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05 Mei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Ujian Tengah Semester Praktikum</w:t>
            </w:r>
          </w:p>
        </w:tc>
        <w:tc>
          <w:tcPr>
            <w:vAlign w:val="center"/>
          </w:tcPr>
          <w:p>
            <w:r>
              <w:t xml:space="preserve">Praktikan melaksanakan UTS Praktikum materi Stack, Queue, dan Linked List serta asisten mendampingi</w:t>
            </w:r>
          </w:p>
        </w:tc>
        <w:tc>
          <w:tcPr>
            <w:vAlign w:val="center"/>
          </w:tcPr>
          <w:p>
            <w:r>
              <w:t xml:space="preserve">Gangsar, Petra, Khasyi, Nadhil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