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18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Review UTS dan Remedial</w:t>
            </w:r>
          </w:p>
        </w:tc>
        <w:tc>
          <w:tcPr>
            <w:vAlign w:val="center"/>
          </w:tcPr>
          <w:p>
            <w:r>
              <w:t xml:space="preserve">Dosen menjelaskan Review kemudian dilanjutkan asisten untuk pelaksanaan remedial</w:t>
            </w:r>
          </w:p>
        </w:tc>
        <w:tc>
          <w:tcPr>
            <w:vAlign w:val="center"/>
          </w:tcPr>
          <w:p>
            <w:r>
              <w:t xml:space="preserve">Khasyi, Adhi,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Kelas Dialihkan</w:t>
            </w:r>
          </w:p>
        </w:tc>
        <w:tc>
          <w:tcPr>
            <w:vAlign w:val="center"/>
          </w:tcPr>
          <w:p>
            <w:r>
              <w:t xml:space="preserve">Kelas dialihkan ke kegiatan seminar nasional yang diadakan oleh HIMASI</w:t>
            </w:r>
          </w:p>
        </w:tc>
        <w:tc>
          <w:tcPr>
            <w:vAlign w:val="center"/>
          </w:tcPr>
          <w:p>
            <w:r>
              <w:t xml:space="preserve">Tria, Tasya, Naufal, Gangsar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Kelas Dialihkan</w:t>
            </w:r>
          </w:p>
        </w:tc>
        <w:tc>
          <w:tcPr>
            <w:vAlign w:val="center"/>
          </w:tcPr>
          <w:p>
            <w:r>
              <w:t xml:space="preserve">Kelas dialihkan ke kegiatan seminar nasional yang diadakan oleh HIMASI</w:t>
            </w:r>
          </w:p>
        </w:tc>
        <w:tc>
          <w:tcPr>
            <w:vAlign w:val="center"/>
          </w:tcPr>
          <w:p>
            <w:r>
              <w:t xml:space="preserve">Bulan, Tria, Megan, Arif</w:t>
            </w:r>
          </w:p>
        </w:tc>
        <w:tc>
          <w:tcPr>
            <w:vAlign w:val="center"/>
          </w:tcPr>
          <w:p>
            <w:r>
              <w:t xml:space="preserve">Tidak sesuai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