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19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Kelas Dialihkan</w:t>
            </w:r>
          </w:p>
        </w:tc>
        <w:tc>
          <w:tcPr>
            <w:vAlign w:val="center"/>
          </w:tcPr>
          <w:p>
            <w:r>
              <w:t xml:space="preserve">Kelas dialihkan ke kegiatan seminar nasional yang diadakan oleh HIMASI</w:t>
            </w:r>
          </w:p>
        </w:tc>
        <w:tc>
          <w:tcPr>
            <w:vAlign w:val="center"/>
          </w:tcPr>
          <w:p>
            <w:r>
              <w:t xml:space="preserve">Gangsar, Petra, Khasyi, Nadhil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Kuliah Umum</w:t>
            </w:r>
          </w:p>
        </w:tc>
        <w:tc>
          <w:tcPr>
            <w:vAlign w:val="center"/>
          </w:tcPr>
          <w:p>
            <w:r>
              <w:t xml:space="preserve">Dosen mengintruksikan untuk mengikuti seminar nasional</w:t>
            </w:r>
          </w:p>
        </w:tc>
        <w:tc>
          <w:tcPr>
            <w:vAlign w:val="center"/>
          </w:tcPr>
          <w:p>
            <w:r>
              <w:t xml:space="preserve">Zahra, Petra, Tria, Adhi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Seminar Nasional Himasi</w:t>
            </w:r>
          </w:p>
        </w:tc>
        <w:tc>
          <w:tcPr>
            <w:vAlign w:val="center"/>
          </w:tcPr>
          <w:p>
            <w:r>
              <w:t xml:space="preserve">Kelas di gantikan ke Semnas</w:t>
            </w:r>
          </w:p>
        </w:tc>
        <w:tc>
          <w:tcPr>
            <w:vAlign w:val="center"/>
          </w:tcPr>
          <w:p>
            <w:r>
              <w:t xml:space="preserve">Tasya, Naufal, Megan, Rafi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