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689920159"/>
        <w:docPartObj>
          <w:docPartGallery w:val="Cover Pages"/>
          <w:docPartUnique/>
        </w:docPartObj>
      </w:sdtPr>
      <w:sdtEndPr/>
      <w:sdtContent>
        <w:p w14:paraId="03265B39" w14:textId="3B815396" w:rsidR="002A1DBF" w:rsidRDefault="002A1DBF">
          <w:r>
            <w:rPr>
              <w:noProof/>
            </w:rPr>
            <mc:AlternateContent>
              <mc:Choice Requires="wpg">
                <w:drawing>
                  <wp:anchor distT="0" distB="0" distL="114300" distR="114300" simplePos="0" relativeHeight="251662336" behindDoc="0" locked="0" layoutInCell="1" allowOverlap="1" wp14:anchorId="7186483C" wp14:editId="478E1E49">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4CA1040" id="Grou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22CA412" wp14:editId="759F204D">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Zone de texte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544A306" w14:textId="5231A11F" w:rsidR="002A1DBF" w:rsidRDefault="002A1DBF">
                                    <w:pPr>
                                      <w:pStyle w:val="Sansinterligne"/>
                                      <w:jc w:val="right"/>
                                      <w:rPr>
                                        <w:color w:val="595959" w:themeColor="text1" w:themeTint="A6"/>
                                        <w:sz w:val="28"/>
                                        <w:szCs w:val="28"/>
                                      </w:rPr>
                                    </w:pPr>
                                    <w:r>
                                      <w:rPr>
                                        <w:color w:val="595959" w:themeColor="text1" w:themeTint="A6"/>
                                        <w:sz w:val="28"/>
                                        <w:szCs w:val="28"/>
                                      </w:rPr>
                                      <w:t>Alex Milliard</w:t>
                                    </w:r>
                                    <w:r w:rsidR="00B964BC">
                                      <w:rPr>
                                        <w:color w:val="595959" w:themeColor="text1" w:themeTint="A6"/>
                                        <w:sz w:val="28"/>
                                        <w:szCs w:val="28"/>
                                      </w:rPr>
                                      <w:t xml:space="preserve"> et Frédérik Boutin</w:t>
                                    </w:r>
                                  </w:p>
                                </w:sdtContent>
                              </w:sdt>
                              <w:p w14:paraId="452F058E" w14:textId="36815979" w:rsidR="002A1DBF" w:rsidRDefault="00F230C8">
                                <w:pPr>
                                  <w:pStyle w:val="Sansinterligne"/>
                                  <w:jc w:val="right"/>
                                  <w:rPr>
                                    <w:color w:val="595959" w:themeColor="text1" w:themeTint="A6"/>
                                    <w:sz w:val="18"/>
                                    <w:szCs w:val="18"/>
                                  </w:rPr>
                                </w:pPr>
                                <w:sdt>
                                  <w:sdtPr>
                                    <w:rPr>
                                      <w:color w:val="595959" w:themeColor="text1" w:themeTint="A6"/>
                                      <w:sz w:val="18"/>
                                      <w:szCs w:val="18"/>
                                    </w:rPr>
                                    <w:alias w:val="AdresseCourrier"/>
                                    <w:tag w:val="AdresseCourrier"/>
                                    <w:id w:val="942260680"/>
                                    <w:showingPlcHdr/>
                                    <w:dataBinding w:prefixMappings="xmlns:ns0='http://schemas.microsoft.com/office/2006/coverPageProps' " w:xpath="/ns0:CoverPageProperties[1]/ns0:CompanyEmail[1]" w:storeItemID="{55AF091B-3C7A-41E3-B477-F2FDAA23CFDA}"/>
                                    <w:text/>
                                  </w:sdtPr>
                                  <w:sdtEndPr/>
                                  <w:sdtContent>
                                    <w:r w:rsidR="00B964BC">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22CA412" id="_x0000_t202" coordsize="21600,21600" o:spt="202" path="m,l,21600r21600,l21600,xe">
                    <v:stroke joinstyle="miter"/>
                    <v:path gradientshapeok="t" o:connecttype="rect"/>
                  </v:shapetype>
                  <v:shape id="Zone de texte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544A306" w14:textId="5231A11F" w:rsidR="002A1DBF" w:rsidRDefault="002A1DBF">
                              <w:pPr>
                                <w:pStyle w:val="Sansinterligne"/>
                                <w:jc w:val="right"/>
                                <w:rPr>
                                  <w:color w:val="595959" w:themeColor="text1" w:themeTint="A6"/>
                                  <w:sz w:val="28"/>
                                  <w:szCs w:val="28"/>
                                </w:rPr>
                              </w:pPr>
                              <w:r>
                                <w:rPr>
                                  <w:color w:val="595959" w:themeColor="text1" w:themeTint="A6"/>
                                  <w:sz w:val="28"/>
                                  <w:szCs w:val="28"/>
                                </w:rPr>
                                <w:t>Alex Milliard</w:t>
                              </w:r>
                              <w:r w:rsidR="00B964BC">
                                <w:rPr>
                                  <w:color w:val="595959" w:themeColor="text1" w:themeTint="A6"/>
                                  <w:sz w:val="28"/>
                                  <w:szCs w:val="28"/>
                                </w:rPr>
                                <w:t xml:space="preserve"> et Frédérik Boutin</w:t>
                              </w:r>
                            </w:p>
                          </w:sdtContent>
                        </w:sdt>
                        <w:p w14:paraId="452F058E" w14:textId="36815979" w:rsidR="002A1DBF" w:rsidRDefault="00F230C8">
                          <w:pPr>
                            <w:pStyle w:val="Sansinterligne"/>
                            <w:jc w:val="right"/>
                            <w:rPr>
                              <w:color w:val="595959" w:themeColor="text1" w:themeTint="A6"/>
                              <w:sz w:val="18"/>
                              <w:szCs w:val="18"/>
                            </w:rPr>
                          </w:pPr>
                          <w:sdt>
                            <w:sdtPr>
                              <w:rPr>
                                <w:color w:val="595959" w:themeColor="text1" w:themeTint="A6"/>
                                <w:sz w:val="18"/>
                                <w:szCs w:val="18"/>
                              </w:rPr>
                              <w:alias w:val="AdresseCourrier"/>
                              <w:tag w:val="AdresseCourrier"/>
                              <w:id w:val="942260680"/>
                              <w:showingPlcHdr/>
                              <w:dataBinding w:prefixMappings="xmlns:ns0='http://schemas.microsoft.com/office/2006/coverPageProps' " w:xpath="/ns0:CoverPageProperties[1]/ns0:CompanyEmail[1]" w:storeItemID="{55AF091B-3C7A-41E3-B477-F2FDAA23CFDA}"/>
                              <w:text/>
                            </w:sdtPr>
                            <w:sdtEndPr/>
                            <w:sdtContent>
                              <w:r w:rsidR="00B964BC">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74A71B09" wp14:editId="49C52C38">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Zone de texte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2A6F97" w14:textId="4E466009" w:rsidR="002A1DBF" w:rsidRDefault="00B964BC">
                                <w:pPr>
                                  <w:pStyle w:val="Sansinterligne"/>
                                  <w:jc w:val="right"/>
                                  <w:rPr>
                                    <w:color w:val="4472C4" w:themeColor="accent1"/>
                                    <w:sz w:val="28"/>
                                    <w:szCs w:val="28"/>
                                  </w:rPr>
                                </w:pPr>
                                <w:r>
                                  <w:rPr>
                                    <w:color w:val="4472C4" w:themeColor="accent1"/>
                                    <w:sz w:val="28"/>
                                    <w:szCs w:val="28"/>
                                    <w:lang w:val="fr-FR"/>
                                  </w:rPr>
                                  <w:t xml:space="preserve">Travail présenté à M. Yacine </w:t>
                                </w:r>
                                <w:proofErr w:type="spellStart"/>
                                <w:r>
                                  <w:rPr>
                                    <w:color w:val="4472C4" w:themeColor="accent1"/>
                                    <w:sz w:val="28"/>
                                    <w:szCs w:val="28"/>
                                    <w:lang w:val="fr-FR"/>
                                  </w:rPr>
                                  <w:t>Benahmed</w:t>
                                </w:r>
                                <w:proofErr w:type="spellEnd"/>
                              </w:p>
                              <w:sdt>
                                <w:sdtPr>
                                  <w:rPr>
                                    <w:color w:val="595959" w:themeColor="text1" w:themeTint="A6"/>
                                    <w:sz w:val="20"/>
                                    <w:szCs w:val="20"/>
                                  </w:rPr>
                                  <w:alias w:val="Résumé"/>
                                  <w:tag w:val=""/>
                                  <w:id w:val="1375273687"/>
                                  <w:dataBinding w:prefixMappings="xmlns:ns0='http://schemas.microsoft.com/office/2006/coverPageProps' " w:xpath="/ns0:CoverPageProperties[1]/ns0:Abstract[1]" w:storeItemID="{55AF091B-3C7A-41E3-B477-F2FDAA23CFDA}"/>
                                  <w:text w:multiLine="1"/>
                                </w:sdtPr>
                                <w:sdtEndPr/>
                                <w:sdtContent>
                                  <w:p w14:paraId="3607BE09" w14:textId="298C4C6E" w:rsidR="002A1DBF" w:rsidRDefault="00B964BC">
                                    <w:pPr>
                                      <w:pStyle w:val="Sansinterligne"/>
                                      <w:jc w:val="right"/>
                                      <w:rPr>
                                        <w:color w:val="595959" w:themeColor="text1" w:themeTint="A6"/>
                                        <w:sz w:val="20"/>
                                        <w:szCs w:val="20"/>
                                      </w:rPr>
                                    </w:pPr>
                                    <w:r>
                                      <w:rPr>
                                        <w:color w:val="595959" w:themeColor="text1" w:themeTint="A6"/>
                                        <w:sz w:val="20"/>
                                        <w:szCs w:val="20"/>
                                      </w:rPr>
                                      <w:t>Université du Québec à Rimouski</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74A71B09" id="Zone de texte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4B2A6F97" w14:textId="4E466009" w:rsidR="002A1DBF" w:rsidRDefault="00B964BC">
                          <w:pPr>
                            <w:pStyle w:val="Sansinterligne"/>
                            <w:jc w:val="right"/>
                            <w:rPr>
                              <w:color w:val="4472C4" w:themeColor="accent1"/>
                              <w:sz w:val="28"/>
                              <w:szCs w:val="28"/>
                            </w:rPr>
                          </w:pPr>
                          <w:r>
                            <w:rPr>
                              <w:color w:val="4472C4" w:themeColor="accent1"/>
                              <w:sz w:val="28"/>
                              <w:szCs w:val="28"/>
                              <w:lang w:val="fr-FR"/>
                            </w:rPr>
                            <w:t xml:space="preserve">Travail présenté à M. Yacine </w:t>
                          </w:r>
                          <w:proofErr w:type="spellStart"/>
                          <w:r>
                            <w:rPr>
                              <w:color w:val="4472C4" w:themeColor="accent1"/>
                              <w:sz w:val="28"/>
                              <w:szCs w:val="28"/>
                              <w:lang w:val="fr-FR"/>
                            </w:rPr>
                            <w:t>Benahmed</w:t>
                          </w:r>
                          <w:proofErr w:type="spellEnd"/>
                        </w:p>
                        <w:sdt>
                          <w:sdtPr>
                            <w:rPr>
                              <w:color w:val="595959" w:themeColor="text1" w:themeTint="A6"/>
                              <w:sz w:val="20"/>
                              <w:szCs w:val="20"/>
                            </w:rPr>
                            <w:alias w:val="Résumé"/>
                            <w:tag w:val=""/>
                            <w:id w:val="1375273687"/>
                            <w:dataBinding w:prefixMappings="xmlns:ns0='http://schemas.microsoft.com/office/2006/coverPageProps' " w:xpath="/ns0:CoverPageProperties[1]/ns0:Abstract[1]" w:storeItemID="{55AF091B-3C7A-41E3-B477-F2FDAA23CFDA}"/>
                            <w:text w:multiLine="1"/>
                          </w:sdtPr>
                          <w:sdtEndPr/>
                          <w:sdtContent>
                            <w:p w14:paraId="3607BE09" w14:textId="298C4C6E" w:rsidR="002A1DBF" w:rsidRDefault="00B964BC">
                              <w:pPr>
                                <w:pStyle w:val="Sansinterligne"/>
                                <w:jc w:val="right"/>
                                <w:rPr>
                                  <w:color w:val="595959" w:themeColor="text1" w:themeTint="A6"/>
                                  <w:sz w:val="20"/>
                                  <w:szCs w:val="20"/>
                                </w:rPr>
                              </w:pPr>
                              <w:r>
                                <w:rPr>
                                  <w:color w:val="595959" w:themeColor="text1" w:themeTint="A6"/>
                                  <w:sz w:val="20"/>
                                  <w:szCs w:val="20"/>
                                </w:rPr>
                                <w:t>Université du Québec à Rimouski</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2C3E353D" wp14:editId="698D3748">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Zone de texte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23047B" w14:textId="4FB5E686" w:rsidR="002A1DBF" w:rsidRDefault="00F230C8">
                                <w:pPr>
                                  <w:jc w:val="right"/>
                                  <w:rPr>
                                    <w:color w:val="4472C4" w:themeColor="accent1"/>
                                    <w:sz w:val="64"/>
                                    <w:szCs w:val="64"/>
                                  </w:rPr>
                                </w:pPr>
                                <w:sdt>
                                  <w:sdtPr>
                                    <w:rPr>
                                      <w:caps/>
                                      <w:color w:val="4472C4" w:themeColor="accent1"/>
                                      <w:sz w:val="64"/>
                                      <w:szCs w:val="64"/>
                                    </w:rPr>
                                    <w:alias w:val="Titr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A1DBF">
                                      <w:rPr>
                                        <w:caps/>
                                        <w:color w:val="4472C4" w:themeColor="accent1"/>
                                        <w:sz w:val="64"/>
                                        <w:szCs w:val="64"/>
                                      </w:rPr>
                                      <w:t>Travail pratique #2</w:t>
                                    </w:r>
                                  </w:sdtContent>
                                </w:sdt>
                              </w:p>
                              <w:sdt>
                                <w:sdtPr>
                                  <w:rPr>
                                    <w:color w:val="404040" w:themeColor="text1" w:themeTint="BF"/>
                                    <w:sz w:val="36"/>
                                    <w:szCs w:val="36"/>
                                  </w:rPr>
                                  <w:alias w:val="Sous-titr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2D6FD5B3" w14:textId="7AF26D04" w:rsidR="002A1DBF" w:rsidRDefault="002A1DBF">
                                    <w:pPr>
                                      <w:jc w:val="right"/>
                                      <w:rPr>
                                        <w:smallCaps/>
                                        <w:color w:val="404040" w:themeColor="text1" w:themeTint="BF"/>
                                        <w:sz w:val="36"/>
                                        <w:szCs w:val="36"/>
                                      </w:rPr>
                                    </w:pPr>
                                    <w:r>
                                      <w:rPr>
                                        <w:color w:val="404040" w:themeColor="text1" w:themeTint="BF"/>
                                        <w:sz w:val="36"/>
                                        <w:szCs w:val="36"/>
                                      </w:rPr>
                                      <w:t>INF26207 - Téléinformatique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C3E353D" id="Zone de texte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6F23047B" w14:textId="4FB5E686" w:rsidR="002A1DBF" w:rsidRDefault="00F230C8">
                          <w:pPr>
                            <w:jc w:val="right"/>
                            <w:rPr>
                              <w:color w:val="4472C4" w:themeColor="accent1"/>
                              <w:sz w:val="64"/>
                              <w:szCs w:val="64"/>
                            </w:rPr>
                          </w:pPr>
                          <w:sdt>
                            <w:sdtPr>
                              <w:rPr>
                                <w:caps/>
                                <w:color w:val="4472C4" w:themeColor="accent1"/>
                                <w:sz w:val="64"/>
                                <w:szCs w:val="64"/>
                              </w:rPr>
                              <w:alias w:val="Titr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A1DBF">
                                <w:rPr>
                                  <w:caps/>
                                  <w:color w:val="4472C4" w:themeColor="accent1"/>
                                  <w:sz w:val="64"/>
                                  <w:szCs w:val="64"/>
                                </w:rPr>
                                <w:t>Travail pratique #2</w:t>
                              </w:r>
                            </w:sdtContent>
                          </w:sdt>
                        </w:p>
                        <w:sdt>
                          <w:sdtPr>
                            <w:rPr>
                              <w:color w:val="404040" w:themeColor="text1" w:themeTint="BF"/>
                              <w:sz w:val="36"/>
                              <w:szCs w:val="36"/>
                            </w:rPr>
                            <w:alias w:val="Sous-titr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2D6FD5B3" w14:textId="7AF26D04" w:rsidR="002A1DBF" w:rsidRDefault="002A1DBF">
                              <w:pPr>
                                <w:jc w:val="right"/>
                                <w:rPr>
                                  <w:smallCaps/>
                                  <w:color w:val="404040" w:themeColor="text1" w:themeTint="BF"/>
                                  <w:sz w:val="36"/>
                                  <w:szCs w:val="36"/>
                                </w:rPr>
                              </w:pPr>
                              <w:r>
                                <w:rPr>
                                  <w:color w:val="404040" w:themeColor="text1" w:themeTint="BF"/>
                                  <w:sz w:val="36"/>
                                  <w:szCs w:val="36"/>
                                </w:rPr>
                                <w:t>INF26207 - Téléinformatique</w:t>
                              </w:r>
                            </w:p>
                          </w:sdtContent>
                        </w:sdt>
                      </w:txbxContent>
                    </v:textbox>
                    <w10:wrap type="square" anchorx="page" anchory="page"/>
                  </v:shape>
                </w:pict>
              </mc:Fallback>
            </mc:AlternateContent>
          </w:r>
        </w:p>
        <w:p w14:paraId="7D82151B" w14:textId="698EA1FD" w:rsidR="002A1DBF" w:rsidRDefault="002A1DBF">
          <w:r>
            <w:br w:type="page"/>
          </w:r>
        </w:p>
      </w:sdtContent>
    </w:sdt>
    <w:sdt>
      <w:sdtPr>
        <w:rPr>
          <w:rFonts w:asciiTheme="minorHAnsi" w:eastAsiaTheme="minorHAnsi" w:hAnsiTheme="minorHAnsi" w:cstheme="minorBidi"/>
          <w:color w:val="auto"/>
          <w:sz w:val="22"/>
          <w:szCs w:val="22"/>
          <w:lang w:val="fr-FR" w:eastAsia="en-US"/>
        </w:rPr>
        <w:id w:val="-44216965"/>
        <w:docPartObj>
          <w:docPartGallery w:val="Table of Contents"/>
          <w:docPartUnique/>
        </w:docPartObj>
      </w:sdtPr>
      <w:sdtEndPr>
        <w:rPr>
          <w:b/>
          <w:bCs/>
        </w:rPr>
      </w:sdtEndPr>
      <w:sdtContent>
        <w:p w14:paraId="2764A9A3" w14:textId="00D4CC54" w:rsidR="00333CFE" w:rsidRDefault="00333CFE">
          <w:pPr>
            <w:pStyle w:val="En-ttedetabledesmatires"/>
          </w:pPr>
          <w:r>
            <w:rPr>
              <w:lang w:val="fr-FR"/>
            </w:rPr>
            <w:t>Table des matières</w:t>
          </w:r>
        </w:p>
        <w:p w14:paraId="7F2A669D" w14:textId="26F25B85" w:rsidR="000A4AE9" w:rsidRDefault="00333CFE">
          <w:pPr>
            <w:pStyle w:val="TM1"/>
            <w:tabs>
              <w:tab w:val="right" w:leader="dot" w:pos="9350"/>
            </w:tabs>
            <w:rPr>
              <w:rFonts w:eastAsiaTheme="minorEastAsia"/>
              <w:noProof/>
              <w:lang w:eastAsia="fr-CA"/>
            </w:rPr>
          </w:pPr>
          <w:r>
            <w:fldChar w:fldCharType="begin"/>
          </w:r>
          <w:r>
            <w:instrText xml:space="preserve"> TOC \o "1-3" \h \z \u </w:instrText>
          </w:r>
          <w:r>
            <w:fldChar w:fldCharType="separate"/>
          </w:r>
          <w:hyperlink w:anchor="_Toc100616724" w:history="1">
            <w:r w:rsidR="000A4AE9" w:rsidRPr="002D398D">
              <w:rPr>
                <w:rStyle w:val="Lienhypertexte"/>
                <w:noProof/>
              </w:rPr>
              <w:t>Transmission d’un fichier entre deux sockets en python</w:t>
            </w:r>
            <w:r w:rsidR="000A4AE9">
              <w:rPr>
                <w:noProof/>
                <w:webHidden/>
              </w:rPr>
              <w:tab/>
            </w:r>
            <w:r w:rsidR="000A4AE9">
              <w:rPr>
                <w:noProof/>
                <w:webHidden/>
              </w:rPr>
              <w:fldChar w:fldCharType="begin"/>
            </w:r>
            <w:r w:rsidR="000A4AE9">
              <w:rPr>
                <w:noProof/>
                <w:webHidden/>
              </w:rPr>
              <w:instrText xml:space="preserve"> PAGEREF _Toc100616724 \h </w:instrText>
            </w:r>
            <w:r w:rsidR="000A4AE9">
              <w:rPr>
                <w:noProof/>
                <w:webHidden/>
              </w:rPr>
            </w:r>
            <w:r w:rsidR="000A4AE9">
              <w:rPr>
                <w:noProof/>
                <w:webHidden/>
              </w:rPr>
              <w:fldChar w:fldCharType="separate"/>
            </w:r>
            <w:r w:rsidR="000A4AE9">
              <w:rPr>
                <w:noProof/>
                <w:webHidden/>
              </w:rPr>
              <w:t>2</w:t>
            </w:r>
            <w:r w:rsidR="000A4AE9">
              <w:rPr>
                <w:noProof/>
                <w:webHidden/>
              </w:rPr>
              <w:fldChar w:fldCharType="end"/>
            </w:r>
          </w:hyperlink>
        </w:p>
        <w:p w14:paraId="18AF9610" w14:textId="2E413AFA" w:rsidR="000A4AE9" w:rsidRDefault="000A4AE9">
          <w:pPr>
            <w:pStyle w:val="TM2"/>
            <w:tabs>
              <w:tab w:val="right" w:leader="dot" w:pos="9350"/>
            </w:tabs>
            <w:rPr>
              <w:rFonts w:eastAsiaTheme="minorEastAsia"/>
              <w:noProof/>
              <w:lang w:eastAsia="fr-CA"/>
            </w:rPr>
          </w:pPr>
          <w:hyperlink w:anchor="_Toc100616725" w:history="1">
            <w:r w:rsidRPr="002D398D">
              <w:rPr>
                <w:rStyle w:val="Lienhypertexte"/>
                <w:noProof/>
              </w:rPr>
              <w:t>Three-way handshake</w:t>
            </w:r>
            <w:r>
              <w:rPr>
                <w:noProof/>
                <w:webHidden/>
              </w:rPr>
              <w:tab/>
            </w:r>
            <w:r>
              <w:rPr>
                <w:noProof/>
                <w:webHidden/>
              </w:rPr>
              <w:fldChar w:fldCharType="begin"/>
            </w:r>
            <w:r>
              <w:rPr>
                <w:noProof/>
                <w:webHidden/>
              </w:rPr>
              <w:instrText xml:space="preserve"> PAGEREF _Toc100616725 \h </w:instrText>
            </w:r>
            <w:r>
              <w:rPr>
                <w:noProof/>
                <w:webHidden/>
              </w:rPr>
            </w:r>
            <w:r>
              <w:rPr>
                <w:noProof/>
                <w:webHidden/>
              </w:rPr>
              <w:fldChar w:fldCharType="separate"/>
            </w:r>
            <w:r>
              <w:rPr>
                <w:noProof/>
                <w:webHidden/>
              </w:rPr>
              <w:t>2</w:t>
            </w:r>
            <w:r>
              <w:rPr>
                <w:noProof/>
                <w:webHidden/>
              </w:rPr>
              <w:fldChar w:fldCharType="end"/>
            </w:r>
          </w:hyperlink>
        </w:p>
        <w:p w14:paraId="231CB590" w14:textId="444C29C6" w:rsidR="000A4AE9" w:rsidRDefault="000A4AE9">
          <w:pPr>
            <w:pStyle w:val="TM2"/>
            <w:tabs>
              <w:tab w:val="right" w:leader="dot" w:pos="9350"/>
            </w:tabs>
            <w:rPr>
              <w:rFonts w:eastAsiaTheme="minorEastAsia"/>
              <w:noProof/>
              <w:lang w:eastAsia="fr-CA"/>
            </w:rPr>
          </w:pPr>
          <w:hyperlink w:anchor="_Toc100616726" w:history="1">
            <w:r w:rsidRPr="002D398D">
              <w:rPr>
                <w:rStyle w:val="Lienhypertexte"/>
                <w:noProof/>
              </w:rPr>
              <w:t>Envoi et réception du fichier</w:t>
            </w:r>
            <w:r>
              <w:rPr>
                <w:noProof/>
                <w:webHidden/>
              </w:rPr>
              <w:tab/>
            </w:r>
            <w:r>
              <w:rPr>
                <w:noProof/>
                <w:webHidden/>
              </w:rPr>
              <w:fldChar w:fldCharType="begin"/>
            </w:r>
            <w:r>
              <w:rPr>
                <w:noProof/>
                <w:webHidden/>
              </w:rPr>
              <w:instrText xml:space="preserve"> PAGEREF _Toc100616726 \h </w:instrText>
            </w:r>
            <w:r>
              <w:rPr>
                <w:noProof/>
                <w:webHidden/>
              </w:rPr>
            </w:r>
            <w:r>
              <w:rPr>
                <w:noProof/>
                <w:webHidden/>
              </w:rPr>
              <w:fldChar w:fldCharType="separate"/>
            </w:r>
            <w:r>
              <w:rPr>
                <w:noProof/>
                <w:webHidden/>
              </w:rPr>
              <w:t>2</w:t>
            </w:r>
            <w:r>
              <w:rPr>
                <w:noProof/>
                <w:webHidden/>
              </w:rPr>
              <w:fldChar w:fldCharType="end"/>
            </w:r>
          </w:hyperlink>
        </w:p>
        <w:p w14:paraId="1F6E0F4F" w14:textId="209FE966" w:rsidR="000A4AE9" w:rsidRDefault="000A4AE9">
          <w:pPr>
            <w:pStyle w:val="TM2"/>
            <w:tabs>
              <w:tab w:val="right" w:leader="dot" w:pos="9350"/>
            </w:tabs>
            <w:rPr>
              <w:rFonts w:eastAsiaTheme="minorEastAsia"/>
              <w:noProof/>
              <w:lang w:eastAsia="fr-CA"/>
            </w:rPr>
          </w:pPr>
          <w:hyperlink w:anchor="_Toc100616727" w:history="1">
            <w:r w:rsidRPr="002D398D">
              <w:rPr>
                <w:rStyle w:val="Lienhypertexte"/>
                <w:noProof/>
              </w:rPr>
              <w:t>Retrait de l’entête</w:t>
            </w:r>
            <w:r>
              <w:rPr>
                <w:noProof/>
                <w:webHidden/>
              </w:rPr>
              <w:tab/>
            </w:r>
            <w:r>
              <w:rPr>
                <w:noProof/>
                <w:webHidden/>
              </w:rPr>
              <w:fldChar w:fldCharType="begin"/>
            </w:r>
            <w:r>
              <w:rPr>
                <w:noProof/>
                <w:webHidden/>
              </w:rPr>
              <w:instrText xml:space="preserve"> PAGEREF _Toc100616727 \h </w:instrText>
            </w:r>
            <w:r>
              <w:rPr>
                <w:noProof/>
                <w:webHidden/>
              </w:rPr>
            </w:r>
            <w:r>
              <w:rPr>
                <w:noProof/>
                <w:webHidden/>
              </w:rPr>
              <w:fldChar w:fldCharType="separate"/>
            </w:r>
            <w:r>
              <w:rPr>
                <w:noProof/>
                <w:webHidden/>
              </w:rPr>
              <w:t>2</w:t>
            </w:r>
            <w:r>
              <w:rPr>
                <w:noProof/>
                <w:webHidden/>
              </w:rPr>
              <w:fldChar w:fldCharType="end"/>
            </w:r>
          </w:hyperlink>
        </w:p>
        <w:p w14:paraId="5C4E13CD" w14:textId="4D98C74F" w:rsidR="000A4AE9" w:rsidRDefault="000A4AE9">
          <w:pPr>
            <w:pStyle w:val="TM2"/>
            <w:tabs>
              <w:tab w:val="right" w:leader="dot" w:pos="9350"/>
            </w:tabs>
            <w:rPr>
              <w:rFonts w:eastAsiaTheme="minorEastAsia"/>
              <w:noProof/>
              <w:lang w:eastAsia="fr-CA"/>
            </w:rPr>
          </w:pPr>
          <w:hyperlink w:anchor="_Toc100616728" w:history="1">
            <w:r w:rsidRPr="002D398D">
              <w:rPr>
                <w:rStyle w:val="Lienhypertexte"/>
                <w:noProof/>
              </w:rPr>
              <w:t>Fiabilité du réseau</w:t>
            </w:r>
            <w:r>
              <w:rPr>
                <w:noProof/>
                <w:webHidden/>
              </w:rPr>
              <w:tab/>
            </w:r>
            <w:r>
              <w:rPr>
                <w:noProof/>
                <w:webHidden/>
              </w:rPr>
              <w:fldChar w:fldCharType="begin"/>
            </w:r>
            <w:r>
              <w:rPr>
                <w:noProof/>
                <w:webHidden/>
              </w:rPr>
              <w:instrText xml:space="preserve"> PAGEREF _Toc100616728 \h </w:instrText>
            </w:r>
            <w:r>
              <w:rPr>
                <w:noProof/>
                <w:webHidden/>
              </w:rPr>
            </w:r>
            <w:r>
              <w:rPr>
                <w:noProof/>
                <w:webHidden/>
              </w:rPr>
              <w:fldChar w:fldCharType="separate"/>
            </w:r>
            <w:r>
              <w:rPr>
                <w:noProof/>
                <w:webHidden/>
              </w:rPr>
              <w:t>2</w:t>
            </w:r>
            <w:r>
              <w:rPr>
                <w:noProof/>
                <w:webHidden/>
              </w:rPr>
              <w:fldChar w:fldCharType="end"/>
            </w:r>
          </w:hyperlink>
        </w:p>
        <w:p w14:paraId="3A5A91F7" w14:textId="0BA3D79E" w:rsidR="000A4AE9" w:rsidRDefault="000A4AE9">
          <w:pPr>
            <w:pStyle w:val="TM1"/>
            <w:tabs>
              <w:tab w:val="right" w:leader="dot" w:pos="9350"/>
            </w:tabs>
            <w:rPr>
              <w:rFonts w:eastAsiaTheme="minorEastAsia"/>
              <w:noProof/>
              <w:lang w:eastAsia="fr-CA"/>
            </w:rPr>
          </w:pPr>
          <w:hyperlink w:anchor="_Toc100616729" w:history="1">
            <w:r w:rsidRPr="002D398D">
              <w:rPr>
                <w:rStyle w:val="Lienhypertexte"/>
                <w:noProof/>
              </w:rPr>
              <w:t>Références</w:t>
            </w:r>
            <w:r>
              <w:rPr>
                <w:noProof/>
                <w:webHidden/>
              </w:rPr>
              <w:tab/>
            </w:r>
            <w:r>
              <w:rPr>
                <w:noProof/>
                <w:webHidden/>
              </w:rPr>
              <w:fldChar w:fldCharType="begin"/>
            </w:r>
            <w:r>
              <w:rPr>
                <w:noProof/>
                <w:webHidden/>
              </w:rPr>
              <w:instrText xml:space="preserve"> PAGEREF _Toc100616729 \h </w:instrText>
            </w:r>
            <w:r>
              <w:rPr>
                <w:noProof/>
                <w:webHidden/>
              </w:rPr>
            </w:r>
            <w:r>
              <w:rPr>
                <w:noProof/>
                <w:webHidden/>
              </w:rPr>
              <w:fldChar w:fldCharType="separate"/>
            </w:r>
            <w:r>
              <w:rPr>
                <w:noProof/>
                <w:webHidden/>
              </w:rPr>
              <w:t>3</w:t>
            </w:r>
            <w:r>
              <w:rPr>
                <w:noProof/>
                <w:webHidden/>
              </w:rPr>
              <w:fldChar w:fldCharType="end"/>
            </w:r>
          </w:hyperlink>
        </w:p>
        <w:p w14:paraId="5BCC9DD1" w14:textId="3F9E7930" w:rsidR="00333CFE" w:rsidRDefault="00333CFE">
          <w:r>
            <w:rPr>
              <w:b/>
              <w:bCs/>
              <w:lang w:val="fr-FR"/>
            </w:rPr>
            <w:fldChar w:fldCharType="end"/>
          </w:r>
        </w:p>
      </w:sdtContent>
    </w:sdt>
    <w:p w14:paraId="08676B8C" w14:textId="77777777" w:rsidR="00835F4E" w:rsidRDefault="00835F4E">
      <w:pPr>
        <w:rPr>
          <w:rFonts w:asciiTheme="majorHAnsi" w:eastAsiaTheme="majorEastAsia" w:hAnsiTheme="majorHAnsi" w:cstheme="majorBidi"/>
          <w:color w:val="2F5496" w:themeColor="accent1" w:themeShade="BF"/>
          <w:sz w:val="32"/>
          <w:szCs w:val="32"/>
        </w:rPr>
      </w:pPr>
      <w:r>
        <w:br w:type="page"/>
      </w:r>
    </w:p>
    <w:p w14:paraId="19F95A27" w14:textId="334C1251" w:rsidR="00026470" w:rsidRDefault="000C370F" w:rsidP="00B964BC">
      <w:pPr>
        <w:pStyle w:val="Titre1"/>
      </w:pPr>
      <w:bookmarkStart w:id="0" w:name="_Toc100616724"/>
      <w:r>
        <w:lastRenderedPageBreak/>
        <w:t>Transmission d’un fichier entre deux sockets en python</w:t>
      </w:r>
      <w:bookmarkEnd w:id="0"/>
    </w:p>
    <w:p w14:paraId="305FCE38" w14:textId="6677172E" w:rsidR="000C370F" w:rsidRDefault="000C370F" w:rsidP="000C370F"/>
    <w:p w14:paraId="61582BCE" w14:textId="585962B4" w:rsidR="006447C3" w:rsidRPr="005C081D" w:rsidRDefault="006447C3" w:rsidP="006447C3">
      <w:pPr>
        <w:pStyle w:val="Titre2"/>
      </w:pPr>
      <w:bookmarkStart w:id="1" w:name="_Toc100616725"/>
      <w:proofErr w:type="spellStart"/>
      <w:r w:rsidRPr="005C081D">
        <w:t>Three</w:t>
      </w:r>
      <w:r w:rsidR="005003A1" w:rsidRPr="005C081D">
        <w:t>-way</w:t>
      </w:r>
      <w:proofErr w:type="spellEnd"/>
      <w:r w:rsidR="005003A1" w:rsidRPr="005C081D">
        <w:t xml:space="preserve"> handshake</w:t>
      </w:r>
      <w:bookmarkEnd w:id="1"/>
    </w:p>
    <w:p w14:paraId="5C6156DA" w14:textId="384094B4" w:rsidR="005003A1" w:rsidRPr="001944A1" w:rsidRDefault="001944A1" w:rsidP="001E43FD">
      <w:pPr>
        <w:jc w:val="both"/>
      </w:pPr>
      <w:r w:rsidRPr="001944A1">
        <w:t>Le</w:t>
      </w:r>
      <w:r>
        <w:t xml:space="preserve"> serveur est lancé en premier et reste ainsi en mode attente de demande de connexion de la part d’un client.</w:t>
      </w:r>
      <w:r w:rsidR="00192E4F">
        <w:t xml:space="preserve"> Le client</w:t>
      </w:r>
      <w:r w:rsidR="007C6607">
        <w:t>,</w:t>
      </w:r>
      <w:r w:rsidR="00192E4F">
        <w:t xml:space="preserve"> de son côté, tente de se connecter à l’adresse IP et au numéro de port désignée</w:t>
      </w:r>
      <w:r w:rsidR="00344926">
        <w:t xml:space="preserve"> (</w:t>
      </w:r>
      <w:r w:rsidR="001E43FD">
        <w:t>127.0.0.1 et 22222)</w:t>
      </w:r>
      <w:r w:rsidR="007551D6">
        <w:t xml:space="preserve"> et</w:t>
      </w:r>
      <w:r w:rsidR="0011172A">
        <w:t>,</w:t>
      </w:r>
      <w:r w:rsidR="007551D6">
        <w:t xml:space="preserve"> s’il y parvient</w:t>
      </w:r>
      <w:r w:rsidR="0011172A">
        <w:t>,</w:t>
      </w:r>
      <w:r w:rsidR="006C459E">
        <w:t xml:space="preserve"> envoi</w:t>
      </w:r>
      <w:r w:rsidR="0011172A">
        <w:t>e</w:t>
      </w:r>
      <w:r w:rsidR="006C459E">
        <w:t xml:space="preserve"> un message « Hello </w:t>
      </w:r>
      <w:r w:rsidR="00CF6898">
        <w:t>S</w:t>
      </w:r>
      <w:r w:rsidR="006C459E">
        <w:t>erveur » accompagné</w:t>
      </w:r>
      <w:r w:rsidR="006233D6">
        <w:t xml:space="preserve"> de sa propre adresse</w:t>
      </w:r>
      <w:r w:rsidR="009A5ED2">
        <w:t xml:space="preserve"> IP et numéro de port</w:t>
      </w:r>
      <w:r w:rsidR="001370E7">
        <w:t xml:space="preserve"> (12</w:t>
      </w:r>
      <w:r w:rsidR="00B90C24">
        <w:t>7</w:t>
      </w:r>
      <w:r w:rsidR="001370E7">
        <w:t>.0.0.1 et 5653)</w:t>
      </w:r>
      <w:r w:rsidR="009A5ED2">
        <w:t>.</w:t>
      </w:r>
      <w:r w:rsidR="00B90C24">
        <w:t xml:space="preserve"> </w:t>
      </w:r>
      <w:r w:rsidR="00B9676A">
        <w:t>À la réception de ce message</w:t>
      </w:r>
      <w:r w:rsidR="00E00DEA">
        <w:t>,</w:t>
      </w:r>
      <w:r w:rsidR="007318C5">
        <w:t xml:space="preserve"> le serveur répond</w:t>
      </w:r>
      <w:r w:rsidR="002D0F10">
        <w:t xml:space="preserve"> avec son propre message</w:t>
      </w:r>
      <w:r w:rsidR="00543616">
        <w:t xml:space="preserve"> de bienvenue « Hello </w:t>
      </w:r>
      <w:r w:rsidR="00E00DEA">
        <w:t>Client » accompagnée lui aussi de s</w:t>
      </w:r>
      <w:r w:rsidR="007C6607">
        <w:t>a</w:t>
      </w:r>
      <w:r w:rsidR="002362C8">
        <w:t xml:space="preserve"> propre</w:t>
      </w:r>
      <w:r w:rsidR="00E00DEA">
        <w:t xml:space="preserve"> adresse IP et numéro de port.</w:t>
      </w:r>
      <w:r w:rsidR="00992EDB">
        <w:t xml:space="preserve"> Finalement à la réception de ce dernier message, le client envoi</w:t>
      </w:r>
      <w:r w:rsidR="00C21B29">
        <w:t xml:space="preserve"> « connexion » au serveur et ce dernier indique « Connexion établie entre le </w:t>
      </w:r>
      <w:r w:rsidR="007C6607">
        <w:t>S</w:t>
      </w:r>
      <w:r w:rsidR="00C21B29">
        <w:t xml:space="preserve">erveur et le </w:t>
      </w:r>
      <w:r w:rsidR="007C6607">
        <w:t>C</w:t>
      </w:r>
      <w:r w:rsidR="00C21B29">
        <w:t>lient » sur la console</w:t>
      </w:r>
      <w:r w:rsidR="00576036">
        <w:t xml:space="preserve"> à la réception même de ce dernier message</w:t>
      </w:r>
      <w:r w:rsidR="00C21B29">
        <w:t>.</w:t>
      </w:r>
    </w:p>
    <w:p w14:paraId="45633E5E" w14:textId="6F41AB95" w:rsidR="00835F4E" w:rsidRDefault="00835F4E" w:rsidP="00835F4E">
      <w:pPr>
        <w:pStyle w:val="Titre2"/>
      </w:pPr>
      <w:bookmarkStart w:id="2" w:name="_Toc100616726"/>
      <w:r>
        <w:t>Envoi et réception du fichier</w:t>
      </w:r>
      <w:bookmarkEnd w:id="2"/>
    </w:p>
    <w:p w14:paraId="2171023F" w14:textId="5B2421E1" w:rsidR="00743772" w:rsidRDefault="00F3156B" w:rsidP="00931030">
      <w:pPr>
        <w:jc w:val="both"/>
      </w:pPr>
      <w:r>
        <w:t xml:space="preserve">Premièrement, </w:t>
      </w:r>
      <w:r w:rsidR="00BA76A8">
        <w:t>la grosseur du fichier à envoyer est déterminer en utilisant la fonction « </w:t>
      </w:r>
      <w:proofErr w:type="spellStart"/>
      <w:r w:rsidR="00BA76A8">
        <w:t>filesize</w:t>
      </w:r>
      <w:proofErr w:type="spellEnd"/>
      <w:r w:rsidR="00BA76A8">
        <w:t> »</w:t>
      </w:r>
      <w:r w:rsidR="00A84D2D">
        <w:t xml:space="preserve"> de la librairie « os ». Cette information nous permet d’évaluer le nombre total de datagramme qui seront à envoyer pour couvrir l’entièreté du fichier</w:t>
      </w:r>
      <w:r w:rsidR="00D15982">
        <w:t xml:space="preserve">. </w:t>
      </w:r>
      <w:r w:rsidR="00F37E9A">
        <w:t>Le</w:t>
      </w:r>
      <w:r w:rsidR="005964A9">
        <w:t xml:space="preserve"> programme ouvre ensuite le document </w:t>
      </w:r>
      <w:r w:rsidR="00BB2EC4">
        <w:t>au format</w:t>
      </w:r>
      <w:r w:rsidR="007C6607">
        <w:t xml:space="preserve"> lecture</w:t>
      </w:r>
      <w:r w:rsidR="00BB2EC4">
        <w:t xml:space="preserve"> binaire</w:t>
      </w:r>
      <w:r w:rsidR="00043A72">
        <w:t xml:space="preserve"> (fonction « open »)</w:t>
      </w:r>
      <w:r w:rsidR="00BB2EC4">
        <w:t xml:space="preserve"> selon un buffer prédéfinit</w:t>
      </w:r>
      <w:r w:rsidR="00D96E1F">
        <w:t xml:space="preserve"> de bytes (</w:t>
      </w:r>
      <w:r w:rsidR="00761B00">
        <w:t>fonction « </w:t>
      </w:r>
      <w:proofErr w:type="spellStart"/>
      <w:r w:rsidR="00761B00">
        <w:t>read</w:t>
      </w:r>
      <w:proofErr w:type="spellEnd"/>
      <w:r w:rsidR="00761B00">
        <w:t xml:space="preserve"> » à raison de </w:t>
      </w:r>
      <w:r w:rsidR="00D96E1F">
        <w:t>1000</w:t>
      </w:r>
      <w:r w:rsidR="00761B00">
        <w:t xml:space="preserve"> bytes</w:t>
      </w:r>
      <w:r w:rsidR="00D96E1F">
        <w:t xml:space="preserve"> dans ce cas). À ce</w:t>
      </w:r>
      <w:r w:rsidR="00F40F11">
        <w:t xml:space="preserve">tte information est ajoutée un </w:t>
      </w:r>
      <w:r w:rsidR="009470A0">
        <w:t>entête</w:t>
      </w:r>
      <w:r w:rsidR="002D08C2">
        <w:t xml:space="preserve"> contenant le numéro du datagramme </w:t>
      </w:r>
      <w:r w:rsidR="007C6607">
        <w:t xml:space="preserve">transmis </w:t>
      </w:r>
      <w:r w:rsidR="002D08C2">
        <w:t>et le nombre total de datagramme.</w:t>
      </w:r>
      <w:r w:rsidR="00DB1083">
        <w:t xml:space="preserve"> Le datagramme est ensuite envoyé au client. </w:t>
      </w:r>
    </w:p>
    <w:p w14:paraId="05FDB7F5" w14:textId="20761435" w:rsidR="002E0008" w:rsidRDefault="00DB1083" w:rsidP="00743772">
      <w:pPr>
        <w:jc w:val="both"/>
      </w:pPr>
      <w:r>
        <w:t xml:space="preserve">Du côté client, </w:t>
      </w:r>
      <w:r w:rsidR="00504CB2">
        <w:t>le datagramme est réceptionné</w:t>
      </w:r>
      <w:r w:rsidR="00412A79">
        <w:t xml:space="preserve"> et l’entête retiré (voir section retrait de l’entête ci-dessous).</w:t>
      </w:r>
      <w:r w:rsidR="00F74142">
        <w:t xml:space="preserve"> Une validation</w:t>
      </w:r>
      <w:r w:rsidR="00C46D94">
        <w:t xml:space="preserve"> séquentielle est effectuée pour valider que le datagramme reçu est bel et bien celui qui est attendu. Dans quel cas, un accu</w:t>
      </w:r>
      <w:r w:rsidR="007B73D5">
        <w:t>sé réception est envoyé au serveur lui indiquant qu’il peut procéder à l’envoi du datagramme</w:t>
      </w:r>
      <w:r w:rsidR="00B2321B">
        <w:t xml:space="preserve"> suivant. Dans l’éventualité</w:t>
      </w:r>
      <w:r w:rsidR="00914ACC">
        <w:t>, où le datagramme n’est pas reçu, le serveur attend 3</w:t>
      </w:r>
      <w:r w:rsidR="005F314E">
        <w:t xml:space="preserve"> secondes</w:t>
      </w:r>
      <w:r w:rsidR="00914ACC">
        <w:t xml:space="preserve"> (via la fonction </w:t>
      </w:r>
      <w:r w:rsidR="00AF121C">
        <w:t>« </w:t>
      </w:r>
      <w:proofErr w:type="spellStart"/>
      <w:r w:rsidR="00AF121C">
        <w:t>set</w:t>
      </w:r>
      <w:r w:rsidR="00914ACC">
        <w:t>timeout</w:t>
      </w:r>
      <w:proofErr w:type="spellEnd"/>
      <w:r w:rsidR="00AF121C">
        <w:t> »</w:t>
      </w:r>
      <w:r w:rsidR="00914ACC">
        <w:t>)</w:t>
      </w:r>
      <w:r w:rsidR="00AF121C">
        <w:t xml:space="preserve"> et renvoi le même datagramme s</w:t>
      </w:r>
      <w:r w:rsidR="00685B7A">
        <w:t>’il ne reçoit aucun accusé-réception.</w:t>
      </w:r>
      <w:r w:rsidR="00743772">
        <w:t xml:space="preserve"> </w:t>
      </w:r>
      <w:r w:rsidR="00B46318">
        <w:t xml:space="preserve">Pour le datagramme final, </w:t>
      </w:r>
      <w:r w:rsidR="00C02049">
        <w:t>on ajoute un bloc -END- afin d’informer le client que c’est la fin de l’envoi des informations. Cette information nous sert aussi de condition de fin pour les boucles d’envoi.</w:t>
      </w:r>
    </w:p>
    <w:p w14:paraId="69BF6957" w14:textId="59C47020" w:rsidR="00A26A34" w:rsidRDefault="00A26A34" w:rsidP="00DF5BF1">
      <w:pPr>
        <w:jc w:val="both"/>
      </w:pPr>
      <w:r w:rsidRPr="00931030">
        <w:t xml:space="preserve">Le cycle d’envoi et réception </w:t>
      </w:r>
      <w:proofErr w:type="gramStart"/>
      <w:r w:rsidR="00835A8D" w:rsidRPr="00931030">
        <w:t>( «</w:t>
      </w:r>
      <w:proofErr w:type="gramEnd"/>
      <w:r w:rsidR="00835A8D" w:rsidRPr="00931030">
        <w:t> </w:t>
      </w:r>
      <w:proofErr w:type="spellStart"/>
      <w:r w:rsidR="00835A8D" w:rsidRPr="00931030">
        <w:t>send</w:t>
      </w:r>
      <w:proofErr w:type="spellEnd"/>
      <w:r w:rsidR="00835A8D" w:rsidRPr="00931030">
        <w:t> » et « </w:t>
      </w:r>
      <w:proofErr w:type="spellStart"/>
      <w:r w:rsidR="00835A8D" w:rsidRPr="00931030">
        <w:t>recvfrom</w:t>
      </w:r>
      <w:proofErr w:type="spellEnd"/>
      <w:r w:rsidR="00835A8D" w:rsidRPr="00931030">
        <w:t> »</w:t>
      </w:r>
      <w:r w:rsidR="00D77BCA" w:rsidRPr="00931030">
        <w:t xml:space="preserve">) </w:t>
      </w:r>
      <w:r w:rsidRPr="00931030">
        <w:t>ne peut être combiné</w:t>
      </w:r>
      <w:r w:rsidR="00E059EB">
        <w:t>,</w:t>
      </w:r>
      <w:r w:rsidRPr="00931030">
        <w:t xml:space="preserve"> car cela provoque une erreur au sein du programme.</w:t>
      </w:r>
      <w:r w:rsidR="00D77BCA" w:rsidRPr="00931030">
        <w:t xml:space="preserve"> Nous avons rencontré ce problème lors de l’envoi du datagramme et la</w:t>
      </w:r>
      <w:r w:rsidR="00D77BCA">
        <w:t xml:space="preserve"> </w:t>
      </w:r>
      <w:r w:rsidR="001C08A7">
        <w:t>réception</w:t>
      </w:r>
      <w:r w:rsidR="00571178">
        <w:t xml:space="preserve"> de l’accusé du client</w:t>
      </w:r>
      <w:r w:rsidR="00CE57C8">
        <w:t xml:space="preserve">, il faut s’assurer de bien </w:t>
      </w:r>
      <w:r w:rsidR="002F1DAF">
        <w:t>séparer ces deux étapes</w:t>
      </w:r>
      <w:r w:rsidR="00A7021B">
        <w:t xml:space="preserve"> dans la boucle pour que le programme </w:t>
      </w:r>
      <w:r w:rsidR="00931030">
        <w:t>se déroule</w:t>
      </w:r>
      <w:r w:rsidR="007F7AB4">
        <w:t xml:space="preserve"> bien.</w:t>
      </w:r>
    </w:p>
    <w:p w14:paraId="4AA7E236" w14:textId="6CF20A38" w:rsidR="00580501" w:rsidRPr="00333CFE" w:rsidRDefault="00580501" w:rsidP="00580501">
      <w:pPr>
        <w:pStyle w:val="Titre2"/>
      </w:pPr>
      <w:bookmarkStart w:id="3" w:name="_Toc100616727"/>
      <w:r w:rsidRPr="00333CFE">
        <w:t>Retrait de l’entête</w:t>
      </w:r>
      <w:bookmarkEnd w:id="3"/>
    </w:p>
    <w:p w14:paraId="259E1CC4" w14:textId="500E3BE6" w:rsidR="00580501" w:rsidRDefault="00640278" w:rsidP="00580501">
      <w:pPr>
        <w:jc w:val="both"/>
      </w:pPr>
      <w:r>
        <w:t>Une fonction « </w:t>
      </w:r>
      <w:proofErr w:type="spellStart"/>
      <w:r>
        <w:t>find</w:t>
      </w:r>
      <w:proofErr w:type="spellEnd"/>
      <w:r>
        <w:t> »</w:t>
      </w:r>
      <w:r w:rsidR="00580501">
        <w:t xml:space="preserve"> est utilisé afin d’identifier le header envoyé par le serveur via deux variables (« start » et « end »), ces variables sont ensuite enregistrées sous une seule variable « </w:t>
      </w:r>
      <w:proofErr w:type="spellStart"/>
      <w:r w:rsidR="00580501">
        <w:t>substring</w:t>
      </w:r>
      <w:proofErr w:type="spellEnd"/>
      <w:r w:rsidR="00580501">
        <w:t> ». Cette variable est ensuite retirée du datagramme via l’utilisation de la fonction replace où elles sont remplacées par rien. Une autre variable (« checksum ») accumule, tant qu’à elle, l’ensemble des numéros des entêtes envoyées (XXXX) suivit d’un « ; » en retirant le reste de l’entête en utilisant la même logique que précédemment. Cette variable sera ensuite utilisée pour des fins de vérification.</w:t>
      </w:r>
    </w:p>
    <w:p w14:paraId="08BAA973" w14:textId="77777777" w:rsidR="00247122" w:rsidRDefault="00247122" w:rsidP="00247122">
      <w:pPr>
        <w:pStyle w:val="Titre2"/>
      </w:pPr>
      <w:bookmarkStart w:id="4" w:name="_Toc100616728"/>
      <w:r>
        <w:t>Fiabilité du réseau</w:t>
      </w:r>
      <w:bookmarkEnd w:id="4"/>
    </w:p>
    <w:p w14:paraId="71740C29" w14:textId="4C1FC93C" w:rsidR="00F069AA" w:rsidRDefault="00247122" w:rsidP="00247122">
      <w:r>
        <w:t xml:space="preserve">Une fonction </w:t>
      </w:r>
      <w:proofErr w:type="spellStart"/>
      <w:r>
        <w:t>random</w:t>
      </w:r>
      <w:proofErr w:type="spellEnd"/>
      <w:r>
        <w:t xml:space="preserve"> génère un nombre entre 0 et 100</w:t>
      </w:r>
      <w:r w:rsidR="00C31744">
        <w:t xml:space="preserve"> et,</w:t>
      </w:r>
      <w:r w:rsidR="00AD3F62">
        <w:t xml:space="preserve"> si ce nombre est égale à 20</w:t>
      </w:r>
      <w:r w:rsidR="00012FE8">
        <w:t>, 40,</w:t>
      </w:r>
      <w:r w:rsidR="00AD3F62">
        <w:t xml:space="preserve"> 60</w:t>
      </w:r>
      <w:r w:rsidR="00064E7C">
        <w:t xml:space="preserve">, 80 </w:t>
      </w:r>
      <w:r w:rsidR="00012FE8">
        <w:t>ou</w:t>
      </w:r>
      <w:r w:rsidR="00064E7C">
        <w:t xml:space="preserve"> 100</w:t>
      </w:r>
      <w:r w:rsidR="00C31744">
        <w:t xml:space="preserve">, </w:t>
      </w:r>
      <w:r w:rsidR="0042194E">
        <w:t>un message vide est envoyé.</w:t>
      </w:r>
      <w:r w:rsidR="004E3BEA">
        <w:t xml:space="preserve"> </w:t>
      </w:r>
      <w:r w:rsidR="00F069AA">
        <w:br w:type="page"/>
      </w:r>
    </w:p>
    <w:p w14:paraId="7A9C8EEF" w14:textId="0E08C2D4" w:rsidR="00F069AA" w:rsidRDefault="003958D2" w:rsidP="003958D2">
      <w:pPr>
        <w:pStyle w:val="Titre1"/>
      </w:pPr>
      <w:bookmarkStart w:id="5" w:name="_Toc100616729"/>
      <w:r>
        <w:lastRenderedPageBreak/>
        <w:t>Références</w:t>
      </w:r>
      <w:bookmarkEnd w:id="5"/>
    </w:p>
    <w:p w14:paraId="4CF56BAC" w14:textId="1D9F6BD5" w:rsidR="003958D2" w:rsidRDefault="00F230C8" w:rsidP="003958D2">
      <w:pPr>
        <w:pStyle w:val="Paragraphedeliste"/>
        <w:numPr>
          <w:ilvl w:val="0"/>
          <w:numId w:val="1"/>
        </w:numPr>
      </w:pPr>
      <w:hyperlink r:id="rId11" w:history="1">
        <w:r w:rsidR="00B90085" w:rsidRPr="00F03AE1">
          <w:rPr>
            <w:rStyle w:val="Lienhypertexte"/>
          </w:rPr>
          <w:t>https://docs.python.org/3/howto/sockets.html</w:t>
        </w:r>
      </w:hyperlink>
      <w:r w:rsidR="005C081D" w:rsidRPr="005C081D">
        <w:t>, consulté</w:t>
      </w:r>
      <w:r w:rsidR="005C081D">
        <w:t xml:space="preserve"> le 9 avril 2022</w:t>
      </w:r>
    </w:p>
    <w:p w14:paraId="7C46D5A4" w14:textId="380BA0BB" w:rsidR="005C081D" w:rsidRDefault="00F230C8" w:rsidP="003958D2">
      <w:pPr>
        <w:pStyle w:val="Paragraphedeliste"/>
        <w:numPr>
          <w:ilvl w:val="0"/>
          <w:numId w:val="1"/>
        </w:numPr>
      </w:pPr>
      <w:hyperlink r:id="rId12" w:history="1">
        <w:r w:rsidR="00AA00D9" w:rsidRPr="00AA00D9">
          <w:rPr>
            <w:rStyle w:val="Lienhypertexte"/>
          </w:rPr>
          <w:t>https://docs.python.org/3/library/os.html</w:t>
        </w:r>
      </w:hyperlink>
      <w:r w:rsidR="00AA00D9" w:rsidRPr="00AA00D9">
        <w:t>, consulté</w:t>
      </w:r>
      <w:r w:rsidR="00AA00D9">
        <w:t xml:space="preserve"> le 9 avril 2022</w:t>
      </w:r>
    </w:p>
    <w:p w14:paraId="3233BAA7" w14:textId="1FD79080" w:rsidR="005B1258" w:rsidRDefault="00F230C8" w:rsidP="003958D2">
      <w:pPr>
        <w:pStyle w:val="Paragraphedeliste"/>
        <w:numPr>
          <w:ilvl w:val="0"/>
          <w:numId w:val="1"/>
        </w:numPr>
      </w:pPr>
      <w:hyperlink r:id="rId13" w:history="1">
        <w:r w:rsidR="005B1258" w:rsidRPr="005B1258">
          <w:rPr>
            <w:rStyle w:val="Lienhypertexte"/>
          </w:rPr>
          <w:t>https://docs.python.org/3/library/random.html</w:t>
        </w:r>
      </w:hyperlink>
      <w:r w:rsidR="005B1258" w:rsidRPr="005B1258">
        <w:t>, consulté</w:t>
      </w:r>
      <w:r w:rsidR="005B1258">
        <w:t xml:space="preserve"> le 11 avril 2022</w:t>
      </w:r>
    </w:p>
    <w:p w14:paraId="43523739" w14:textId="07EED312" w:rsidR="005A6A15" w:rsidRPr="005A6A15" w:rsidRDefault="00F230C8" w:rsidP="003958D2">
      <w:pPr>
        <w:pStyle w:val="Paragraphedeliste"/>
        <w:numPr>
          <w:ilvl w:val="0"/>
          <w:numId w:val="1"/>
        </w:numPr>
      </w:pPr>
      <w:hyperlink r:id="rId14" w:history="1">
        <w:r w:rsidR="005A6A15" w:rsidRPr="005A6A15">
          <w:rPr>
            <w:rStyle w:val="Lienhypertexte"/>
          </w:rPr>
          <w:t>https://docs.python.org/3/library/math.html</w:t>
        </w:r>
      </w:hyperlink>
      <w:r w:rsidR="005A6A15" w:rsidRPr="005A6A15">
        <w:t>, consulté</w:t>
      </w:r>
      <w:r w:rsidR="005A6A15">
        <w:t xml:space="preserve"> le 11 avril 2022</w:t>
      </w:r>
    </w:p>
    <w:p w14:paraId="2822AD7A" w14:textId="77777777" w:rsidR="00580501" w:rsidRPr="005A6A15" w:rsidRDefault="00580501" w:rsidP="00835F4E"/>
    <w:sectPr w:rsidR="00580501" w:rsidRPr="005A6A15" w:rsidSect="002A1DBF">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78DC71" w14:textId="77777777" w:rsidR="00F230C8" w:rsidRDefault="00F230C8" w:rsidP="00BA16B7">
      <w:pPr>
        <w:spacing w:after="0" w:line="240" w:lineRule="auto"/>
      </w:pPr>
      <w:r>
        <w:separator/>
      </w:r>
    </w:p>
  </w:endnote>
  <w:endnote w:type="continuationSeparator" w:id="0">
    <w:p w14:paraId="190A82A5" w14:textId="77777777" w:rsidR="00F230C8" w:rsidRDefault="00F230C8" w:rsidP="00BA16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FB99CC" w14:textId="77777777" w:rsidR="00F230C8" w:rsidRDefault="00F230C8" w:rsidP="00BA16B7">
      <w:pPr>
        <w:spacing w:after="0" w:line="240" w:lineRule="auto"/>
      </w:pPr>
      <w:r>
        <w:separator/>
      </w:r>
    </w:p>
  </w:footnote>
  <w:footnote w:type="continuationSeparator" w:id="0">
    <w:p w14:paraId="6CCC8DCB" w14:textId="77777777" w:rsidR="00F230C8" w:rsidRDefault="00F230C8" w:rsidP="00BA16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FC61EF"/>
    <w:multiLevelType w:val="hybridMultilevel"/>
    <w:tmpl w:val="98AC6560"/>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16cid:durableId="17409078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DBF"/>
    <w:rsid w:val="00012FE8"/>
    <w:rsid w:val="00026470"/>
    <w:rsid w:val="00043A72"/>
    <w:rsid w:val="00064E7C"/>
    <w:rsid w:val="000A4AE9"/>
    <w:rsid w:val="000C370F"/>
    <w:rsid w:val="0011172A"/>
    <w:rsid w:val="001370E7"/>
    <w:rsid w:val="00192E4F"/>
    <w:rsid w:val="001944A1"/>
    <w:rsid w:val="001C08A7"/>
    <w:rsid w:val="001E43FD"/>
    <w:rsid w:val="002362C8"/>
    <w:rsid w:val="00247122"/>
    <w:rsid w:val="002A1DBF"/>
    <w:rsid w:val="002D08C2"/>
    <w:rsid w:val="002D0F10"/>
    <w:rsid w:val="002E0008"/>
    <w:rsid w:val="002F1DAF"/>
    <w:rsid w:val="00333CFE"/>
    <w:rsid w:val="00344926"/>
    <w:rsid w:val="003958D2"/>
    <w:rsid w:val="00412A79"/>
    <w:rsid w:val="0042194E"/>
    <w:rsid w:val="0044563A"/>
    <w:rsid w:val="004E3BEA"/>
    <w:rsid w:val="005003A1"/>
    <w:rsid w:val="00504CB2"/>
    <w:rsid w:val="00543616"/>
    <w:rsid w:val="00571178"/>
    <w:rsid w:val="00576036"/>
    <w:rsid w:val="00580501"/>
    <w:rsid w:val="005964A9"/>
    <w:rsid w:val="005A6A15"/>
    <w:rsid w:val="005B1258"/>
    <w:rsid w:val="005C081D"/>
    <w:rsid w:val="005F314E"/>
    <w:rsid w:val="00603861"/>
    <w:rsid w:val="006233D6"/>
    <w:rsid w:val="00640278"/>
    <w:rsid w:val="006447C3"/>
    <w:rsid w:val="00654EB2"/>
    <w:rsid w:val="00685B7A"/>
    <w:rsid w:val="006C459E"/>
    <w:rsid w:val="007318C5"/>
    <w:rsid w:val="00743772"/>
    <w:rsid w:val="00754957"/>
    <w:rsid w:val="007551D6"/>
    <w:rsid w:val="00761B00"/>
    <w:rsid w:val="007B73D5"/>
    <w:rsid w:val="007C6607"/>
    <w:rsid w:val="007F7AB4"/>
    <w:rsid w:val="0083491B"/>
    <w:rsid w:val="00835A8D"/>
    <w:rsid w:val="00835F4E"/>
    <w:rsid w:val="00854773"/>
    <w:rsid w:val="008A7485"/>
    <w:rsid w:val="008D264C"/>
    <w:rsid w:val="00914ACC"/>
    <w:rsid w:val="00931030"/>
    <w:rsid w:val="009470A0"/>
    <w:rsid w:val="00992EDB"/>
    <w:rsid w:val="009A5ED2"/>
    <w:rsid w:val="009C6C44"/>
    <w:rsid w:val="00A26A34"/>
    <w:rsid w:val="00A64C24"/>
    <w:rsid w:val="00A7021B"/>
    <w:rsid w:val="00A84D2D"/>
    <w:rsid w:val="00AA00D9"/>
    <w:rsid w:val="00AD3F62"/>
    <w:rsid w:val="00AF121C"/>
    <w:rsid w:val="00AF5585"/>
    <w:rsid w:val="00B2321B"/>
    <w:rsid w:val="00B46318"/>
    <w:rsid w:val="00B90085"/>
    <w:rsid w:val="00B90C24"/>
    <w:rsid w:val="00B964BC"/>
    <w:rsid w:val="00B9676A"/>
    <w:rsid w:val="00BA16B7"/>
    <w:rsid w:val="00BA76A8"/>
    <w:rsid w:val="00BB2EC4"/>
    <w:rsid w:val="00BE43C6"/>
    <w:rsid w:val="00C02049"/>
    <w:rsid w:val="00C21B29"/>
    <w:rsid w:val="00C31744"/>
    <w:rsid w:val="00C422D6"/>
    <w:rsid w:val="00C46D94"/>
    <w:rsid w:val="00C75F62"/>
    <w:rsid w:val="00CE57C8"/>
    <w:rsid w:val="00CF6898"/>
    <w:rsid w:val="00D15982"/>
    <w:rsid w:val="00D77BCA"/>
    <w:rsid w:val="00D96E1F"/>
    <w:rsid w:val="00DB1083"/>
    <w:rsid w:val="00DF5BF1"/>
    <w:rsid w:val="00E00DEA"/>
    <w:rsid w:val="00E059EB"/>
    <w:rsid w:val="00E67B03"/>
    <w:rsid w:val="00E94594"/>
    <w:rsid w:val="00F069AA"/>
    <w:rsid w:val="00F230C8"/>
    <w:rsid w:val="00F3156B"/>
    <w:rsid w:val="00F37E9A"/>
    <w:rsid w:val="00F40F11"/>
    <w:rsid w:val="00F74142"/>
    <w:rsid w:val="00FA0FEE"/>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C8BBB"/>
  <w15:chartTrackingRefBased/>
  <w15:docId w15:val="{971E1712-4FA4-4408-AEA3-F1D81EFDC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B964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654E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2A1DBF"/>
    <w:pPr>
      <w:spacing w:after="0" w:line="240" w:lineRule="auto"/>
    </w:pPr>
    <w:rPr>
      <w:rFonts w:eastAsiaTheme="minorEastAsia"/>
      <w:lang w:eastAsia="fr-CA"/>
    </w:rPr>
  </w:style>
  <w:style w:type="character" w:customStyle="1" w:styleId="SansinterligneCar">
    <w:name w:val="Sans interligne Car"/>
    <w:basedOn w:val="Policepardfaut"/>
    <w:link w:val="Sansinterligne"/>
    <w:uiPriority w:val="1"/>
    <w:rsid w:val="002A1DBF"/>
    <w:rPr>
      <w:rFonts w:eastAsiaTheme="minorEastAsia"/>
      <w:lang w:eastAsia="fr-CA"/>
    </w:rPr>
  </w:style>
  <w:style w:type="character" w:customStyle="1" w:styleId="Titre1Car">
    <w:name w:val="Titre 1 Car"/>
    <w:basedOn w:val="Policepardfaut"/>
    <w:link w:val="Titre1"/>
    <w:uiPriority w:val="9"/>
    <w:rsid w:val="00B964BC"/>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654EB2"/>
    <w:rPr>
      <w:rFonts w:asciiTheme="majorHAnsi" w:eastAsiaTheme="majorEastAsia" w:hAnsiTheme="majorHAnsi" w:cstheme="majorBidi"/>
      <w:color w:val="2F5496" w:themeColor="accent1" w:themeShade="BF"/>
      <w:sz w:val="26"/>
      <w:szCs w:val="26"/>
    </w:rPr>
  </w:style>
  <w:style w:type="paragraph" w:styleId="En-ttedetabledesmatires">
    <w:name w:val="TOC Heading"/>
    <w:basedOn w:val="Titre1"/>
    <w:next w:val="Normal"/>
    <w:uiPriority w:val="39"/>
    <w:unhideWhenUsed/>
    <w:qFormat/>
    <w:rsid w:val="00333CFE"/>
    <w:pPr>
      <w:outlineLvl w:val="9"/>
    </w:pPr>
    <w:rPr>
      <w:lang w:eastAsia="fr-CA"/>
    </w:rPr>
  </w:style>
  <w:style w:type="paragraph" w:styleId="TM1">
    <w:name w:val="toc 1"/>
    <w:basedOn w:val="Normal"/>
    <w:next w:val="Normal"/>
    <w:autoRedefine/>
    <w:uiPriority w:val="39"/>
    <w:unhideWhenUsed/>
    <w:rsid w:val="00333CFE"/>
    <w:pPr>
      <w:spacing w:after="100"/>
    </w:pPr>
  </w:style>
  <w:style w:type="paragraph" w:styleId="TM2">
    <w:name w:val="toc 2"/>
    <w:basedOn w:val="Normal"/>
    <w:next w:val="Normal"/>
    <w:autoRedefine/>
    <w:uiPriority w:val="39"/>
    <w:unhideWhenUsed/>
    <w:rsid w:val="00333CFE"/>
    <w:pPr>
      <w:spacing w:after="100"/>
      <w:ind w:left="220"/>
    </w:pPr>
  </w:style>
  <w:style w:type="character" w:styleId="Lienhypertexte">
    <w:name w:val="Hyperlink"/>
    <w:basedOn w:val="Policepardfaut"/>
    <w:uiPriority w:val="99"/>
    <w:unhideWhenUsed/>
    <w:rsid w:val="00333CFE"/>
    <w:rPr>
      <w:color w:val="0563C1" w:themeColor="hyperlink"/>
      <w:u w:val="single"/>
    </w:rPr>
  </w:style>
  <w:style w:type="paragraph" w:styleId="Paragraphedeliste">
    <w:name w:val="List Paragraph"/>
    <w:basedOn w:val="Normal"/>
    <w:uiPriority w:val="34"/>
    <w:qFormat/>
    <w:rsid w:val="003958D2"/>
    <w:pPr>
      <w:ind w:left="720"/>
      <w:contextualSpacing/>
    </w:pPr>
  </w:style>
  <w:style w:type="character" w:styleId="Mentionnonrsolue">
    <w:name w:val="Unresolved Mention"/>
    <w:basedOn w:val="Policepardfaut"/>
    <w:uiPriority w:val="99"/>
    <w:semiHidden/>
    <w:unhideWhenUsed/>
    <w:rsid w:val="005C081D"/>
    <w:rPr>
      <w:color w:val="605E5C"/>
      <w:shd w:val="clear" w:color="auto" w:fill="E1DFDD"/>
    </w:rPr>
  </w:style>
  <w:style w:type="paragraph" w:styleId="En-tte">
    <w:name w:val="header"/>
    <w:basedOn w:val="Normal"/>
    <w:link w:val="En-tteCar"/>
    <w:uiPriority w:val="99"/>
    <w:unhideWhenUsed/>
    <w:rsid w:val="00BA16B7"/>
    <w:pPr>
      <w:tabs>
        <w:tab w:val="center" w:pos="4680"/>
        <w:tab w:val="right" w:pos="9360"/>
      </w:tabs>
      <w:spacing w:after="0" w:line="240" w:lineRule="auto"/>
    </w:pPr>
  </w:style>
  <w:style w:type="character" w:customStyle="1" w:styleId="En-tteCar">
    <w:name w:val="En-tête Car"/>
    <w:basedOn w:val="Policepardfaut"/>
    <w:link w:val="En-tte"/>
    <w:uiPriority w:val="99"/>
    <w:rsid w:val="00BA16B7"/>
  </w:style>
  <w:style w:type="paragraph" w:styleId="Pieddepage">
    <w:name w:val="footer"/>
    <w:basedOn w:val="Normal"/>
    <w:link w:val="PieddepageCar"/>
    <w:uiPriority w:val="99"/>
    <w:unhideWhenUsed/>
    <w:rsid w:val="00BA16B7"/>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BA16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ocs.python.org/3/library/random.html"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docs.python.org/3/library/os.html"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ocs.python.org/3/howto/sockets.html"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docs.python.org/3/library/math.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Université du Québec à Rimouski</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64C417E-C149-403E-9754-AA9A5E568F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680</TotalTime>
  <Pages>4</Pages>
  <Words>684</Words>
  <Characters>3762</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Travail pratique #2</vt:lpstr>
    </vt:vector>
  </TitlesOfParts>
  <Company/>
  <LinksUpToDate>false</LinksUpToDate>
  <CharactersWithSpaces>4438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Travail pratique #2</dc:title>
  <dc:subject>INF26207 - Téléinformatique</dc:subject>
  <dc:creator>Alex Milliard et Frédérik Boutin</dc:creator>
  <cp:keywords/>
  <dc:description/>
  <cp:lastModifiedBy>Boutin Frédérik</cp:lastModifiedBy>
  <cp:revision>96</cp:revision>
  <dcterms:created xsi:type="dcterms:W3CDTF">2022-04-09T17:41:00Z</dcterms:created>
  <dcterms:modified xsi:type="dcterms:W3CDTF">2022-04-12T04:45:00Z</dcterms:modified>
</cp:coreProperties>
</file>