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8DBDC" w14:textId="7E999382" w:rsidR="001322AF" w:rsidRPr="00533E76" w:rsidRDefault="00846A4F" w:rsidP="00180943">
      <w:pPr>
        <w:pStyle w:val="ListParagraph"/>
        <w:tabs>
          <w:tab w:val="left" w:pos="3210"/>
        </w:tabs>
        <w:ind w:left="1440"/>
        <w:jc w:val="center"/>
        <w:rPr>
          <w:rFonts w:ascii="Century Schoolbook" w:hAnsi="Century Schoolbook"/>
          <w:b/>
          <w:bCs/>
          <w:sz w:val="28"/>
          <w:szCs w:val="28"/>
          <w:u w:val="single"/>
        </w:rPr>
      </w:pPr>
      <w:r w:rsidRPr="00533E76">
        <w:rPr>
          <w:rFonts w:ascii="Century Schoolbook" w:hAnsi="Century Schoolbook"/>
          <w:b/>
          <w:bCs/>
          <w:sz w:val="28"/>
          <w:szCs w:val="28"/>
          <w:u w:val="single"/>
        </w:rPr>
        <w:t>REPUBLIC OF KENYA</w:t>
      </w:r>
    </w:p>
    <w:p w14:paraId="7E57828D" w14:textId="3B30BFC3" w:rsidR="001322AF" w:rsidRPr="00533E76" w:rsidRDefault="00846A4F" w:rsidP="00180943">
      <w:pPr>
        <w:pStyle w:val="ListParagraph"/>
        <w:tabs>
          <w:tab w:val="left" w:pos="3210"/>
        </w:tabs>
        <w:ind w:left="1440"/>
        <w:jc w:val="center"/>
        <w:rPr>
          <w:rFonts w:ascii="Century Schoolbook" w:hAnsi="Century Schoolbook"/>
          <w:b/>
          <w:bCs/>
          <w:sz w:val="28"/>
          <w:szCs w:val="28"/>
          <w:u w:val="single"/>
        </w:rPr>
      </w:pPr>
      <w:r w:rsidRPr="00533E76">
        <w:rPr>
          <w:rFonts w:ascii="Century Schoolbook" w:hAnsi="Century Schoolbook"/>
          <w:b/>
          <w:bCs/>
          <w:sz w:val="28"/>
          <w:szCs w:val="28"/>
          <w:u w:val="single"/>
        </w:rPr>
        <w:t>IN THE EMPLOYMENT AND LABOUR RELATIONS</w:t>
      </w:r>
    </w:p>
    <w:p w14:paraId="7E385055" w14:textId="3041BBED" w:rsidR="001322AF" w:rsidRPr="00533E76" w:rsidRDefault="00846A4F" w:rsidP="00180943">
      <w:pPr>
        <w:tabs>
          <w:tab w:val="left" w:pos="3210"/>
        </w:tabs>
        <w:spacing w:line="480" w:lineRule="auto"/>
        <w:jc w:val="center"/>
        <w:rPr>
          <w:rFonts w:ascii="Century Schoolbook" w:hAnsi="Century Schoolbook"/>
          <w:b/>
          <w:bCs/>
          <w:sz w:val="28"/>
          <w:szCs w:val="28"/>
          <w:u w:val="single"/>
        </w:rPr>
      </w:pPr>
      <w:r w:rsidRPr="00533E76">
        <w:rPr>
          <w:rFonts w:ascii="Century Schoolbook" w:hAnsi="Century Schoolbook"/>
          <w:b/>
          <w:bCs/>
          <w:sz w:val="28"/>
          <w:szCs w:val="28"/>
          <w:u w:val="single"/>
        </w:rPr>
        <w:t>COURT AT BUNGOMA</w:t>
      </w:r>
    </w:p>
    <w:p w14:paraId="516EC97C" w14:textId="179A979D" w:rsidR="001322AF" w:rsidRPr="00533E76" w:rsidRDefault="00846A4F" w:rsidP="00180943">
      <w:pPr>
        <w:pStyle w:val="ListParagraph"/>
        <w:tabs>
          <w:tab w:val="left" w:pos="3210"/>
        </w:tabs>
        <w:ind w:left="1440"/>
        <w:jc w:val="center"/>
        <w:rPr>
          <w:rFonts w:ascii="Century Schoolbook" w:hAnsi="Century Schoolbook"/>
          <w:b/>
          <w:bCs/>
          <w:sz w:val="28"/>
          <w:szCs w:val="28"/>
          <w:u w:val="single"/>
        </w:rPr>
      </w:pPr>
      <w:r w:rsidRPr="00533E76">
        <w:rPr>
          <w:rFonts w:ascii="Century Schoolbook" w:hAnsi="Century Schoolbook"/>
          <w:b/>
          <w:bCs/>
          <w:sz w:val="28"/>
          <w:szCs w:val="28"/>
          <w:u w:val="single"/>
        </w:rPr>
        <w:t>ELRC PETITION NO. 6 OF 2023</w:t>
      </w:r>
    </w:p>
    <w:p w14:paraId="22347696" w14:textId="2DFFCEE3" w:rsidR="001322AF" w:rsidRPr="00533E76" w:rsidRDefault="00846A4F" w:rsidP="00180943">
      <w:pPr>
        <w:tabs>
          <w:tab w:val="left" w:pos="3210"/>
        </w:tabs>
        <w:spacing w:line="480" w:lineRule="auto"/>
        <w:ind w:left="720"/>
        <w:jc w:val="center"/>
        <w:rPr>
          <w:rFonts w:ascii="Century Schoolbook" w:hAnsi="Century Schoolbook"/>
          <w:b/>
          <w:bCs/>
          <w:sz w:val="28"/>
          <w:szCs w:val="28"/>
          <w:u w:val="single"/>
        </w:rPr>
      </w:pPr>
      <w:r w:rsidRPr="00533E76">
        <w:rPr>
          <w:rFonts w:ascii="Century Schoolbook" w:hAnsi="Century Schoolbook"/>
          <w:b/>
          <w:bCs/>
          <w:sz w:val="28"/>
          <w:szCs w:val="28"/>
          <w:u w:val="single"/>
        </w:rPr>
        <w:t>IN THE MATTER OF ENFORCEMENT AND INTERPRETATION  OF THE CONSTITUTION</w:t>
      </w:r>
    </w:p>
    <w:p w14:paraId="51B6187B" w14:textId="1AAE89C3" w:rsidR="0043640A" w:rsidRPr="00533E76" w:rsidRDefault="00846A4F" w:rsidP="00180943">
      <w:pPr>
        <w:tabs>
          <w:tab w:val="left" w:pos="3210"/>
        </w:tabs>
        <w:spacing w:line="480" w:lineRule="auto"/>
        <w:ind w:left="720"/>
        <w:jc w:val="center"/>
        <w:rPr>
          <w:rFonts w:ascii="Century Schoolbook" w:hAnsi="Century Schoolbook"/>
          <w:b/>
          <w:bCs/>
          <w:sz w:val="28"/>
          <w:szCs w:val="28"/>
        </w:rPr>
      </w:pPr>
      <w:r w:rsidRPr="00533E76">
        <w:rPr>
          <w:rFonts w:ascii="Century Schoolbook" w:hAnsi="Century Schoolbook"/>
          <w:b/>
          <w:bCs/>
          <w:sz w:val="28"/>
          <w:szCs w:val="28"/>
        </w:rPr>
        <w:t>AND</w:t>
      </w:r>
    </w:p>
    <w:p w14:paraId="21C687DE" w14:textId="77777777" w:rsidR="00116A55" w:rsidRDefault="001A179B" w:rsidP="00180943">
      <w:pPr>
        <w:tabs>
          <w:tab w:val="left" w:pos="3210"/>
        </w:tabs>
        <w:spacing w:line="480" w:lineRule="auto"/>
        <w:ind w:left="720"/>
        <w:jc w:val="center"/>
        <w:rPr>
          <w:rFonts w:ascii="Century Schoolbook" w:hAnsi="Century Schoolbook"/>
          <w:b/>
          <w:bCs/>
          <w:sz w:val="28"/>
          <w:szCs w:val="28"/>
          <w:u w:val="single"/>
        </w:rPr>
      </w:pPr>
      <w:r w:rsidRPr="00533E76">
        <w:rPr>
          <w:rFonts w:ascii="Century Schoolbook" w:hAnsi="Century Schoolbook"/>
          <w:b/>
          <w:bCs/>
          <w:sz w:val="28"/>
          <w:szCs w:val="28"/>
          <w:u w:val="single"/>
        </w:rPr>
        <w:t xml:space="preserve">IN THE MATTER OF THE COUNTY </w:t>
      </w:r>
      <w:proofErr w:type="gramStart"/>
      <w:r w:rsidRPr="00533E76">
        <w:rPr>
          <w:rFonts w:ascii="Century Schoolbook" w:hAnsi="Century Schoolbook"/>
          <w:b/>
          <w:bCs/>
          <w:sz w:val="28"/>
          <w:szCs w:val="28"/>
          <w:u w:val="single"/>
        </w:rPr>
        <w:t>GOVERNMENT  ACT</w:t>
      </w:r>
      <w:proofErr w:type="gramEnd"/>
      <w:r w:rsidRPr="00533E76">
        <w:rPr>
          <w:rFonts w:ascii="Century Schoolbook" w:hAnsi="Century Schoolbook"/>
          <w:b/>
          <w:bCs/>
          <w:sz w:val="28"/>
          <w:szCs w:val="28"/>
          <w:u w:val="single"/>
        </w:rPr>
        <w:t xml:space="preserve"> AND OTHER ENABLING PROVISIONS </w:t>
      </w:r>
    </w:p>
    <w:p w14:paraId="51D6052B" w14:textId="5DC32099" w:rsidR="0043640A" w:rsidRPr="00533E76" w:rsidRDefault="001A179B" w:rsidP="00180943">
      <w:pPr>
        <w:tabs>
          <w:tab w:val="left" w:pos="3210"/>
        </w:tabs>
        <w:spacing w:line="480" w:lineRule="auto"/>
        <w:ind w:left="720"/>
        <w:jc w:val="center"/>
        <w:rPr>
          <w:rFonts w:ascii="Century Schoolbook" w:hAnsi="Century Schoolbook"/>
          <w:b/>
          <w:bCs/>
          <w:sz w:val="28"/>
          <w:szCs w:val="28"/>
          <w:u w:val="single"/>
        </w:rPr>
      </w:pPr>
      <w:r w:rsidRPr="00533E76">
        <w:rPr>
          <w:rFonts w:ascii="Century Schoolbook" w:hAnsi="Century Schoolbook"/>
          <w:b/>
          <w:bCs/>
          <w:sz w:val="28"/>
          <w:szCs w:val="28"/>
          <w:u w:val="single"/>
        </w:rPr>
        <w:t>OF THE LAW</w:t>
      </w:r>
    </w:p>
    <w:p w14:paraId="1A911E56" w14:textId="77777777" w:rsidR="001A179B" w:rsidRPr="00533E76" w:rsidRDefault="001A179B" w:rsidP="00180943">
      <w:pPr>
        <w:tabs>
          <w:tab w:val="left" w:pos="3210"/>
        </w:tabs>
        <w:spacing w:line="480" w:lineRule="auto"/>
        <w:ind w:left="720"/>
        <w:jc w:val="center"/>
        <w:rPr>
          <w:rFonts w:ascii="Century Schoolbook" w:hAnsi="Century Schoolbook"/>
          <w:b/>
          <w:bCs/>
          <w:sz w:val="28"/>
          <w:szCs w:val="28"/>
          <w:u w:val="single"/>
        </w:rPr>
      </w:pPr>
      <w:r w:rsidRPr="00533E76">
        <w:rPr>
          <w:rFonts w:ascii="Century Schoolbook" w:hAnsi="Century Schoolbook"/>
          <w:b/>
          <w:bCs/>
          <w:sz w:val="28"/>
          <w:szCs w:val="28"/>
          <w:u w:val="single"/>
        </w:rPr>
        <w:t>AND</w:t>
      </w:r>
    </w:p>
    <w:p w14:paraId="4C45894E" w14:textId="77777777" w:rsidR="00554774" w:rsidRPr="00533E76" w:rsidRDefault="001A179B" w:rsidP="00180943">
      <w:pPr>
        <w:tabs>
          <w:tab w:val="left" w:pos="3210"/>
        </w:tabs>
        <w:spacing w:line="480" w:lineRule="auto"/>
        <w:ind w:left="720"/>
        <w:jc w:val="center"/>
        <w:rPr>
          <w:rFonts w:ascii="Century Schoolbook" w:hAnsi="Century Schoolbook"/>
          <w:b/>
          <w:bCs/>
          <w:sz w:val="28"/>
          <w:szCs w:val="28"/>
          <w:u w:val="single"/>
        </w:rPr>
      </w:pPr>
      <w:r w:rsidRPr="00533E76">
        <w:rPr>
          <w:rFonts w:ascii="Century Schoolbook" w:hAnsi="Century Schoolbook"/>
          <w:b/>
          <w:bCs/>
          <w:sz w:val="28"/>
          <w:szCs w:val="28"/>
          <w:u w:val="single"/>
        </w:rPr>
        <w:t xml:space="preserve">IN THE </w:t>
      </w:r>
      <w:proofErr w:type="gramStart"/>
      <w:r w:rsidRPr="00533E76">
        <w:rPr>
          <w:rFonts w:ascii="Century Schoolbook" w:hAnsi="Century Schoolbook"/>
          <w:b/>
          <w:bCs/>
          <w:sz w:val="28"/>
          <w:szCs w:val="28"/>
          <w:u w:val="single"/>
        </w:rPr>
        <w:t>MATTER  OF</w:t>
      </w:r>
      <w:proofErr w:type="gramEnd"/>
      <w:r w:rsidRPr="00533E76">
        <w:rPr>
          <w:rFonts w:ascii="Century Schoolbook" w:hAnsi="Century Schoolbook"/>
          <w:b/>
          <w:bCs/>
          <w:sz w:val="28"/>
          <w:szCs w:val="28"/>
          <w:u w:val="single"/>
        </w:rPr>
        <w:t xml:space="preserve"> ARTICLES 1,3,6,10,19,20,21,22,23,27,28, 32, 35,41,43,45,47,65,165,176,179,180,1843, 185(3) 195,230(5),23222,235,236, 258A AND 259 OF THE CONSTITUTION OF KENYA</w:t>
      </w:r>
    </w:p>
    <w:p w14:paraId="22B15ACA" w14:textId="77777777" w:rsidR="001A179B" w:rsidRPr="00533E76" w:rsidRDefault="001A179B" w:rsidP="00180943">
      <w:pPr>
        <w:tabs>
          <w:tab w:val="left" w:pos="3210"/>
        </w:tabs>
        <w:spacing w:line="480" w:lineRule="auto"/>
        <w:ind w:left="720"/>
        <w:jc w:val="center"/>
        <w:rPr>
          <w:rFonts w:ascii="Century Schoolbook" w:hAnsi="Century Schoolbook"/>
          <w:b/>
          <w:bCs/>
          <w:sz w:val="28"/>
          <w:szCs w:val="28"/>
          <w:u w:val="single"/>
        </w:rPr>
      </w:pPr>
      <w:r w:rsidRPr="00533E76">
        <w:rPr>
          <w:rFonts w:ascii="Century Schoolbook" w:hAnsi="Century Schoolbook"/>
          <w:b/>
          <w:bCs/>
          <w:sz w:val="28"/>
          <w:szCs w:val="28"/>
          <w:u w:val="single"/>
        </w:rPr>
        <w:lastRenderedPageBreak/>
        <w:t xml:space="preserve">IN THE MATTER OF:  THE </w:t>
      </w:r>
      <w:proofErr w:type="gramStart"/>
      <w:r w:rsidRPr="00533E76">
        <w:rPr>
          <w:rFonts w:ascii="Century Schoolbook" w:hAnsi="Century Schoolbook"/>
          <w:b/>
          <w:bCs/>
          <w:sz w:val="28"/>
          <w:szCs w:val="28"/>
          <w:u w:val="single"/>
        </w:rPr>
        <w:t>CONTRAVENTION  AND</w:t>
      </w:r>
      <w:proofErr w:type="gramEnd"/>
      <w:r w:rsidRPr="00533E76">
        <w:rPr>
          <w:rFonts w:ascii="Century Schoolbook" w:hAnsi="Century Schoolbook"/>
          <w:b/>
          <w:bCs/>
          <w:sz w:val="28"/>
          <w:szCs w:val="28"/>
          <w:u w:val="single"/>
        </w:rPr>
        <w:t xml:space="preserve"> OR APPREHENDED CONTRAVENTION OF THE  FUNDAMENTAL RIGHTS AND FREEDOMS</w:t>
      </w:r>
    </w:p>
    <w:p w14:paraId="08F4CEFA" w14:textId="77777777" w:rsidR="00554774" w:rsidRPr="00533E76" w:rsidRDefault="001A179B" w:rsidP="00180943">
      <w:pPr>
        <w:tabs>
          <w:tab w:val="left" w:pos="3210"/>
        </w:tabs>
        <w:spacing w:line="480" w:lineRule="auto"/>
        <w:ind w:left="720"/>
        <w:jc w:val="center"/>
        <w:rPr>
          <w:rFonts w:ascii="Century Schoolbook" w:hAnsi="Century Schoolbook"/>
          <w:b/>
          <w:bCs/>
          <w:sz w:val="28"/>
          <w:szCs w:val="28"/>
          <w:u w:val="single"/>
        </w:rPr>
      </w:pPr>
      <w:r w:rsidRPr="00533E76">
        <w:rPr>
          <w:rFonts w:ascii="Century Schoolbook" w:hAnsi="Century Schoolbook"/>
          <w:b/>
          <w:bCs/>
          <w:sz w:val="28"/>
          <w:szCs w:val="28"/>
          <w:u w:val="single"/>
        </w:rPr>
        <w:t>BETWEEN</w:t>
      </w:r>
    </w:p>
    <w:p w14:paraId="66CA7EE8" w14:textId="585713E8" w:rsidR="001322AF" w:rsidRPr="00533E76" w:rsidRDefault="001A179B" w:rsidP="00543A0B">
      <w:pPr>
        <w:tabs>
          <w:tab w:val="left" w:pos="3210"/>
        </w:tabs>
        <w:spacing w:line="480" w:lineRule="auto"/>
        <w:jc w:val="both"/>
        <w:rPr>
          <w:rFonts w:ascii="Century Schoolbook" w:hAnsi="Century Schoolbook"/>
          <w:b/>
          <w:bCs/>
          <w:sz w:val="28"/>
          <w:szCs w:val="28"/>
        </w:rPr>
      </w:pPr>
      <w:r w:rsidRPr="00533E76">
        <w:rPr>
          <w:rFonts w:ascii="Century Schoolbook" w:hAnsi="Century Schoolbook"/>
          <w:b/>
          <w:bCs/>
          <w:sz w:val="28"/>
          <w:szCs w:val="28"/>
        </w:rPr>
        <w:t xml:space="preserve"> </w:t>
      </w:r>
      <w:proofErr w:type="gramStart"/>
      <w:r w:rsidRPr="00533E76">
        <w:rPr>
          <w:rFonts w:ascii="Century Schoolbook" w:hAnsi="Century Schoolbook"/>
          <w:b/>
          <w:bCs/>
          <w:sz w:val="28"/>
          <w:szCs w:val="28"/>
        </w:rPr>
        <w:t>CHRYSOSTOM  MUKHUMBIRI</w:t>
      </w:r>
      <w:proofErr w:type="gramEnd"/>
      <w:r w:rsidRPr="00533E76">
        <w:rPr>
          <w:rFonts w:ascii="Century Schoolbook" w:hAnsi="Century Schoolbook"/>
          <w:b/>
          <w:bCs/>
          <w:sz w:val="28"/>
          <w:szCs w:val="28"/>
        </w:rPr>
        <w:t xml:space="preserve"> AGAVA ………….PETITIONER</w:t>
      </w:r>
    </w:p>
    <w:p w14:paraId="017373A2" w14:textId="77777777" w:rsidR="001322AF" w:rsidRPr="00533E76" w:rsidRDefault="001A179B" w:rsidP="00180943">
      <w:pPr>
        <w:pStyle w:val="ListParagraph"/>
        <w:tabs>
          <w:tab w:val="left" w:pos="3210"/>
        </w:tabs>
        <w:ind w:left="1440"/>
        <w:jc w:val="center"/>
        <w:rPr>
          <w:rFonts w:ascii="Century Schoolbook" w:hAnsi="Century Schoolbook"/>
          <w:b/>
          <w:bCs/>
          <w:sz w:val="28"/>
          <w:szCs w:val="28"/>
        </w:rPr>
      </w:pPr>
      <w:r w:rsidRPr="00533E76">
        <w:rPr>
          <w:rFonts w:ascii="Century Schoolbook" w:hAnsi="Century Schoolbook"/>
          <w:b/>
          <w:bCs/>
          <w:sz w:val="28"/>
          <w:szCs w:val="28"/>
        </w:rPr>
        <w:t>VERSUS-</w:t>
      </w:r>
    </w:p>
    <w:p w14:paraId="4527D02A" w14:textId="77777777" w:rsidR="001322AF" w:rsidRPr="00533E76" w:rsidRDefault="001A179B" w:rsidP="00543A0B">
      <w:pPr>
        <w:tabs>
          <w:tab w:val="left" w:pos="3210"/>
          <w:tab w:val="right" w:pos="9360"/>
        </w:tabs>
        <w:spacing w:line="480" w:lineRule="auto"/>
        <w:jc w:val="both"/>
        <w:rPr>
          <w:rFonts w:ascii="Century Schoolbook" w:hAnsi="Century Schoolbook"/>
          <w:b/>
          <w:bCs/>
          <w:sz w:val="28"/>
          <w:szCs w:val="28"/>
        </w:rPr>
      </w:pPr>
      <w:bookmarkStart w:id="0" w:name="_Hlk108431106"/>
      <w:r w:rsidRPr="00533E76">
        <w:rPr>
          <w:rFonts w:ascii="Century Schoolbook" w:hAnsi="Century Schoolbook"/>
          <w:b/>
          <w:bCs/>
          <w:sz w:val="28"/>
          <w:szCs w:val="28"/>
        </w:rPr>
        <w:t>HON. DR.  WILBUR OTIICHLO ………….……1</w:t>
      </w:r>
      <w:r w:rsidRPr="00533E76">
        <w:rPr>
          <w:rFonts w:ascii="Century Schoolbook" w:hAnsi="Century Schoolbook"/>
          <w:b/>
          <w:bCs/>
          <w:sz w:val="28"/>
          <w:szCs w:val="28"/>
          <w:vertAlign w:val="superscript"/>
        </w:rPr>
        <w:t>ST</w:t>
      </w:r>
      <w:r w:rsidRPr="00533E76">
        <w:rPr>
          <w:rFonts w:ascii="Century Schoolbook" w:hAnsi="Century Schoolbook"/>
          <w:b/>
          <w:bCs/>
          <w:sz w:val="28"/>
          <w:szCs w:val="28"/>
        </w:rPr>
        <w:t xml:space="preserve"> RESPONDENT </w:t>
      </w:r>
    </w:p>
    <w:p w14:paraId="2369AB96" w14:textId="77777777" w:rsidR="001322AF" w:rsidRPr="00533E76" w:rsidRDefault="001A179B" w:rsidP="00543A0B">
      <w:pPr>
        <w:tabs>
          <w:tab w:val="left" w:pos="3210"/>
          <w:tab w:val="right" w:pos="9360"/>
        </w:tabs>
        <w:spacing w:line="480" w:lineRule="auto"/>
        <w:jc w:val="both"/>
        <w:rPr>
          <w:rFonts w:ascii="Century Schoolbook" w:hAnsi="Century Schoolbook"/>
          <w:b/>
          <w:bCs/>
          <w:sz w:val="28"/>
          <w:szCs w:val="28"/>
        </w:rPr>
      </w:pPr>
      <w:r w:rsidRPr="00533E76">
        <w:rPr>
          <w:rFonts w:ascii="Century Schoolbook" w:hAnsi="Century Schoolbook"/>
          <w:b/>
          <w:bCs/>
          <w:sz w:val="28"/>
          <w:szCs w:val="28"/>
        </w:rPr>
        <w:t>COUNTY GOVERNMENT OF VIHIGA………2</w:t>
      </w:r>
      <w:r w:rsidRPr="00533E76">
        <w:rPr>
          <w:rFonts w:ascii="Century Schoolbook" w:hAnsi="Century Schoolbook"/>
          <w:b/>
          <w:bCs/>
          <w:sz w:val="28"/>
          <w:szCs w:val="28"/>
          <w:vertAlign w:val="superscript"/>
        </w:rPr>
        <w:t>ND</w:t>
      </w:r>
      <w:r w:rsidRPr="00533E76">
        <w:rPr>
          <w:rFonts w:ascii="Century Schoolbook" w:hAnsi="Century Schoolbook"/>
          <w:b/>
          <w:bCs/>
          <w:sz w:val="28"/>
          <w:szCs w:val="28"/>
        </w:rPr>
        <w:t xml:space="preserve"> RESPONDENT </w:t>
      </w:r>
    </w:p>
    <w:bookmarkEnd w:id="0"/>
    <w:p w14:paraId="27E84DA5" w14:textId="77777777" w:rsidR="001A179B" w:rsidRPr="00533E76" w:rsidRDefault="001A179B" w:rsidP="00543A0B">
      <w:pPr>
        <w:tabs>
          <w:tab w:val="left" w:pos="3210"/>
          <w:tab w:val="right" w:pos="9360"/>
        </w:tabs>
        <w:spacing w:line="480" w:lineRule="auto"/>
        <w:jc w:val="both"/>
        <w:rPr>
          <w:rFonts w:ascii="Century Schoolbook" w:hAnsi="Century Schoolbook"/>
          <w:b/>
          <w:bCs/>
          <w:sz w:val="28"/>
          <w:szCs w:val="28"/>
        </w:rPr>
      </w:pPr>
      <w:r w:rsidRPr="00533E76">
        <w:rPr>
          <w:rFonts w:ascii="Century Schoolbook" w:hAnsi="Century Schoolbook"/>
          <w:b/>
          <w:bCs/>
          <w:sz w:val="28"/>
          <w:szCs w:val="28"/>
        </w:rPr>
        <w:t>COUNTY PUBLIC SERVICE</w:t>
      </w:r>
    </w:p>
    <w:p w14:paraId="15F7769B" w14:textId="77777777" w:rsidR="001322AF" w:rsidRPr="00533E76" w:rsidRDefault="001A179B" w:rsidP="00543A0B">
      <w:pPr>
        <w:tabs>
          <w:tab w:val="left" w:pos="3210"/>
          <w:tab w:val="right" w:pos="9360"/>
        </w:tabs>
        <w:spacing w:line="480" w:lineRule="auto"/>
        <w:jc w:val="both"/>
        <w:rPr>
          <w:rFonts w:ascii="Century Schoolbook" w:hAnsi="Century Schoolbook"/>
          <w:b/>
          <w:bCs/>
          <w:sz w:val="28"/>
          <w:szCs w:val="28"/>
        </w:rPr>
      </w:pPr>
      <w:r w:rsidRPr="00533E76">
        <w:rPr>
          <w:rFonts w:ascii="Century Schoolbook" w:hAnsi="Century Schoolbook"/>
          <w:b/>
          <w:bCs/>
          <w:sz w:val="28"/>
          <w:szCs w:val="28"/>
        </w:rPr>
        <w:t xml:space="preserve"> </w:t>
      </w:r>
      <w:proofErr w:type="gramStart"/>
      <w:r w:rsidRPr="00533E76">
        <w:rPr>
          <w:rFonts w:ascii="Century Schoolbook" w:hAnsi="Century Schoolbook"/>
          <w:b/>
          <w:bCs/>
          <w:sz w:val="28"/>
          <w:szCs w:val="28"/>
        </w:rPr>
        <w:t>BOARD,VIHIGA</w:t>
      </w:r>
      <w:proofErr w:type="gramEnd"/>
      <w:r w:rsidRPr="00533E76">
        <w:rPr>
          <w:rFonts w:ascii="Century Schoolbook" w:hAnsi="Century Schoolbook"/>
          <w:b/>
          <w:bCs/>
          <w:sz w:val="28"/>
          <w:szCs w:val="28"/>
        </w:rPr>
        <w:t xml:space="preserve"> ……………...…………………..3</w:t>
      </w:r>
      <w:r w:rsidRPr="00533E76">
        <w:rPr>
          <w:rFonts w:ascii="Century Schoolbook" w:hAnsi="Century Schoolbook"/>
          <w:b/>
          <w:bCs/>
          <w:sz w:val="28"/>
          <w:szCs w:val="28"/>
          <w:vertAlign w:val="superscript"/>
        </w:rPr>
        <w:t>RD</w:t>
      </w:r>
      <w:r w:rsidRPr="00533E76">
        <w:rPr>
          <w:rFonts w:ascii="Century Schoolbook" w:hAnsi="Century Schoolbook"/>
          <w:b/>
          <w:bCs/>
          <w:sz w:val="28"/>
          <w:szCs w:val="28"/>
        </w:rPr>
        <w:t xml:space="preserve"> RESPONDENT </w:t>
      </w:r>
    </w:p>
    <w:p w14:paraId="47EF4E45" w14:textId="77777777" w:rsidR="001A179B" w:rsidRPr="00533E76" w:rsidRDefault="00180943" w:rsidP="00846A4F">
      <w:pPr>
        <w:tabs>
          <w:tab w:val="left" w:pos="3210"/>
          <w:tab w:val="right" w:pos="9360"/>
        </w:tabs>
        <w:spacing w:line="480" w:lineRule="auto"/>
        <w:ind w:left="720"/>
        <w:jc w:val="center"/>
        <w:rPr>
          <w:rFonts w:ascii="Century Schoolbook" w:hAnsi="Century Schoolbook"/>
          <w:b/>
          <w:bCs/>
          <w:sz w:val="28"/>
          <w:szCs w:val="28"/>
        </w:rPr>
      </w:pPr>
      <w:r w:rsidRPr="00533E76">
        <w:rPr>
          <w:rFonts w:ascii="Century Schoolbook" w:hAnsi="Century Schoolbook"/>
          <w:b/>
          <w:bCs/>
          <w:sz w:val="28"/>
          <w:szCs w:val="28"/>
        </w:rPr>
        <w:t>(</w:t>
      </w:r>
      <w:r w:rsidR="001A179B" w:rsidRPr="00533E76">
        <w:rPr>
          <w:rFonts w:ascii="Century Schoolbook" w:hAnsi="Century Schoolbook"/>
          <w:b/>
          <w:bCs/>
          <w:sz w:val="28"/>
          <w:szCs w:val="28"/>
        </w:rPr>
        <w:t xml:space="preserve">Before </w:t>
      </w:r>
      <w:r w:rsidRPr="00533E76">
        <w:rPr>
          <w:rFonts w:ascii="Century Schoolbook" w:hAnsi="Century Schoolbook"/>
          <w:b/>
          <w:bCs/>
          <w:sz w:val="28"/>
          <w:szCs w:val="28"/>
        </w:rPr>
        <w:t xml:space="preserve">Lady </w:t>
      </w:r>
      <w:r w:rsidR="001A179B" w:rsidRPr="00533E76">
        <w:rPr>
          <w:rFonts w:ascii="Century Schoolbook" w:hAnsi="Century Schoolbook"/>
          <w:b/>
          <w:bCs/>
          <w:sz w:val="28"/>
          <w:szCs w:val="28"/>
        </w:rPr>
        <w:t>Justice Jemimah Keli</w:t>
      </w:r>
      <w:r w:rsidRPr="00533E76">
        <w:rPr>
          <w:rFonts w:ascii="Century Schoolbook" w:hAnsi="Century Schoolbook"/>
          <w:b/>
          <w:bCs/>
          <w:sz w:val="28"/>
          <w:szCs w:val="28"/>
        </w:rPr>
        <w:t>)</w:t>
      </w:r>
    </w:p>
    <w:p w14:paraId="429A7F7D" w14:textId="77777777" w:rsidR="001322AF" w:rsidRPr="00533E76" w:rsidRDefault="001322AF" w:rsidP="00846A4F">
      <w:pPr>
        <w:pStyle w:val="ListParagraph"/>
        <w:tabs>
          <w:tab w:val="left" w:pos="3210"/>
          <w:tab w:val="right" w:pos="9360"/>
        </w:tabs>
        <w:ind w:left="1440"/>
        <w:jc w:val="center"/>
        <w:rPr>
          <w:rFonts w:ascii="Century Schoolbook" w:hAnsi="Century Schoolbook"/>
          <w:b/>
          <w:bCs/>
          <w:sz w:val="28"/>
          <w:szCs w:val="28"/>
          <w:u w:val="single"/>
        </w:rPr>
      </w:pPr>
      <w:r w:rsidRPr="00533E76">
        <w:rPr>
          <w:rFonts w:ascii="Century Schoolbook" w:hAnsi="Century Schoolbook"/>
          <w:b/>
          <w:bCs/>
          <w:sz w:val="28"/>
          <w:szCs w:val="28"/>
          <w:u w:val="single"/>
        </w:rPr>
        <w:t>RULING</w:t>
      </w:r>
    </w:p>
    <w:p w14:paraId="3C19B0C2" w14:textId="77777777" w:rsidR="001322AF" w:rsidRPr="00533E76" w:rsidRDefault="00001291" w:rsidP="00543A0B">
      <w:pPr>
        <w:tabs>
          <w:tab w:val="left" w:pos="3210"/>
          <w:tab w:val="right" w:pos="9360"/>
        </w:tabs>
        <w:spacing w:line="480" w:lineRule="auto"/>
        <w:jc w:val="both"/>
        <w:rPr>
          <w:rFonts w:ascii="Century Schoolbook" w:hAnsi="Century Schoolbook"/>
          <w:b/>
          <w:bCs/>
          <w:sz w:val="28"/>
          <w:szCs w:val="28"/>
          <w:u w:val="single"/>
        </w:rPr>
      </w:pPr>
      <w:r w:rsidRPr="00533E76">
        <w:rPr>
          <w:rFonts w:ascii="Century Schoolbook" w:hAnsi="Century Schoolbook"/>
          <w:b/>
          <w:bCs/>
          <w:sz w:val="28"/>
          <w:szCs w:val="28"/>
          <w:u w:val="single"/>
        </w:rPr>
        <w:t>(</w:t>
      </w:r>
      <w:r w:rsidR="00554774" w:rsidRPr="00533E76">
        <w:rPr>
          <w:rFonts w:ascii="Century Schoolbook" w:hAnsi="Century Schoolbook"/>
          <w:b/>
          <w:bCs/>
          <w:sz w:val="28"/>
          <w:szCs w:val="28"/>
          <w:u w:val="single"/>
        </w:rPr>
        <w:t>On notice of preliminary objection dated 27</w:t>
      </w:r>
      <w:proofErr w:type="gramStart"/>
      <w:r w:rsidR="00554774" w:rsidRPr="00533E76">
        <w:rPr>
          <w:rFonts w:ascii="Century Schoolbook" w:hAnsi="Century Schoolbook"/>
          <w:b/>
          <w:bCs/>
          <w:sz w:val="28"/>
          <w:szCs w:val="28"/>
          <w:u w:val="single"/>
          <w:vertAlign w:val="superscript"/>
        </w:rPr>
        <w:t>th</w:t>
      </w:r>
      <w:r w:rsidR="00554774" w:rsidRPr="00533E76">
        <w:rPr>
          <w:rFonts w:ascii="Century Schoolbook" w:hAnsi="Century Schoolbook"/>
          <w:b/>
          <w:bCs/>
          <w:sz w:val="28"/>
          <w:szCs w:val="28"/>
          <w:u w:val="single"/>
        </w:rPr>
        <w:t xml:space="preserve">  </w:t>
      </w:r>
      <w:r w:rsidR="00E83E19" w:rsidRPr="00533E76">
        <w:rPr>
          <w:rFonts w:ascii="Century Schoolbook" w:hAnsi="Century Schoolbook"/>
          <w:b/>
          <w:bCs/>
          <w:sz w:val="28"/>
          <w:szCs w:val="28"/>
          <w:u w:val="single"/>
        </w:rPr>
        <w:t>M</w:t>
      </w:r>
      <w:r w:rsidR="00554774" w:rsidRPr="00533E76">
        <w:rPr>
          <w:rFonts w:ascii="Century Schoolbook" w:hAnsi="Century Schoolbook"/>
          <w:b/>
          <w:bCs/>
          <w:sz w:val="28"/>
          <w:szCs w:val="28"/>
          <w:u w:val="single"/>
        </w:rPr>
        <w:t>arch</w:t>
      </w:r>
      <w:proofErr w:type="gramEnd"/>
      <w:r w:rsidR="00554774" w:rsidRPr="00533E76">
        <w:rPr>
          <w:rFonts w:ascii="Century Schoolbook" w:hAnsi="Century Schoolbook"/>
          <w:b/>
          <w:bCs/>
          <w:sz w:val="28"/>
          <w:szCs w:val="28"/>
          <w:u w:val="single"/>
        </w:rPr>
        <w:t xml:space="preserve"> 2023 and </w:t>
      </w:r>
      <w:r w:rsidRPr="00533E76">
        <w:rPr>
          <w:rFonts w:ascii="Century Schoolbook" w:hAnsi="Century Schoolbook"/>
          <w:b/>
          <w:bCs/>
          <w:sz w:val="28"/>
          <w:szCs w:val="28"/>
          <w:u w:val="single"/>
        </w:rPr>
        <w:t xml:space="preserve">Notice of </w:t>
      </w:r>
      <w:r w:rsidR="001A179B" w:rsidRPr="00533E76">
        <w:rPr>
          <w:rFonts w:ascii="Century Schoolbook" w:hAnsi="Century Schoolbook"/>
          <w:b/>
          <w:bCs/>
          <w:sz w:val="28"/>
          <w:szCs w:val="28"/>
          <w:u w:val="single"/>
        </w:rPr>
        <w:t>motion</w:t>
      </w:r>
      <w:r w:rsidRPr="00533E76">
        <w:rPr>
          <w:rFonts w:ascii="Century Schoolbook" w:hAnsi="Century Schoolbook"/>
          <w:b/>
          <w:bCs/>
          <w:sz w:val="28"/>
          <w:szCs w:val="28"/>
          <w:u w:val="single"/>
        </w:rPr>
        <w:t xml:space="preserve"> </w:t>
      </w:r>
      <w:r w:rsidR="001A179B" w:rsidRPr="00533E76">
        <w:rPr>
          <w:rFonts w:ascii="Century Schoolbook" w:hAnsi="Century Schoolbook"/>
          <w:b/>
          <w:bCs/>
          <w:sz w:val="28"/>
          <w:szCs w:val="28"/>
          <w:u w:val="single"/>
        </w:rPr>
        <w:t>application</w:t>
      </w:r>
      <w:r w:rsidRPr="00533E76">
        <w:rPr>
          <w:rFonts w:ascii="Century Schoolbook" w:hAnsi="Century Schoolbook"/>
          <w:b/>
          <w:bCs/>
          <w:sz w:val="28"/>
          <w:szCs w:val="28"/>
          <w:u w:val="single"/>
        </w:rPr>
        <w:t xml:space="preserve"> </w:t>
      </w:r>
      <w:r w:rsidR="001A179B" w:rsidRPr="00533E76">
        <w:rPr>
          <w:rFonts w:ascii="Century Schoolbook" w:hAnsi="Century Schoolbook"/>
          <w:b/>
          <w:bCs/>
          <w:sz w:val="28"/>
          <w:szCs w:val="28"/>
          <w:u w:val="single"/>
        </w:rPr>
        <w:t>d</w:t>
      </w:r>
      <w:r w:rsidRPr="00533E76">
        <w:rPr>
          <w:rFonts w:ascii="Century Schoolbook" w:hAnsi="Century Schoolbook"/>
          <w:b/>
          <w:bCs/>
          <w:sz w:val="28"/>
          <w:szCs w:val="28"/>
          <w:u w:val="single"/>
        </w:rPr>
        <w:t>ated 18</w:t>
      </w:r>
      <w:r w:rsidRPr="00533E76">
        <w:rPr>
          <w:rFonts w:ascii="Century Schoolbook" w:hAnsi="Century Schoolbook"/>
          <w:b/>
          <w:bCs/>
          <w:sz w:val="28"/>
          <w:szCs w:val="28"/>
          <w:u w:val="single"/>
          <w:vertAlign w:val="superscript"/>
        </w:rPr>
        <w:t>th</w:t>
      </w:r>
      <w:r w:rsidRPr="00533E76">
        <w:rPr>
          <w:rFonts w:ascii="Century Schoolbook" w:hAnsi="Century Schoolbook"/>
          <w:b/>
          <w:bCs/>
          <w:sz w:val="28"/>
          <w:szCs w:val="28"/>
          <w:u w:val="single"/>
        </w:rPr>
        <w:t xml:space="preserve"> April 2023 </w:t>
      </w:r>
      <w:r w:rsidR="001A179B" w:rsidRPr="00533E76">
        <w:rPr>
          <w:rFonts w:ascii="Century Schoolbook" w:hAnsi="Century Schoolbook"/>
          <w:b/>
          <w:bCs/>
          <w:sz w:val="28"/>
          <w:szCs w:val="28"/>
          <w:u w:val="single"/>
        </w:rPr>
        <w:t xml:space="preserve">both </w:t>
      </w:r>
      <w:r w:rsidRPr="00533E76">
        <w:rPr>
          <w:rFonts w:ascii="Century Schoolbook" w:hAnsi="Century Schoolbook"/>
          <w:b/>
          <w:bCs/>
          <w:sz w:val="28"/>
          <w:szCs w:val="28"/>
          <w:u w:val="single"/>
        </w:rPr>
        <w:t xml:space="preserve">by the </w:t>
      </w:r>
      <w:r w:rsidR="001A179B" w:rsidRPr="00533E76">
        <w:rPr>
          <w:rFonts w:ascii="Century Schoolbook" w:hAnsi="Century Schoolbook"/>
          <w:b/>
          <w:bCs/>
          <w:sz w:val="28"/>
          <w:szCs w:val="28"/>
          <w:u w:val="single"/>
        </w:rPr>
        <w:t>Respondents</w:t>
      </w:r>
      <w:r w:rsidRPr="00533E76">
        <w:rPr>
          <w:rFonts w:ascii="Century Schoolbook" w:hAnsi="Century Schoolbook"/>
          <w:b/>
          <w:bCs/>
          <w:sz w:val="28"/>
          <w:szCs w:val="28"/>
          <w:u w:val="single"/>
        </w:rPr>
        <w:t>)</w:t>
      </w:r>
    </w:p>
    <w:p w14:paraId="409ECDDB" w14:textId="77777777" w:rsidR="00001291" w:rsidRPr="00533E76" w:rsidRDefault="00001291" w:rsidP="00846A4F">
      <w:pPr>
        <w:pStyle w:val="ListParagraph"/>
        <w:numPr>
          <w:ilvl w:val="0"/>
          <w:numId w:val="7"/>
        </w:numPr>
        <w:ind w:left="748" w:firstLine="0"/>
        <w:rPr>
          <w:rFonts w:ascii="Century Schoolbook" w:hAnsi="Century Schoolbook"/>
          <w:bCs/>
          <w:sz w:val="28"/>
          <w:szCs w:val="28"/>
        </w:rPr>
      </w:pPr>
      <w:r w:rsidRPr="00533E76">
        <w:rPr>
          <w:rFonts w:ascii="Century Schoolbook" w:hAnsi="Century Schoolbook"/>
          <w:bCs/>
          <w:sz w:val="28"/>
          <w:szCs w:val="28"/>
        </w:rPr>
        <w:t>The respondents in objection to the instant Petition dated 13</w:t>
      </w:r>
      <w:r w:rsidRPr="00533E76">
        <w:rPr>
          <w:rFonts w:ascii="Century Schoolbook" w:hAnsi="Century Schoolbook"/>
          <w:bCs/>
          <w:sz w:val="28"/>
          <w:szCs w:val="28"/>
          <w:vertAlign w:val="superscript"/>
        </w:rPr>
        <w:t>th</w:t>
      </w:r>
      <w:r w:rsidRPr="00533E76">
        <w:rPr>
          <w:rFonts w:ascii="Century Schoolbook" w:hAnsi="Century Schoolbook"/>
          <w:bCs/>
          <w:sz w:val="28"/>
          <w:szCs w:val="28"/>
        </w:rPr>
        <w:t xml:space="preserve"> March 2023 filed notice of preliminary objection </w:t>
      </w:r>
      <w:proofErr w:type="gramStart"/>
      <w:r w:rsidRPr="00533E76">
        <w:rPr>
          <w:rFonts w:ascii="Century Schoolbook" w:hAnsi="Century Schoolbook"/>
          <w:bCs/>
          <w:sz w:val="28"/>
          <w:szCs w:val="28"/>
        </w:rPr>
        <w:t>dated  27</w:t>
      </w:r>
      <w:proofErr w:type="gramEnd"/>
      <w:r w:rsidRPr="00533E76">
        <w:rPr>
          <w:rFonts w:ascii="Century Schoolbook" w:hAnsi="Century Schoolbook"/>
          <w:bCs/>
          <w:sz w:val="28"/>
          <w:szCs w:val="28"/>
          <w:vertAlign w:val="superscript"/>
        </w:rPr>
        <w:t>th</w:t>
      </w:r>
      <w:r w:rsidRPr="00533E76">
        <w:rPr>
          <w:rFonts w:ascii="Century Schoolbook" w:hAnsi="Century Schoolbook"/>
          <w:bCs/>
          <w:sz w:val="28"/>
          <w:szCs w:val="28"/>
        </w:rPr>
        <w:t xml:space="preserve"> </w:t>
      </w:r>
      <w:r w:rsidRPr="00533E76">
        <w:rPr>
          <w:rFonts w:ascii="Century Schoolbook" w:hAnsi="Century Schoolbook"/>
          <w:bCs/>
          <w:sz w:val="28"/>
          <w:szCs w:val="28"/>
        </w:rPr>
        <w:lastRenderedPageBreak/>
        <w:t xml:space="preserve">march 2023  seeking to strike out the  petition  together with the applications therein  on the following grounds:- </w:t>
      </w:r>
    </w:p>
    <w:p w14:paraId="274C1A0F" w14:textId="61F14881" w:rsidR="00E83E19" w:rsidRPr="00533E76" w:rsidRDefault="00001291" w:rsidP="00543A0B">
      <w:pPr>
        <w:pStyle w:val="ListParagraph"/>
        <w:numPr>
          <w:ilvl w:val="1"/>
          <w:numId w:val="8"/>
        </w:numPr>
        <w:tabs>
          <w:tab w:val="left" w:pos="3210"/>
          <w:tab w:val="right" w:pos="9360"/>
        </w:tabs>
        <w:ind w:firstLine="0"/>
        <w:rPr>
          <w:rFonts w:ascii="Century Schoolbook" w:hAnsi="Century Schoolbook"/>
          <w:bCs/>
          <w:sz w:val="28"/>
          <w:szCs w:val="28"/>
        </w:rPr>
      </w:pPr>
      <w:r w:rsidRPr="00533E76">
        <w:rPr>
          <w:rFonts w:ascii="Century Schoolbook" w:hAnsi="Century Schoolbook"/>
          <w:bCs/>
          <w:sz w:val="28"/>
          <w:szCs w:val="28"/>
        </w:rPr>
        <w:t xml:space="preserve">The honorable court is bereft of the required jurisdiction to </w:t>
      </w:r>
      <w:r w:rsidR="00503E86" w:rsidRPr="00533E76">
        <w:rPr>
          <w:rFonts w:ascii="Century Schoolbook" w:hAnsi="Century Schoolbook"/>
          <w:bCs/>
          <w:sz w:val="28"/>
          <w:szCs w:val="28"/>
        </w:rPr>
        <w:t xml:space="preserve">continue entertaining the matter </w:t>
      </w:r>
      <w:bookmarkStart w:id="1" w:name="_Hlk134129366"/>
      <w:r w:rsidR="00503E86" w:rsidRPr="00533E76">
        <w:rPr>
          <w:rFonts w:ascii="Century Schoolbook" w:hAnsi="Century Schoolbook"/>
          <w:bCs/>
          <w:sz w:val="28"/>
          <w:szCs w:val="28"/>
        </w:rPr>
        <w:t xml:space="preserve">by dint of section 77 of the </w:t>
      </w:r>
      <w:r w:rsidR="00116A55" w:rsidRPr="00533E76">
        <w:rPr>
          <w:rFonts w:ascii="Century Schoolbook" w:hAnsi="Century Schoolbook"/>
          <w:bCs/>
          <w:sz w:val="28"/>
          <w:szCs w:val="28"/>
        </w:rPr>
        <w:t>County Governments</w:t>
      </w:r>
      <w:r w:rsidR="00503E86" w:rsidRPr="00533E76">
        <w:rPr>
          <w:rFonts w:ascii="Century Schoolbook" w:hAnsi="Century Schoolbook"/>
          <w:bCs/>
          <w:sz w:val="28"/>
          <w:szCs w:val="28"/>
        </w:rPr>
        <w:t xml:space="preserve"> Act and section 87(2) of the Public Service Commission Act. </w:t>
      </w:r>
      <w:bookmarkEnd w:id="1"/>
    </w:p>
    <w:p w14:paraId="2D908093" w14:textId="77777777" w:rsidR="00E83E19" w:rsidRPr="00533E76" w:rsidRDefault="00E83E19" w:rsidP="00543A0B">
      <w:pPr>
        <w:pStyle w:val="ListParagraph"/>
        <w:numPr>
          <w:ilvl w:val="1"/>
          <w:numId w:val="8"/>
        </w:numPr>
        <w:tabs>
          <w:tab w:val="left" w:pos="3210"/>
          <w:tab w:val="right" w:pos="9360"/>
        </w:tabs>
        <w:ind w:firstLine="0"/>
        <w:rPr>
          <w:rFonts w:ascii="Century Schoolbook" w:hAnsi="Century Schoolbook"/>
          <w:bCs/>
          <w:sz w:val="28"/>
          <w:szCs w:val="28"/>
        </w:rPr>
      </w:pPr>
      <w:r w:rsidRPr="00533E76">
        <w:rPr>
          <w:rFonts w:ascii="Century Schoolbook" w:hAnsi="Century Schoolbook"/>
          <w:bCs/>
          <w:sz w:val="28"/>
          <w:szCs w:val="28"/>
        </w:rPr>
        <w:t>T</w:t>
      </w:r>
      <w:r w:rsidR="00503E86" w:rsidRPr="00533E76">
        <w:rPr>
          <w:rFonts w:ascii="Century Schoolbook" w:hAnsi="Century Schoolbook"/>
          <w:bCs/>
          <w:sz w:val="28"/>
          <w:szCs w:val="28"/>
        </w:rPr>
        <w:t>he petition violates the principle of exhaustion in dispute resolution</w:t>
      </w:r>
      <w:r w:rsidRPr="00533E76">
        <w:rPr>
          <w:rFonts w:ascii="Century Schoolbook" w:hAnsi="Century Schoolbook"/>
          <w:bCs/>
          <w:sz w:val="28"/>
          <w:szCs w:val="28"/>
        </w:rPr>
        <w:t>.</w:t>
      </w:r>
      <w:r w:rsidR="00503E86" w:rsidRPr="00533E76">
        <w:rPr>
          <w:rFonts w:ascii="Century Schoolbook" w:hAnsi="Century Schoolbook"/>
          <w:bCs/>
          <w:sz w:val="28"/>
          <w:szCs w:val="28"/>
        </w:rPr>
        <w:t xml:space="preserve"> </w:t>
      </w:r>
    </w:p>
    <w:p w14:paraId="1BA15A0D" w14:textId="025C2E7B" w:rsidR="00E83E19" w:rsidRPr="00533E76" w:rsidRDefault="00E83E19" w:rsidP="00543A0B">
      <w:pPr>
        <w:pStyle w:val="ListParagraph"/>
        <w:numPr>
          <w:ilvl w:val="1"/>
          <w:numId w:val="8"/>
        </w:numPr>
        <w:tabs>
          <w:tab w:val="left" w:pos="3210"/>
          <w:tab w:val="right" w:pos="9360"/>
        </w:tabs>
        <w:ind w:firstLine="0"/>
        <w:rPr>
          <w:rFonts w:ascii="Century Schoolbook" w:hAnsi="Century Schoolbook"/>
          <w:bCs/>
          <w:sz w:val="28"/>
          <w:szCs w:val="28"/>
        </w:rPr>
      </w:pPr>
      <w:r w:rsidRPr="00533E76">
        <w:rPr>
          <w:rFonts w:ascii="Century Schoolbook" w:hAnsi="Century Schoolbook"/>
          <w:bCs/>
          <w:sz w:val="28"/>
          <w:szCs w:val="28"/>
        </w:rPr>
        <w:t>T</w:t>
      </w:r>
      <w:r w:rsidR="00503E86" w:rsidRPr="00533E76">
        <w:rPr>
          <w:rFonts w:ascii="Century Schoolbook" w:hAnsi="Century Schoolbook"/>
          <w:bCs/>
          <w:sz w:val="28"/>
          <w:szCs w:val="28"/>
        </w:rPr>
        <w:t xml:space="preserve">he petition does not </w:t>
      </w:r>
      <w:r w:rsidR="00116A55" w:rsidRPr="00533E76">
        <w:rPr>
          <w:rFonts w:ascii="Century Schoolbook" w:hAnsi="Century Schoolbook"/>
          <w:bCs/>
          <w:sz w:val="28"/>
          <w:szCs w:val="28"/>
        </w:rPr>
        <w:t>meet the</w:t>
      </w:r>
      <w:r w:rsidR="00503E86" w:rsidRPr="00533E76">
        <w:rPr>
          <w:rFonts w:ascii="Century Schoolbook" w:hAnsi="Century Schoolbook"/>
          <w:bCs/>
          <w:sz w:val="28"/>
          <w:szCs w:val="28"/>
        </w:rPr>
        <w:t xml:space="preserve"> require</w:t>
      </w:r>
      <w:r w:rsidRPr="00533E76">
        <w:rPr>
          <w:rFonts w:ascii="Century Schoolbook" w:hAnsi="Century Schoolbook"/>
          <w:bCs/>
          <w:sz w:val="28"/>
          <w:szCs w:val="28"/>
        </w:rPr>
        <w:t>d</w:t>
      </w:r>
      <w:r w:rsidR="00503E86" w:rsidRPr="00533E76">
        <w:rPr>
          <w:rFonts w:ascii="Century Schoolbook" w:hAnsi="Century Schoolbook"/>
          <w:bCs/>
          <w:sz w:val="28"/>
          <w:szCs w:val="28"/>
        </w:rPr>
        <w:t xml:space="preserve"> threshold of a constitutional </w:t>
      </w:r>
      <w:proofErr w:type="gramStart"/>
      <w:r w:rsidR="00503E86" w:rsidRPr="00533E76">
        <w:rPr>
          <w:rFonts w:ascii="Century Schoolbook" w:hAnsi="Century Schoolbook"/>
          <w:bCs/>
          <w:sz w:val="28"/>
          <w:szCs w:val="28"/>
        </w:rPr>
        <w:t>petition  as</w:t>
      </w:r>
      <w:proofErr w:type="gramEnd"/>
      <w:r w:rsidR="00503E86" w:rsidRPr="00533E76">
        <w:rPr>
          <w:rFonts w:ascii="Century Schoolbook" w:hAnsi="Century Schoolbook"/>
          <w:bCs/>
          <w:sz w:val="28"/>
          <w:szCs w:val="28"/>
        </w:rPr>
        <w:t xml:space="preserve"> it is in pursuit of personal goals   that do not fall  within the boundaries of constitutional petitions and would be better  be presented as employment claim.</w:t>
      </w:r>
    </w:p>
    <w:p w14:paraId="1808659D" w14:textId="77777777" w:rsidR="00E83E19" w:rsidRPr="00533E76" w:rsidRDefault="00E83E19" w:rsidP="00543A0B">
      <w:pPr>
        <w:pStyle w:val="ListParagraph"/>
        <w:numPr>
          <w:ilvl w:val="1"/>
          <w:numId w:val="8"/>
        </w:numPr>
        <w:tabs>
          <w:tab w:val="left" w:pos="3210"/>
          <w:tab w:val="right" w:pos="9360"/>
        </w:tabs>
        <w:ind w:firstLine="0"/>
        <w:rPr>
          <w:rFonts w:ascii="Century Schoolbook" w:hAnsi="Century Schoolbook"/>
          <w:bCs/>
          <w:sz w:val="28"/>
          <w:szCs w:val="28"/>
        </w:rPr>
      </w:pPr>
      <w:proofErr w:type="gramStart"/>
      <w:r w:rsidRPr="00533E76">
        <w:rPr>
          <w:rFonts w:ascii="Century Schoolbook" w:hAnsi="Century Schoolbook"/>
          <w:bCs/>
          <w:sz w:val="28"/>
          <w:szCs w:val="28"/>
        </w:rPr>
        <w:t>T</w:t>
      </w:r>
      <w:r w:rsidR="00503E86" w:rsidRPr="00533E76">
        <w:rPr>
          <w:rFonts w:ascii="Century Schoolbook" w:hAnsi="Century Schoolbook"/>
          <w:bCs/>
          <w:sz w:val="28"/>
          <w:szCs w:val="28"/>
        </w:rPr>
        <w:t>he  petition</w:t>
      </w:r>
      <w:proofErr w:type="gramEnd"/>
      <w:r w:rsidR="00503E86" w:rsidRPr="00533E76">
        <w:rPr>
          <w:rFonts w:ascii="Century Schoolbook" w:hAnsi="Century Schoolbook"/>
          <w:bCs/>
          <w:sz w:val="28"/>
          <w:szCs w:val="28"/>
        </w:rPr>
        <w:t xml:space="preserve"> violates  Rule 10(2)(d) of the </w:t>
      </w:r>
      <w:proofErr w:type="spellStart"/>
      <w:r w:rsidR="00503E86" w:rsidRPr="00533E76">
        <w:rPr>
          <w:rFonts w:ascii="Century Schoolbook" w:hAnsi="Century Schoolbook"/>
          <w:bCs/>
          <w:sz w:val="28"/>
          <w:szCs w:val="28"/>
        </w:rPr>
        <w:t>Mutunga</w:t>
      </w:r>
      <w:proofErr w:type="spellEnd"/>
      <w:r w:rsidR="00503E86" w:rsidRPr="00533E76">
        <w:rPr>
          <w:rFonts w:ascii="Century Schoolbook" w:hAnsi="Century Schoolbook"/>
          <w:bCs/>
          <w:sz w:val="28"/>
          <w:szCs w:val="28"/>
        </w:rPr>
        <w:t xml:space="preserve"> Rules</w:t>
      </w:r>
      <w:r w:rsidRPr="00533E76">
        <w:rPr>
          <w:rFonts w:ascii="Century Schoolbook" w:hAnsi="Century Schoolbook"/>
          <w:bCs/>
          <w:sz w:val="28"/>
          <w:szCs w:val="28"/>
        </w:rPr>
        <w:t xml:space="preserve"> </w:t>
      </w:r>
      <w:r w:rsidR="00503E86" w:rsidRPr="00533E76">
        <w:rPr>
          <w:rFonts w:ascii="Century Schoolbook" w:hAnsi="Century Schoolbook"/>
          <w:bCs/>
          <w:sz w:val="28"/>
          <w:szCs w:val="28"/>
        </w:rPr>
        <w:t>(Constitution of Kenya (Protection   of Rights and fundamental  Freedoms )Practice and Procedure Rules</w:t>
      </w:r>
      <w:r w:rsidRPr="00533E76">
        <w:rPr>
          <w:rFonts w:ascii="Century Schoolbook" w:hAnsi="Century Schoolbook"/>
          <w:bCs/>
          <w:sz w:val="28"/>
          <w:szCs w:val="28"/>
        </w:rPr>
        <w:t>,</w:t>
      </w:r>
      <w:r w:rsidR="00503E86" w:rsidRPr="00533E76">
        <w:rPr>
          <w:rFonts w:ascii="Century Schoolbook" w:hAnsi="Century Schoolbook"/>
          <w:bCs/>
          <w:sz w:val="28"/>
          <w:szCs w:val="28"/>
        </w:rPr>
        <w:t xml:space="preserve"> 2013. </w:t>
      </w:r>
    </w:p>
    <w:p w14:paraId="152EF70E" w14:textId="77777777" w:rsidR="00503E86" w:rsidRPr="00533E76" w:rsidRDefault="00503E86" w:rsidP="00543A0B">
      <w:pPr>
        <w:pStyle w:val="ListParagraph"/>
        <w:numPr>
          <w:ilvl w:val="1"/>
          <w:numId w:val="8"/>
        </w:numPr>
        <w:tabs>
          <w:tab w:val="left" w:pos="3210"/>
          <w:tab w:val="right" w:pos="9360"/>
        </w:tabs>
        <w:ind w:firstLine="0"/>
        <w:rPr>
          <w:rFonts w:ascii="Century Schoolbook" w:hAnsi="Century Schoolbook"/>
          <w:bCs/>
          <w:sz w:val="28"/>
          <w:szCs w:val="28"/>
        </w:rPr>
      </w:pPr>
      <w:r w:rsidRPr="00533E76">
        <w:rPr>
          <w:rFonts w:ascii="Century Schoolbook" w:hAnsi="Century Schoolbook"/>
          <w:bCs/>
          <w:sz w:val="28"/>
          <w:szCs w:val="28"/>
        </w:rPr>
        <w:t xml:space="preserve">The </w:t>
      </w:r>
      <w:proofErr w:type="gramStart"/>
      <w:r w:rsidRPr="00533E76">
        <w:rPr>
          <w:rFonts w:ascii="Century Schoolbook" w:hAnsi="Century Schoolbook"/>
          <w:bCs/>
          <w:sz w:val="28"/>
          <w:szCs w:val="28"/>
        </w:rPr>
        <w:t>petition  and</w:t>
      </w:r>
      <w:proofErr w:type="gramEnd"/>
      <w:r w:rsidRPr="00533E76">
        <w:rPr>
          <w:rFonts w:ascii="Century Schoolbook" w:hAnsi="Century Schoolbook"/>
          <w:bCs/>
          <w:sz w:val="28"/>
          <w:szCs w:val="28"/>
        </w:rPr>
        <w:t xml:space="preserve"> all applications  therein are incompetent and gross abuse of the  process of the Honorable Court. </w:t>
      </w:r>
    </w:p>
    <w:p w14:paraId="45C87E58" w14:textId="77777777" w:rsidR="00E83E19" w:rsidRPr="00533E76" w:rsidRDefault="00E83E19" w:rsidP="00543A0B">
      <w:pPr>
        <w:pStyle w:val="ListParagraph"/>
        <w:tabs>
          <w:tab w:val="left" w:pos="3210"/>
          <w:tab w:val="right" w:pos="9360"/>
        </w:tabs>
        <w:ind w:left="1440"/>
        <w:rPr>
          <w:rFonts w:ascii="Century Schoolbook" w:hAnsi="Century Schoolbook"/>
          <w:bCs/>
          <w:sz w:val="28"/>
          <w:szCs w:val="28"/>
        </w:rPr>
      </w:pPr>
    </w:p>
    <w:p w14:paraId="04B9B648" w14:textId="77777777" w:rsidR="00846A4F" w:rsidRDefault="00503E86" w:rsidP="00846A4F">
      <w:pPr>
        <w:pStyle w:val="ListParagraph"/>
        <w:numPr>
          <w:ilvl w:val="0"/>
          <w:numId w:val="7"/>
        </w:numPr>
        <w:ind w:firstLine="0"/>
        <w:rPr>
          <w:rFonts w:ascii="Century Schoolbook" w:hAnsi="Century Schoolbook"/>
          <w:bCs/>
          <w:sz w:val="28"/>
          <w:szCs w:val="28"/>
        </w:rPr>
      </w:pPr>
      <w:r w:rsidRPr="00533E76">
        <w:rPr>
          <w:rFonts w:ascii="Century Schoolbook" w:hAnsi="Century Schoolbook"/>
          <w:bCs/>
          <w:sz w:val="28"/>
          <w:szCs w:val="28"/>
        </w:rPr>
        <w:lastRenderedPageBreak/>
        <w:t>The Respondents</w:t>
      </w:r>
      <w:r w:rsidR="00E83E19" w:rsidRPr="00533E76">
        <w:rPr>
          <w:rFonts w:ascii="Century Schoolbook" w:hAnsi="Century Schoolbook"/>
          <w:bCs/>
          <w:sz w:val="28"/>
          <w:szCs w:val="28"/>
        </w:rPr>
        <w:t xml:space="preserve"> further </w:t>
      </w:r>
      <w:r w:rsidRPr="00533E76">
        <w:rPr>
          <w:rFonts w:ascii="Century Schoolbook" w:hAnsi="Century Schoolbook"/>
          <w:bCs/>
          <w:sz w:val="28"/>
          <w:szCs w:val="28"/>
        </w:rPr>
        <w:t>file</w:t>
      </w:r>
      <w:r w:rsidR="00E83E19" w:rsidRPr="00533E76">
        <w:rPr>
          <w:rFonts w:ascii="Century Schoolbook" w:hAnsi="Century Schoolbook"/>
          <w:bCs/>
          <w:sz w:val="28"/>
          <w:szCs w:val="28"/>
        </w:rPr>
        <w:t>d</w:t>
      </w:r>
      <w:r w:rsidRPr="00533E76">
        <w:rPr>
          <w:rFonts w:ascii="Century Schoolbook" w:hAnsi="Century Schoolbook"/>
          <w:bCs/>
          <w:sz w:val="28"/>
          <w:szCs w:val="28"/>
        </w:rPr>
        <w:t xml:space="preserve"> substantive response to the petition and the application</w:t>
      </w:r>
      <w:r w:rsidR="00E83E19" w:rsidRPr="00533E76">
        <w:rPr>
          <w:rFonts w:ascii="Century Schoolbook" w:hAnsi="Century Schoolbook"/>
          <w:bCs/>
          <w:sz w:val="28"/>
          <w:szCs w:val="28"/>
        </w:rPr>
        <w:t xml:space="preserve"> of even date </w:t>
      </w:r>
      <w:r w:rsidRPr="00533E76">
        <w:rPr>
          <w:rFonts w:ascii="Century Schoolbook" w:hAnsi="Century Schoolbook"/>
          <w:bCs/>
          <w:sz w:val="28"/>
          <w:szCs w:val="28"/>
        </w:rPr>
        <w:t xml:space="preserve">vide replying affidavit of Ezekiel </w:t>
      </w:r>
      <w:proofErr w:type="spellStart"/>
      <w:r w:rsidRPr="00533E76">
        <w:rPr>
          <w:rFonts w:ascii="Century Schoolbook" w:hAnsi="Century Schoolbook"/>
          <w:bCs/>
          <w:sz w:val="28"/>
          <w:szCs w:val="28"/>
        </w:rPr>
        <w:t>Ayiego</w:t>
      </w:r>
      <w:proofErr w:type="spellEnd"/>
      <w:r w:rsidRPr="00533E76">
        <w:rPr>
          <w:rFonts w:ascii="Century Schoolbook" w:hAnsi="Century Schoolbook"/>
          <w:bCs/>
          <w:sz w:val="28"/>
          <w:szCs w:val="28"/>
        </w:rPr>
        <w:t xml:space="preserve"> sworn on the 3</w:t>
      </w:r>
      <w:r w:rsidRPr="00533E76">
        <w:rPr>
          <w:rFonts w:ascii="Century Schoolbook" w:hAnsi="Century Schoolbook"/>
          <w:bCs/>
          <w:sz w:val="28"/>
          <w:szCs w:val="28"/>
          <w:vertAlign w:val="superscript"/>
        </w:rPr>
        <w:t>rd</w:t>
      </w:r>
      <w:r w:rsidRPr="00533E76">
        <w:rPr>
          <w:rFonts w:ascii="Century Schoolbook" w:hAnsi="Century Schoolbook"/>
          <w:bCs/>
          <w:sz w:val="28"/>
          <w:szCs w:val="28"/>
        </w:rPr>
        <w:t xml:space="preserve"> April 2023</w:t>
      </w:r>
      <w:r w:rsidR="00FE1334" w:rsidRPr="00533E76">
        <w:rPr>
          <w:rFonts w:ascii="Century Schoolbook" w:hAnsi="Century Schoolbook"/>
          <w:bCs/>
          <w:sz w:val="28"/>
          <w:szCs w:val="28"/>
        </w:rPr>
        <w:t xml:space="preserve"> and answer to the petition dated 17</w:t>
      </w:r>
      <w:r w:rsidR="00FE1334" w:rsidRPr="00533E76">
        <w:rPr>
          <w:rFonts w:ascii="Century Schoolbook" w:hAnsi="Century Schoolbook"/>
          <w:bCs/>
          <w:sz w:val="28"/>
          <w:szCs w:val="28"/>
          <w:vertAlign w:val="superscript"/>
        </w:rPr>
        <w:t>th</w:t>
      </w:r>
      <w:r w:rsidR="00FE1334" w:rsidRPr="00533E76">
        <w:rPr>
          <w:rFonts w:ascii="Century Schoolbook" w:hAnsi="Century Schoolbook"/>
          <w:bCs/>
          <w:sz w:val="28"/>
          <w:szCs w:val="28"/>
        </w:rPr>
        <w:t xml:space="preserve"> April, 2023.</w:t>
      </w:r>
    </w:p>
    <w:p w14:paraId="37A3E0E4" w14:textId="6875A7F8" w:rsidR="00503E86" w:rsidRPr="00533E76" w:rsidRDefault="00FE1334" w:rsidP="00846A4F">
      <w:pPr>
        <w:pStyle w:val="ListParagraph"/>
        <w:ind w:left="816"/>
        <w:rPr>
          <w:rFonts w:ascii="Century Schoolbook" w:hAnsi="Century Schoolbook"/>
          <w:bCs/>
          <w:sz w:val="28"/>
          <w:szCs w:val="28"/>
        </w:rPr>
      </w:pPr>
      <w:r w:rsidRPr="00533E76">
        <w:rPr>
          <w:rFonts w:ascii="Century Schoolbook" w:hAnsi="Century Schoolbook"/>
          <w:bCs/>
          <w:sz w:val="28"/>
          <w:szCs w:val="28"/>
        </w:rPr>
        <w:t xml:space="preserve"> </w:t>
      </w:r>
    </w:p>
    <w:p w14:paraId="24F76C63" w14:textId="77777777" w:rsidR="00FE1334" w:rsidRPr="00533E76" w:rsidRDefault="00FE1334" w:rsidP="00846A4F">
      <w:pPr>
        <w:pStyle w:val="ListParagraph"/>
        <w:numPr>
          <w:ilvl w:val="0"/>
          <w:numId w:val="7"/>
        </w:numPr>
        <w:ind w:firstLine="0"/>
        <w:rPr>
          <w:rFonts w:ascii="Century Schoolbook" w:hAnsi="Century Schoolbook"/>
          <w:bCs/>
          <w:sz w:val="28"/>
          <w:szCs w:val="28"/>
        </w:rPr>
      </w:pPr>
      <w:r w:rsidRPr="00533E76">
        <w:rPr>
          <w:rFonts w:ascii="Century Schoolbook" w:hAnsi="Century Schoolbook"/>
          <w:bCs/>
          <w:sz w:val="28"/>
          <w:szCs w:val="28"/>
        </w:rPr>
        <w:t>The court on the 28</w:t>
      </w:r>
      <w:r w:rsidRPr="00533E76">
        <w:rPr>
          <w:rFonts w:ascii="Century Schoolbook" w:hAnsi="Century Schoolbook"/>
          <w:bCs/>
          <w:sz w:val="28"/>
          <w:szCs w:val="28"/>
          <w:vertAlign w:val="superscript"/>
        </w:rPr>
        <w:t>th</w:t>
      </w:r>
      <w:r w:rsidRPr="00533E76">
        <w:rPr>
          <w:rFonts w:ascii="Century Schoolbook" w:hAnsi="Century Schoolbook"/>
          <w:bCs/>
          <w:sz w:val="28"/>
          <w:szCs w:val="28"/>
        </w:rPr>
        <w:t xml:space="preserve"> March 2023 having heard the parties issued </w:t>
      </w:r>
      <w:r w:rsidR="00E83E19" w:rsidRPr="00533E76">
        <w:rPr>
          <w:rFonts w:ascii="Century Schoolbook" w:hAnsi="Century Schoolbook"/>
          <w:bCs/>
          <w:sz w:val="28"/>
          <w:szCs w:val="28"/>
        </w:rPr>
        <w:t xml:space="preserve">a temporary </w:t>
      </w:r>
      <w:r w:rsidRPr="00533E76">
        <w:rPr>
          <w:rFonts w:ascii="Century Schoolbook" w:hAnsi="Century Schoolbook"/>
          <w:bCs/>
          <w:sz w:val="28"/>
          <w:szCs w:val="28"/>
        </w:rPr>
        <w:t xml:space="preserve">conservatory order. At this stage no substantive response had been filed. </w:t>
      </w:r>
    </w:p>
    <w:p w14:paraId="4305D879" w14:textId="77777777" w:rsidR="00E83E19" w:rsidRPr="00533E76" w:rsidRDefault="00E83E19" w:rsidP="00543A0B">
      <w:pPr>
        <w:pStyle w:val="ListParagraph"/>
        <w:tabs>
          <w:tab w:val="left" w:pos="3210"/>
          <w:tab w:val="right" w:pos="9360"/>
        </w:tabs>
        <w:ind w:left="750"/>
        <w:rPr>
          <w:rFonts w:ascii="Century Schoolbook" w:hAnsi="Century Schoolbook"/>
          <w:bCs/>
          <w:sz w:val="28"/>
          <w:szCs w:val="28"/>
        </w:rPr>
      </w:pPr>
    </w:p>
    <w:p w14:paraId="524E70E0" w14:textId="77777777" w:rsidR="00FE1334" w:rsidRPr="00533E76" w:rsidRDefault="00FE1334" w:rsidP="00846A4F">
      <w:pPr>
        <w:pStyle w:val="ListParagraph"/>
        <w:numPr>
          <w:ilvl w:val="0"/>
          <w:numId w:val="7"/>
        </w:numPr>
        <w:tabs>
          <w:tab w:val="left" w:pos="816"/>
        </w:tabs>
        <w:ind w:firstLine="0"/>
        <w:rPr>
          <w:rFonts w:ascii="Century Schoolbook" w:hAnsi="Century Schoolbook"/>
          <w:bCs/>
          <w:sz w:val="28"/>
          <w:szCs w:val="28"/>
        </w:rPr>
      </w:pPr>
      <w:r w:rsidRPr="00533E76">
        <w:rPr>
          <w:rFonts w:ascii="Century Schoolbook" w:hAnsi="Century Schoolbook"/>
          <w:bCs/>
          <w:sz w:val="28"/>
          <w:szCs w:val="28"/>
        </w:rPr>
        <w:t xml:space="preserve">The </w:t>
      </w:r>
      <w:r w:rsidR="00E83E19" w:rsidRPr="00533E76">
        <w:rPr>
          <w:rFonts w:ascii="Century Schoolbook" w:hAnsi="Century Schoolbook"/>
          <w:bCs/>
          <w:sz w:val="28"/>
          <w:szCs w:val="28"/>
        </w:rPr>
        <w:t>respondents</w:t>
      </w:r>
      <w:r w:rsidRPr="00533E76">
        <w:rPr>
          <w:rFonts w:ascii="Century Schoolbook" w:hAnsi="Century Schoolbook"/>
          <w:bCs/>
          <w:sz w:val="28"/>
          <w:szCs w:val="28"/>
        </w:rPr>
        <w:t xml:space="preserve"> </w:t>
      </w:r>
      <w:r w:rsidR="00E83E19" w:rsidRPr="00533E76">
        <w:rPr>
          <w:rFonts w:ascii="Century Schoolbook" w:hAnsi="Century Schoolbook"/>
          <w:bCs/>
          <w:sz w:val="28"/>
          <w:szCs w:val="28"/>
        </w:rPr>
        <w:t>aggrieved by</w:t>
      </w:r>
      <w:r w:rsidRPr="00533E76">
        <w:rPr>
          <w:rFonts w:ascii="Century Schoolbook" w:hAnsi="Century Schoolbook"/>
          <w:bCs/>
          <w:sz w:val="28"/>
          <w:szCs w:val="28"/>
        </w:rPr>
        <w:t xml:space="preserve"> the </w:t>
      </w:r>
      <w:r w:rsidR="00E83E19" w:rsidRPr="00533E76">
        <w:rPr>
          <w:rFonts w:ascii="Century Schoolbook" w:hAnsi="Century Schoolbook"/>
          <w:bCs/>
          <w:sz w:val="28"/>
          <w:szCs w:val="28"/>
        </w:rPr>
        <w:t>aforesaid temporary conservatory</w:t>
      </w:r>
      <w:r w:rsidRPr="00533E76">
        <w:rPr>
          <w:rFonts w:ascii="Century Schoolbook" w:hAnsi="Century Schoolbook"/>
          <w:bCs/>
          <w:sz w:val="28"/>
          <w:szCs w:val="28"/>
        </w:rPr>
        <w:t xml:space="preserve"> order </w:t>
      </w:r>
      <w:r w:rsidR="00E83E19" w:rsidRPr="00533E76">
        <w:rPr>
          <w:rFonts w:ascii="Century Schoolbook" w:hAnsi="Century Schoolbook"/>
          <w:bCs/>
          <w:sz w:val="28"/>
          <w:szCs w:val="28"/>
        </w:rPr>
        <w:t xml:space="preserve">brought to court </w:t>
      </w:r>
      <w:r w:rsidRPr="00533E76">
        <w:rPr>
          <w:rFonts w:ascii="Century Schoolbook" w:hAnsi="Century Schoolbook"/>
          <w:bCs/>
          <w:sz w:val="28"/>
          <w:szCs w:val="28"/>
        </w:rPr>
        <w:t xml:space="preserve">under </w:t>
      </w:r>
      <w:r w:rsidR="00E83E19" w:rsidRPr="00533E76">
        <w:rPr>
          <w:rFonts w:ascii="Century Schoolbook" w:hAnsi="Century Schoolbook"/>
          <w:bCs/>
          <w:sz w:val="28"/>
          <w:szCs w:val="28"/>
        </w:rPr>
        <w:t>certificate</w:t>
      </w:r>
      <w:r w:rsidRPr="00533E76">
        <w:rPr>
          <w:rFonts w:ascii="Century Schoolbook" w:hAnsi="Century Schoolbook"/>
          <w:bCs/>
          <w:sz w:val="28"/>
          <w:szCs w:val="28"/>
        </w:rPr>
        <w:t xml:space="preserve"> of urgency </w:t>
      </w:r>
      <w:r w:rsidR="00027756" w:rsidRPr="00533E76">
        <w:rPr>
          <w:rFonts w:ascii="Century Schoolbook" w:hAnsi="Century Schoolbook"/>
          <w:bCs/>
          <w:sz w:val="28"/>
          <w:szCs w:val="28"/>
        </w:rPr>
        <w:t>notice of motion application dated 18</w:t>
      </w:r>
      <w:r w:rsidR="00027756" w:rsidRPr="00533E76">
        <w:rPr>
          <w:rFonts w:ascii="Century Schoolbook" w:hAnsi="Century Schoolbook"/>
          <w:bCs/>
          <w:sz w:val="28"/>
          <w:szCs w:val="28"/>
          <w:vertAlign w:val="superscript"/>
        </w:rPr>
        <w:t>th</w:t>
      </w:r>
      <w:r w:rsidR="00027756" w:rsidRPr="00533E76">
        <w:rPr>
          <w:rFonts w:ascii="Century Schoolbook" w:hAnsi="Century Schoolbook"/>
          <w:bCs/>
          <w:sz w:val="28"/>
          <w:szCs w:val="28"/>
        </w:rPr>
        <w:t xml:space="preserve"> </w:t>
      </w:r>
      <w:r w:rsidR="00FF7E4B" w:rsidRPr="00533E76">
        <w:rPr>
          <w:rFonts w:ascii="Century Schoolbook" w:hAnsi="Century Schoolbook"/>
          <w:bCs/>
          <w:sz w:val="28"/>
          <w:szCs w:val="28"/>
        </w:rPr>
        <w:t xml:space="preserve">April 2023 </w:t>
      </w:r>
      <w:r w:rsidR="00027756" w:rsidRPr="00533E76">
        <w:rPr>
          <w:rFonts w:ascii="Century Schoolbook" w:hAnsi="Century Schoolbook"/>
          <w:bCs/>
          <w:sz w:val="28"/>
          <w:szCs w:val="28"/>
        </w:rPr>
        <w:t>seeking sub</w:t>
      </w:r>
      <w:r w:rsidR="00E83E19" w:rsidRPr="00533E76">
        <w:rPr>
          <w:rFonts w:ascii="Century Schoolbook" w:hAnsi="Century Schoolbook"/>
          <w:bCs/>
          <w:sz w:val="28"/>
          <w:szCs w:val="28"/>
        </w:rPr>
        <w:t xml:space="preserve">stantive </w:t>
      </w:r>
      <w:r w:rsidR="00027756" w:rsidRPr="00533E76">
        <w:rPr>
          <w:rFonts w:ascii="Century Schoolbook" w:hAnsi="Century Schoolbook"/>
          <w:bCs/>
          <w:sz w:val="28"/>
          <w:szCs w:val="28"/>
        </w:rPr>
        <w:t xml:space="preserve">order of the </w:t>
      </w:r>
      <w:proofErr w:type="gramStart"/>
      <w:r w:rsidR="00027756" w:rsidRPr="00533E76">
        <w:rPr>
          <w:rFonts w:ascii="Century Schoolbook" w:hAnsi="Century Schoolbook"/>
          <w:bCs/>
          <w:sz w:val="28"/>
          <w:szCs w:val="28"/>
        </w:rPr>
        <w:t>court  to</w:t>
      </w:r>
      <w:proofErr w:type="gramEnd"/>
      <w:r w:rsidR="00027756" w:rsidRPr="00533E76">
        <w:rPr>
          <w:rFonts w:ascii="Century Schoolbook" w:hAnsi="Century Schoolbook"/>
          <w:bCs/>
          <w:sz w:val="28"/>
          <w:szCs w:val="28"/>
        </w:rPr>
        <w:t xml:space="preserve"> set aside the </w:t>
      </w:r>
      <w:r w:rsidR="00E83E19" w:rsidRPr="00533E76">
        <w:rPr>
          <w:rFonts w:ascii="Century Schoolbook" w:hAnsi="Century Schoolbook"/>
          <w:bCs/>
          <w:sz w:val="28"/>
          <w:szCs w:val="28"/>
        </w:rPr>
        <w:t>temporary conservative</w:t>
      </w:r>
      <w:r w:rsidR="00027756" w:rsidRPr="00533E76">
        <w:rPr>
          <w:rFonts w:ascii="Century Schoolbook" w:hAnsi="Century Schoolbook"/>
          <w:bCs/>
          <w:sz w:val="28"/>
          <w:szCs w:val="28"/>
        </w:rPr>
        <w:t xml:space="preserve"> order of 28</w:t>
      </w:r>
      <w:r w:rsidR="00027756" w:rsidRPr="00533E76">
        <w:rPr>
          <w:rFonts w:ascii="Century Schoolbook" w:hAnsi="Century Schoolbook"/>
          <w:bCs/>
          <w:sz w:val="28"/>
          <w:szCs w:val="28"/>
          <w:vertAlign w:val="superscript"/>
        </w:rPr>
        <w:t>th</w:t>
      </w:r>
      <w:r w:rsidR="00027756" w:rsidRPr="00533E76">
        <w:rPr>
          <w:rFonts w:ascii="Century Schoolbook" w:hAnsi="Century Schoolbook"/>
          <w:bCs/>
          <w:sz w:val="28"/>
          <w:szCs w:val="28"/>
        </w:rPr>
        <w:t xml:space="preserve"> march 2023  and a fresh order be issued restraining the  petitioner  from </w:t>
      </w:r>
      <w:r w:rsidR="00E83E19" w:rsidRPr="00533E76">
        <w:rPr>
          <w:rFonts w:ascii="Century Schoolbook" w:hAnsi="Century Schoolbook"/>
          <w:bCs/>
          <w:sz w:val="28"/>
          <w:szCs w:val="28"/>
        </w:rPr>
        <w:t>claiming</w:t>
      </w:r>
      <w:r w:rsidR="00027756" w:rsidRPr="00533E76">
        <w:rPr>
          <w:rFonts w:ascii="Century Schoolbook" w:hAnsi="Century Schoolbook"/>
          <w:bCs/>
          <w:sz w:val="28"/>
          <w:szCs w:val="28"/>
        </w:rPr>
        <w:t xml:space="preserve"> right to occupy or to be reinstated  to the office of  County  Chief officer  in the </w:t>
      </w:r>
      <w:r w:rsidR="00E83E19" w:rsidRPr="00533E76">
        <w:rPr>
          <w:rFonts w:ascii="Century Schoolbook" w:hAnsi="Century Schoolbook"/>
          <w:bCs/>
          <w:sz w:val="28"/>
          <w:szCs w:val="28"/>
        </w:rPr>
        <w:t xml:space="preserve">County Government </w:t>
      </w:r>
      <w:r w:rsidR="00027756" w:rsidRPr="00533E76">
        <w:rPr>
          <w:rFonts w:ascii="Century Schoolbook" w:hAnsi="Century Schoolbook"/>
          <w:bCs/>
          <w:sz w:val="28"/>
          <w:szCs w:val="28"/>
        </w:rPr>
        <w:t xml:space="preserve">of </w:t>
      </w:r>
      <w:proofErr w:type="spellStart"/>
      <w:r w:rsidR="00E83E19" w:rsidRPr="00533E76">
        <w:rPr>
          <w:rFonts w:ascii="Century Schoolbook" w:hAnsi="Century Schoolbook"/>
          <w:bCs/>
          <w:sz w:val="28"/>
          <w:szCs w:val="28"/>
        </w:rPr>
        <w:t>V</w:t>
      </w:r>
      <w:r w:rsidR="00027756" w:rsidRPr="00533E76">
        <w:rPr>
          <w:rFonts w:ascii="Century Schoolbook" w:hAnsi="Century Schoolbook"/>
          <w:bCs/>
          <w:sz w:val="28"/>
          <w:szCs w:val="28"/>
        </w:rPr>
        <w:t>ihiga</w:t>
      </w:r>
      <w:proofErr w:type="spellEnd"/>
      <w:r w:rsidR="00027756" w:rsidRPr="00533E76">
        <w:rPr>
          <w:rFonts w:ascii="Century Schoolbook" w:hAnsi="Century Schoolbook"/>
          <w:bCs/>
          <w:sz w:val="28"/>
          <w:szCs w:val="28"/>
        </w:rPr>
        <w:t xml:space="preserve">  </w:t>
      </w:r>
      <w:r w:rsidR="00E83E19" w:rsidRPr="00533E76">
        <w:rPr>
          <w:rFonts w:ascii="Century Schoolbook" w:hAnsi="Century Schoolbook"/>
          <w:bCs/>
          <w:sz w:val="28"/>
          <w:szCs w:val="28"/>
        </w:rPr>
        <w:t>pending</w:t>
      </w:r>
      <w:r w:rsidR="00027756" w:rsidRPr="00533E76">
        <w:rPr>
          <w:rFonts w:ascii="Century Schoolbook" w:hAnsi="Century Schoolbook"/>
          <w:bCs/>
          <w:sz w:val="28"/>
          <w:szCs w:val="28"/>
        </w:rPr>
        <w:t xml:space="preserve"> </w:t>
      </w:r>
      <w:r w:rsidR="00E83E19" w:rsidRPr="00533E76">
        <w:rPr>
          <w:rFonts w:ascii="Century Schoolbook" w:hAnsi="Century Schoolbook"/>
          <w:bCs/>
          <w:sz w:val="28"/>
          <w:szCs w:val="28"/>
        </w:rPr>
        <w:t>determination</w:t>
      </w:r>
      <w:r w:rsidR="00027756" w:rsidRPr="00533E76">
        <w:rPr>
          <w:rFonts w:ascii="Century Schoolbook" w:hAnsi="Century Schoolbook"/>
          <w:bCs/>
          <w:sz w:val="28"/>
          <w:szCs w:val="28"/>
        </w:rPr>
        <w:t xml:space="preserve"> of the </w:t>
      </w:r>
      <w:r w:rsidR="00E83E19" w:rsidRPr="00533E76">
        <w:rPr>
          <w:rFonts w:ascii="Century Schoolbook" w:hAnsi="Century Schoolbook"/>
          <w:bCs/>
          <w:sz w:val="28"/>
          <w:szCs w:val="28"/>
        </w:rPr>
        <w:t>petition</w:t>
      </w:r>
      <w:r w:rsidR="00027756" w:rsidRPr="00533E76">
        <w:rPr>
          <w:rFonts w:ascii="Century Schoolbook" w:hAnsi="Century Schoolbook"/>
          <w:bCs/>
          <w:sz w:val="28"/>
          <w:szCs w:val="28"/>
        </w:rPr>
        <w:t>.</w:t>
      </w:r>
    </w:p>
    <w:p w14:paraId="264D0FD4" w14:textId="77777777" w:rsidR="00E83E19" w:rsidRPr="00533E76" w:rsidRDefault="00E83E19" w:rsidP="00543A0B">
      <w:pPr>
        <w:pStyle w:val="ListParagraph"/>
        <w:tabs>
          <w:tab w:val="left" w:pos="3210"/>
          <w:tab w:val="right" w:pos="9360"/>
        </w:tabs>
        <w:ind w:left="750"/>
        <w:rPr>
          <w:rFonts w:ascii="Century Schoolbook" w:hAnsi="Century Schoolbook"/>
          <w:bCs/>
          <w:sz w:val="28"/>
          <w:szCs w:val="28"/>
        </w:rPr>
      </w:pPr>
    </w:p>
    <w:p w14:paraId="7564F24F" w14:textId="4F4194CF" w:rsidR="00D9448B" w:rsidRPr="00846A4F" w:rsidRDefault="009A2FB3" w:rsidP="00846A4F">
      <w:pPr>
        <w:pStyle w:val="ListParagraph"/>
        <w:numPr>
          <w:ilvl w:val="0"/>
          <w:numId w:val="7"/>
        </w:numPr>
        <w:tabs>
          <w:tab w:val="left" w:pos="816"/>
          <w:tab w:val="right" w:pos="9000"/>
        </w:tabs>
        <w:rPr>
          <w:rFonts w:ascii="Century Schoolbook" w:hAnsi="Century Schoolbook"/>
          <w:bCs/>
          <w:sz w:val="28"/>
          <w:szCs w:val="28"/>
        </w:rPr>
      </w:pPr>
      <w:r w:rsidRPr="00846A4F">
        <w:rPr>
          <w:rFonts w:ascii="Century Schoolbook" w:hAnsi="Century Schoolbook"/>
          <w:bCs/>
          <w:sz w:val="28"/>
          <w:szCs w:val="28"/>
        </w:rPr>
        <w:lastRenderedPageBreak/>
        <w:t>The court directe</w:t>
      </w:r>
      <w:r w:rsidR="00E83E19" w:rsidRPr="00846A4F">
        <w:rPr>
          <w:rFonts w:ascii="Century Schoolbook" w:hAnsi="Century Schoolbook"/>
          <w:bCs/>
          <w:sz w:val="28"/>
          <w:szCs w:val="28"/>
        </w:rPr>
        <w:t xml:space="preserve">d </w:t>
      </w:r>
      <w:r w:rsidRPr="00846A4F">
        <w:rPr>
          <w:rFonts w:ascii="Century Schoolbook" w:hAnsi="Century Schoolbook"/>
          <w:bCs/>
          <w:sz w:val="28"/>
          <w:szCs w:val="28"/>
        </w:rPr>
        <w:t>the notice of preliminary objection</w:t>
      </w:r>
      <w:r w:rsidR="00D9448B" w:rsidRPr="00846A4F">
        <w:rPr>
          <w:rFonts w:ascii="Century Schoolbook" w:hAnsi="Century Schoolbook"/>
          <w:bCs/>
          <w:sz w:val="28"/>
          <w:szCs w:val="28"/>
        </w:rPr>
        <w:t xml:space="preserve"> </w:t>
      </w:r>
      <w:r w:rsidR="00E83E19" w:rsidRPr="00846A4F">
        <w:rPr>
          <w:rFonts w:ascii="Century Schoolbook" w:hAnsi="Century Schoolbook"/>
          <w:bCs/>
          <w:sz w:val="28"/>
          <w:szCs w:val="28"/>
        </w:rPr>
        <w:t>dated 27</w:t>
      </w:r>
      <w:r w:rsidR="00E83E19" w:rsidRPr="00846A4F">
        <w:rPr>
          <w:rFonts w:ascii="Century Schoolbook" w:hAnsi="Century Schoolbook"/>
          <w:bCs/>
          <w:sz w:val="28"/>
          <w:szCs w:val="28"/>
          <w:vertAlign w:val="superscript"/>
        </w:rPr>
        <w:t>th</w:t>
      </w:r>
      <w:r w:rsidR="00E83E19" w:rsidRPr="00846A4F">
        <w:rPr>
          <w:rFonts w:ascii="Century Schoolbook" w:hAnsi="Century Schoolbook"/>
          <w:bCs/>
          <w:sz w:val="28"/>
          <w:szCs w:val="28"/>
        </w:rPr>
        <w:t xml:space="preserve"> March 2023 </w:t>
      </w:r>
      <w:r w:rsidR="00D9448B" w:rsidRPr="00846A4F">
        <w:rPr>
          <w:rFonts w:ascii="Century Schoolbook" w:hAnsi="Century Schoolbook"/>
          <w:bCs/>
          <w:sz w:val="28"/>
          <w:szCs w:val="28"/>
        </w:rPr>
        <w:t xml:space="preserve">and the notice of motion </w:t>
      </w:r>
      <w:r w:rsidR="00E83E19" w:rsidRPr="00846A4F">
        <w:rPr>
          <w:rFonts w:ascii="Century Schoolbook" w:hAnsi="Century Schoolbook"/>
          <w:bCs/>
          <w:sz w:val="28"/>
          <w:szCs w:val="28"/>
        </w:rPr>
        <w:t>application dated 18</w:t>
      </w:r>
      <w:r w:rsidR="00E83E19" w:rsidRPr="00846A4F">
        <w:rPr>
          <w:rFonts w:ascii="Century Schoolbook" w:hAnsi="Century Schoolbook"/>
          <w:bCs/>
          <w:sz w:val="28"/>
          <w:szCs w:val="28"/>
          <w:vertAlign w:val="superscript"/>
        </w:rPr>
        <w:t>th</w:t>
      </w:r>
      <w:r w:rsidR="00E83E19" w:rsidRPr="00846A4F">
        <w:rPr>
          <w:rFonts w:ascii="Century Schoolbook" w:hAnsi="Century Schoolbook"/>
          <w:bCs/>
          <w:sz w:val="28"/>
          <w:szCs w:val="28"/>
        </w:rPr>
        <w:t xml:space="preserve"> April 2023</w:t>
      </w:r>
      <w:r w:rsidR="00D9448B" w:rsidRPr="00846A4F">
        <w:rPr>
          <w:rFonts w:ascii="Century Schoolbook" w:hAnsi="Century Schoolbook"/>
          <w:bCs/>
          <w:sz w:val="28"/>
          <w:szCs w:val="28"/>
        </w:rPr>
        <w:t xml:space="preserve"> be </w:t>
      </w:r>
      <w:r w:rsidR="00E83E19" w:rsidRPr="00846A4F">
        <w:rPr>
          <w:rFonts w:ascii="Century Schoolbook" w:hAnsi="Century Schoolbook"/>
          <w:bCs/>
          <w:sz w:val="28"/>
          <w:szCs w:val="28"/>
        </w:rPr>
        <w:t>canvassed</w:t>
      </w:r>
      <w:r w:rsidR="00D9448B" w:rsidRPr="00846A4F">
        <w:rPr>
          <w:rFonts w:ascii="Century Schoolbook" w:hAnsi="Century Schoolbook"/>
          <w:bCs/>
          <w:sz w:val="28"/>
          <w:szCs w:val="28"/>
        </w:rPr>
        <w:t xml:space="preserve"> together </w:t>
      </w:r>
      <w:r w:rsidR="00E83E19" w:rsidRPr="00846A4F">
        <w:rPr>
          <w:rFonts w:ascii="Century Schoolbook" w:hAnsi="Century Schoolbook"/>
          <w:bCs/>
          <w:sz w:val="28"/>
          <w:szCs w:val="28"/>
        </w:rPr>
        <w:t>by way of</w:t>
      </w:r>
      <w:r w:rsidR="00D9448B" w:rsidRPr="00846A4F">
        <w:rPr>
          <w:rFonts w:ascii="Century Schoolbook" w:hAnsi="Century Schoolbook"/>
          <w:bCs/>
          <w:sz w:val="28"/>
          <w:szCs w:val="28"/>
        </w:rPr>
        <w:t xml:space="preserve"> written </w:t>
      </w:r>
      <w:r w:rsidR="00E83E19" w:rsidRPr="00846A4F">
        <w:rPr>
          <w:rFonts w:ascii="Century Schoolbook" w:hAnsi="Century Schoolbook"/>
          <w:bCs/>
          <w:sz w:val="28"/>
          <w:szCs w:val="28"/>
        </w:rPr>
        <w:t>submissions</w:t>
      </w:r>
      <w:r w:rsidR="00D9448B" w:rsidRPr="00846A4F">
        <w:rPr>
          <w:rFonts w:ascii="Century Schoolbook" w:hAnsi="Century Schoolbook"/>
          <w:bCs/>
          <w:sz w:val="28"/>
          <w:szCs w:val="28"/>
        </w:rPr>
        <w:t xml:space="preserve">. The parties complied. </w:t>
      </w:r>
      <w:r w:rsidR="00E83E19" w:rsidRPr="00846A4F">
        <w:rPr>
          <w:rFonts w:ascii="Century Schoolbook" w:hAnsi="Century Schoolbook"/>
          <w:bCs/>
          <w:sz w:val="28"/>
          <w:szCs w:val="28"/>
        </w:rPr>
        <w:t>The Respondents/objector</w:t>
      </w:r>
      <w:r w:rsidR="009B76EF" w:rsidRPr="00846A4F">
        <w:rPr>
          <w:rFonts w:ascii="Century Schoolbook" w:hAnsi="Century Schoolbook"/>
          <w:bCs/>
          <w:sz w:val="28"/>
          <w:szCs w:val="28"/>
        </w:rPr>
        <w:t xml:space="preserve"> </w:t>
      </w:r>
      <w:r w:rsidR="00E83E19" w:rsidRPr="00846A4F">
        <w:rPr>
          <w:rFonts w:ascii="Century Schoolbook" w:hAnsi="Century Schoolbook"/>
          <w:bCs/>
          <w:sz w:val="28"/>
          <w:szCs w:val="28"/>
        </w:rPr>
        <w:t xml:space="preserve">written </w:t>
      </w:r>
      <w:r w:rsidR="009B76EF" w:rsidRPr="00846A4F">
        <w:rPr>
          <w:rFonts w:ascii="Century Schoolbook" w:hAnsi="Century Schoolbook"/>
          <w:bCs/>
          <w:sz w:val="28"/>
          <w:szCs w:val="28"/>
        </w:rPr>
        <w:t>submissions</w:t>
      </w:r>
      <w:r w:rsidR="00E83E19" w:rsidRPr="00846A4F">
        <w:rPr>
          <w:rFonts w:ascii="Century Schoolbook" w:hAnsi="Century Schoolbook"/>
          <w:bCs/>
          <w:sz w:val="28"/>
          <w:szCs w:val="28"/>
        </w:rPr>
        <w:t xml:space="preserve"> were drawn and filed by </w:t>
      </w:r>
      <w:r w:rsidR="009B76EF" w:rsidRPr="00846A4F">
        <w:rPr>
          <w:rFonts w:ascii="Century Schoolbook" w:hAnsi="Century Schoolbook"/>
          <w:bCs/>
          <w:sz w:val="28"/>
          <w:szCs w:val="28"/>
        </w:rPr>
        <w:t xml:space="preserve">Aggrey B L </w:t>
      </w:r>
      <w:proofErr w:type="spellStart"/>
      <w:r w:rsidR="009B76EF" w:rsidRPr="00846A4F">
        <w:rPr>
          <w:rFonts w:ascii="Century Schoolbook" w:hAnsi="Century Schoolbook"/>
          <w:bCs/>
          <w:sz w:val="28"/>
          <w:szCs w:val="28"/>
        </w:rPr>
        <w:t>Musiega</w:t>
      </w:r>
      <w:proofErr w:type="spellEnd"/>
      <w:r w:rsidR="009B76EF" w:rsidRPr="00846A4F">
        <w:rPr>
          <w:rFonts w:ascii="Century Schoolbook" w:hAnsi="Century Schoolbook"/>
          <w:bCs/>
          <w:sz w:val="28"/>
          <w:szCs w:val="28"/>
        </w:rPr>
        <w:t>, the County Attorney on the 27</w:t>
      </w:r>
      <w:r w:rsidR="009B76EF" w:rsidRPr="00846A4F">
        <w:rPr>
          <w:rFonts w:ascii="Century Schoolbook" w:hAnsi="Century Schoolbook"/>
          <w:bCs/>
          <w:sz w:val="28"/>
          <w:szCs w:val="28"/>
          <w:vertAlign w:val="superscript"/>
        </w:rPr>
        <w:t>th</w:t>
      </w:r>
      <w:r w:rsidR="009B76EF" w:rsidRPr="00846A4F">
        <w:rPr>
          <w:rFonts w:ascii="Century Schoolbook" w:hAnsi="Century Schoolbook"/>
          <w:bCs/>
          <w:sz w:val="28"/>
          <w:szCs w:val="28"/>
        </w:rPr>
        <w:t xml:space="preserve"> April 2023. The Petitioner’s/Respondent written submissions on the preliminary objection were drawn and filed </w:t>
      </w:r>
      <w:proofErr w:type="gramStart"/>
      <w:r w:rsidR="009B76EF" w:rsidRPr="00846A4F">
        <w:rPr>
          <w:rFonts w:ascii="Century Schoolbook" w:hAnsi="Century Schoolbook"/>
          <w:bCs/>
          <w:sz w:val="28"/>
          <w:szCs w:val="28"/>
        </w:rPr>
        <w:t>by  James</w:t>
      </w:r>
      <w:proofErr w:type="gramEnd"/>
      <w:r w:rsidR="009B76EF" w:rsidRPr="00846A4F">
        <w:rPr>
          <w:rFonts w:ascii="Century Schoolbook" w:hAnsi="Century Schoolbook"/>
          <w:bCs/>
          <w:sz w:val="28"/>
          <w:szCs w:val="28"/>
        </w:rPr>
        <w:t xml:space="preserve"> Aggrey </w:t>
      </w:r>
      <w:proofErr w:type="spellStart"/>
      <w:r w:rsidR="009B76EF" w:rsidRPr="00846A4F">
        <w:rPr>
          <w:rFonts w:ascii="Century Schoolbook" w:hAnsi="Century Schoolbook"/>
          <w:bCs/>
          <w:sz w:val="28"/>
          <w:szCs w:val="28"/>
        </w:rPr>
        <w:t>Mwamu</w:t>
      </w:r>
      <w:proofErr w:type="spellEnd"/>
      <w:r w:rsidR="009B76EF" w:rsidRPr="00846A4F">
        <w:rPr>
          <w:rFonts w:ascii="Century Schoolbook" w:hAnsi="Century Schoolbook"/>
          <w:bCs/>
          <w:sz w:val="28"/>
          <w:szCs w:val="28"/>
        </w:rPr>
        <w:t xml:space="preserve"> instructed  by </w:t>
      </w:r>
      <w:proofErr w:type="spellStart"/>
      <w:r w:rsidR="009B76EF" w:rsidRPr="00846A4F">
        <w:rPr>
          <w:rFonts w:ascii="Century Schoolbook" w:hAnsi="Century Schoolbook"/>
          <w:bCs/>
          <w:sz w:val="28"/>
          <w:szCs w:val="28"/>
        </w:rPr>
        <w:t>Mwamu</w:t>
      </w:r>
      <w:proofErr w:type="spellEnd"/>
      <w:r w:rsidR="009B76EF" w:rsidRPr="00846A4F">
        <w:rPr>
          <w:rFonts w:ascii="Century Schoolbook" w:hAnsi="Century Schoolbook"/>
          <w:bCs/>
          <w:sz w:val="28"/>
          <w:szCs w:val="28"/>
        </w:rPr>
        <w:t xml:space="preserve"> &amp; Company Advocates</w:t>
      </w:r>
      <w:r w:rsidR="00E47E3A">
        <w:rPr>
          <w:rFonts w:ascii="Century Schoolbook" w:hAnsi="Century Schoolbook"/>
          <w:bCs/>
          <w:sz w:val="28"/>
          <w:szCs w:val="28"/>
        </w:rPr>
        <w:t>.</w:t>
      </w:r>
      <w:r w:rsidR="009B76EF" w:rsidRPr="00846A4F">
        <w:rPr>
          <w:rFonts w:ascii="Century Schoolbook" w:hAnsi="Century Schoolbook"/>
          <w:bCs/>
          <w:sz w:val="28"/>
          <w:szCs w:val="28"/>
        </w:rPr>
        <w:t xml:space="preserve">  </w:t>
      </w:r>
      <w:r w:rsidR="00D9448B" w:rsidRPr="00846A4F">
        <w:rPr>
          <w:rFonts w:ascii="Century Schoolbook" w:hAnsi="Century Schoolbook"/>
          <w:bCs/>
          <w:sz w:val="28"/>
          <w:szCs w:val="28"/>
        </w:rPr>
        <w:t xml:space="preserve">The court noted both parties filed </w:t>
      </w:r>
      <w:r w:rsidR="009B76EF" w:rsidRPr="00846A4F">
        <w:rPr>
          <w:rFonts w:ascii="Century Schoolbook" w:hAnsi="Century Schoolbook"/>
          <w:bCs/>
          <w:sz w:val="28"/>
          <w:szCs w:val="28"/>
        </w:rPr>
        <w:t>submissions</w:t>
      </w:r>
      <w:r w:rsidR="00D9448B" w:rsidRPr="00846A4F">
        <w:rPr>
          <w:rFonts w:ascii="Century Schoolbook" w:hAnsi="Century Schoolbook"/>
          <w:bCs/>
          <w:sz w:val="28"/>
          <w:szCs w:val="28"/>
        </w:rPr>
        <w:t xml:space="preserve"> </w:t>
      </w:r>
      <w:r w:rsidR="009B76EF" w:rsidRPr="00846A4F">
        <w:rPr>
          <w:rFonts w:ascii="Century Schoolbook" w:hAnsi="Century Schoolbook"/>
          <w:bCs/>
          <w:sz w:val="28"/>
          <w:szCs w:val="28"/>
        </w:rPr>
        <w:t>in</w:t>
      </w:r>
      <w:r w:rsidR="00D9448B" w:rsidRPr="00846A4F">
        <w:rPr>
          <w:rFonts w:ascii="Century Schoolbook" w:hAnsi="Century Schoolbook"/>
          <w:bCs/>
          <w:sz w:val="28"/>
          <w:szCs w:val="28"/>
        </w:rPr>
        <w:t xml:space="preserve"> </w:t>
      </w:r>
      <w:r w:rsidR="009B76EF" w:rsidRPr="00846A4F">
        <w:rPr>
          <w:rFonts w:ascii="Century Schoolbook" w:hAnsi="Century Schoolbook"/>
          <w:bCs/>
          <w:sz w:val="28"/>
          <w:szCs w:val="28"/>
        </w:rPr>
        <w:t>relation</w:t>
      </w:r>
      <w:r w:rsidR="00D9448B" w:rsidRPr="00846A4F">
        <w:rPr>
          <w:rFonts w:ascii="Century Schoolbook" w:hAnsi="Century Schoolbook"/>
          <w:bCs/>
          <w:sz w:val="28"/>
          <w:szCs w:val="28"/>
        </w:rPr>
        <w:t xml:space="preserve"> to the notice of </w:t>
      </w:r>
      <w:r w:rsidR="009B76EF" w:rsidRPr="00846A4F">
        <w:rPr>
          <w:rFonts w:ascii="Century Schoolbook" w:hAnsi="Century Schoolbook"/>
          <w:bCs/>
          <w:sz w:val="28"/>
          <w:szCs w:val="28"/>
        </w:rPr>
        <w:t>preliminary</w:t>
      </w:r>
      <w:r w:rsidR="00D9448B" w:rsidRPr="00846A4F">
        <w:rPr>
          <w:rFonts w:ascii="Century Schoolbook" w:hAnsi="Century Schoolbook"/>
          <w:bCs/>
          <w:sz w:val="28"/>
          <w:szCs w:val="28"/>
        </w:rPr>
        <w:t xml:space="preserve"> objection only.</w:t>
      </w:r>
      <w:r w:rsidR="009B76EF" w:rsidRPr="00846A4F">
        <w:rPr>
          <w:rFonts w:ascii="Century Schoolbook" w:hAnsi="Century Schoolbook"/>
          <w:bCs/>
          <w:sz w:val="28"/>
          <w:szCs w:val="28"/>
        </w:rPr>
        <w:t xml:space="preserve"> The court will nevertheless pronounce itself in this ruling on the application dated 18</w:t>
      </w:r>
      <w:r w:rsidR="009B76EF" w:rsidRPr="00846A4F">
        <w:rPr>
          <w:rFonts w:ascii="Century Schoolbook" w:hAnsi="Century Schoolbook"/>
          <w:bCs/>
          <w:sz w:val="28"/>
          <w:szCs w:val="28"/>
          <w:vertAlign w:val="superscript"/>
        </w:rPr>
        <w:t>th</w:t>
      </w:r>
      <w:r w:rsidR="009B76EF" w:rsidRPr="00846A4F">
        <w:rPr>
          <w:rFonts w:ascii="Century Schoolbook" w:hAnsi="Century Schoolbook"/>
          <w:bCs/>
          <w:sz w:val="28"/>
          <w:szCs w:val="28"/>
        </w:rPr>
        <w:t xml:space="preserve"> April 2023 as directed. </w:t>
      </w:r>
    </w:p>
    <w:p w14:paraId="3CB0A6AD" w14:textId="77777777" w:rsidR="009B76EF" w:rsidRPr="00533E76" w:rsidRDefault="009B76EF" w:rsidP="00543A0B">
      <w:pPr>
        <w:tabs>
          <w:tab w:val="left" w:pos="3210"/>
          <w:tab w:val="right" w:pos="9360"/>
        </w:tabs>
        <w:spacing w:line="480" w:lineRule="auto"/>
        <w:jc w:val="both"/>
        <w:rPr>
          <w:rFonts w:ascii="Century Schoolbook" w:hAnsi="Century Schoolbook"/>
          <w:bCs/>
          <w:sz w:val="28"/>
          <w:szCs w:val="28"/>
        </w:rPr>
      </w:pPr>
    </w:p>
    <w:p w14:paraId="5FF71CED" w14:textId="70FB506B" w:rsidR="00D9448B" w:rsidRPr="00533E76" w:rsidRDefault="00D9448B" w:rsidP="00543A0B">
      <w:pPr>
        <w:tabs>
          <w:tab w:val="left" w:pos="3210"/>
          <w:tab w:val="right" w:pos="9360"/>
        </w:tabs>
        <w:spacing w:line="480" w:lineRule="auto"/>
        <w:jc w:val="both"/>
        <w:rPr>
          <w:rFonts w:ascii="Century Schoolbook" w:hAnsi="Century Schoolbook"/>
          <w:b/>
          <w:bCs/>
          <w:sz w:val="28"/>
          <w:szCs w:val="28"/>
          <w:u w:val="single"/>
        </w:rPr>
      </w:pPr>
      <w:r w:rsidRPr="00533E76">
        <w:rPr>
          <w:rFonts w:ascii="Century Schoolbook" w:hAnsi="Century Schoolbook"/>
          <w:b/>
          <w:bCs/>
          <w:sz w:val="28"/>
          <w:szCs w:val="28"/>
          <w:u w:val="single"/>
        </w:rPr>
        <w:t>Issues for determination.</w:t>
      </w:r>
    </w:p>
    <w:p w14:paraId="261DA763" w14:textId="377AD1E3" w:rsidR="00D9448B" w:rsidRPr="00846A4F" w:rsidRDefault="00D9448B" w:rsidP="00846A4F">
      <w:pPr>
        <w:pStyle w:val="ListParagraph"/>
        <w:numPr>
          <w:ilvl w:val="0"/>
          <w:numId w:val="7"/>
        </w:numPr>
        <w:tabs>
          <w:tab w:val="left" w:pos="3210"/>
          <w:tab w:val="right" w:pos="9360"/>
        </w:tabs>
        <w:rPr>
          <w:rFonts w:ascii="Century Schoolbook" w:hAnsi="Century Schoolbook"/>
          <w:bCs/>
          <w:sz w:val="28"/>
          <w:szCs w:val="28"/>
        </w:rPr>
      </w:pPr>
      <w:r w:rsidRPr="00846A4F">
        <w:rPr>
          <w:rFonts w:ascii="Century Schoolbook" w:hAnsi="Century Schoolbook"/>
          <w:bCs/>
          <w:sz w:val="28"/>
          <w:szCs w:val="28"/>
        </w:rPr>
        <w:t xml:space="preserve">The courts discerned that the issues for </w:t>
      </w:r>
      <w:proofErr w:type="gramStart"/>
      <w:r w:rsidRPr="00846A4F">
        <w:rPr>
          <w:rFonts w:ascii="Century Schoolbook" w:hAnsi="Century Schoolbook"/>
          <w:bCs/>
          <w:sz w:val="28"/>
          <w:szCs w:val="28"/>
        </w:rPr>
        <w:t>determination  under</w:t>
      </w:r>
      <w:proofErr w:type="gramEnd"/>
      <w:r w:rsidRPr="00846A4F">
        <w:rPr>
          <w:rFonts w:ascii="Century Schoolbook" w:hAnsi="Century Schoolbook"/>
          <w:bCs/>
          <w:sz w:val="28"/>
          <w:szCs w:val="28"/>
        </w:rPr>
        <w:t xml:space="preserve"> the notice of </w:t>
      </w:r>
      <w:r w:rsidR="009B76EF" w:rsidRPr="00846A4F">
        <w:rPr>
          <w:rFonts w:ascii="Century Schoolbook" w:hAnsi="Century Schoolbook"/>
          <w:bCs/>
          <w:sz w:val="28"/>
          <w:szCs w:val="28"/>
        </w:rPr>
        <w:t>preliminary</w:t>
      </w:r>
      <w:r w:rsidRPr="00846A4F">
        <w:rPr>
          <w:rFonts w:ascii="Century Schoolbook" w:hAnsi="Century Schoolbook"/>
          <w:bCs/>
          <w:sz w:val="28"/>
          <w:szCs w:val="28"/>
        </w:rPr>
        <w:t xml:space="preserve"> objection and the application as are </w:t>
      </w:r>
      <w:r w:rsidR="009B76EF" w:rsidRPr="00846A4F">
        <w:rPr>
          <w:rFonts w:ascii="Century Schoolbook" w:hAnsi="Century Schoolbook"/>
          <w:bCs/>
          <w:sz w:val="28"/>
          <w:szCs w:val="28"/>
        </w:rPr>
        <w:t>follows</w:t>
      </w:r>
      <w:r w:rsidRPr="00846A4F">
        <w:rPr>
          <w:rFonts w:ascii="Century Schoolbook" w:hAnsi="Century Schoolbook"/>
          <w:bCs/>
          <w:sz w:val="28"/>
          <w:szCs w:val="28"/>
        </w:rPr>
        <w:t xml:space="preserve">:- </w:t>
      </w:r>
    </w:p>
    <w:p w14:paraId="5AAB3B08" w14:textId="77777777" w:rsidR="00180943" w:rsidRPr="00533E76" w:rsidRDefault="00180943" w:rsidP="00180943">
      <w:pPr>
        <w:pStyle w:val="ListParagraph"/>
        <w:numPr>
          <w:ilvl w:val="1"/>
          <w:numId w:val="12"/>
        </w:numPr>
        <w:tabs>
          <w:tab w:val="left" w:pos="3210"/>
          <w:tab w:val="right" w:pos="9360"/>
        </w:tabs>
        <w:rPr>
          <w:rFonts w:ascii="Century Schoolbook" w:hAnsi="Century Schoolbook"/>
          <w:b/>
          <w:bCs/>
          <w:sz w:val="28"/>
          <w:szCs w:val="28"/>
        </w:rPr>
      </w:pPr>
      <w:r w:rsidRPr="00533E76">
        <w:rPr>
          <w:rFonts w:ascii="Century Schoolbook" w:hAnsi="Century Schoolbook"/>
          <w:b/>
          <w:bCs/>
          <w:sz w:val="28"/>
          <w:szCs w:val="28"/>
        </w:rPr>
        <w:t xml:space="preserve">Whether the Preliminary objection was properly raised. </w:t>
      </w:r>
    </w:p>
    <w:p w14:paraId="76049957" w14:textId="77777777" w:rsidR="00180943" w:rsidRPr="00533E76" w:rsidRDefault="00180943" w:rsidP="00180943">
      <w:pPr>
        <w:pStyle w:val="ListParagraph"/>
        <w:tabs>
          <w:tab w:val="left" w:pos="3210"/>
          <w:tab w:val="right" w:pos="9360"/>
        </w:tabs>
        <w:rPr>
          <w:rFonts w:ascii="Century Schoolbook" w:hAnsi="Century Schoolbook"/>
          <w:bCs/>
          <w:sz w:val="28"/>
          <w:szCs w:val="28"/>
        </w:rPr>
      </w:pPr>
    </w:p>
    <w:p w14:paraId="297B8CFA" w14:textId="0E375D2E" w:rsidR="00180943" w:rsidRPr="00533E76" w:rsidRDefault="009B76EF" w:rsidP="00180943">
      <w:pPr>
        <w:pStyle w:val="ListParagraph"/>
        <w:numPr>
          <w:ilvl w:val="1"/>
          <w:numId w:val="12"/>
        </w:numPr>
        <w:tabs>
          <w:tab w:val="left" w:pos="3210"/>
          <w:tab w:val="right" w:pos="9360"/>
        </w:tabs>
        <w:rPr>
          <w:rFonts w:ascii="Century Schoolbook" w:hAnsi="Century Schoolbook"/>
          <w:b/>
          <w:bCs/>
          <w:sz w:val="28"/>
          <w:szCs w:val="28"/>
        </w:rPr>
      </w:pPr>
      <w:r w:rsidRPr="00533E76">
        <w:rPr>
          <w:rFonts w:ascii="Century Schoolbook" w:hAnsi="Century Schoolbook"/>
          <w:b/>
          <w:bCs/>
          <w:sz w:val="28"/>
          <w:szCs w:val="28"/>
        </w:rPr>
        <w:t>W</w:t>
      </w:r>
      <w:r w:rsidR="00D9448B" w:rsidRPr="00533E76">
        <w:rPr>
          <w:rFonts w:ascii="Century Schoolbook" w:hAnsi="Century Schoolbook"/>
          <w:b/>
          <w:bCs/>
          <w:sz w:val="28"/>
          <w:szCs w:val="28"/>
        </w:rPr>
        <w:t xml:space="preserve">hether the court has first instance  jurisdiction to entertain the petition and the application thereunder taking into consideration the provisions of section 77 of the </w:t>
      </w:r>
      <w:r w:rsidR="00725D44" w:rsidRPr="00533E76">
        <w:rPr>
          <w:rFonts w:ascii="Century Schoolbook" w:hAnsi="Century Schoolbook"/>
          <w:b/>
          <w:bCs/>
          <w:sz w:val="28"/>
          <w:szCs w:val="28"/>
        </w:rPr>
        <w:t>C</w:t>
      </w:r>
      <w:r w:rsidR="00D9448B" w:rsidRPr="00533E76">
        <w:rPr>
          <w:rFonts w:ascii="Century Schoolbook" w:hAnsi="Century Schoolbook"/>
          <w:b/>
          <w:bCs/>
          <w:sz w:val="28"/>
          <w:szCs w:val="28"/>
        </w:rPr>
        <w:t>ounty Government Act and section 87(2) of the Public Service Commission Act</w:t>
      </w:r>
      <w:r w:rsidR="00180943" w:rsidRPr="00533E76">
        <w:rPr>
          <w:rFonts w:ascii="Century Schoolbook" w:hAnsi="Century Schoolbook"/>
          <w:b/>
          <w:bCs/>
          <w:sz w:val="28"/>
          <w:szCs w:val="28"/>
        </w:rPr>
        <w:t>.</w:t>
      </w:r>
    </w:p>
    <w:p w14:paraId="03DC1BBB" w14:textId="77777777" w:rsidR="009A2FB3" w:rsidRPr="00533E76" w:rsidRDefault="00D9448B" w:rsidP="00180943">
      <w:pPr>
        <w:pStyle w:val="ListParagraph"/>
        <w:tabs>
          <w:tab w:val="left" w:pos="3210"/>
          <w:tab w:val="right" w:pos="9360"/>
        </w:tabs>
        <w:ind w:left="1440"/>
        <w:rPr>
          <w:rFonts w:ascii="Century Schoolbook" w:hAnsi="Century Schoolbook"/>
          <w:b/>
          <w:bCs/>
          <w:sz w:val="28"/>
          <w:szCs w:val="28"/>
        </w:rPr>
      </w:pPr>
      <w:r w:rsidRPr="00533E76">
        <w:rPr>
          <w:rFonts w:ascii="Century Schoolbook" w:hAnsi="Century Schoolbook"/>
          <w:b/>
          <w:bCs/>
          <w:sz w:val="28"/>
          <w:szCs w:val="28"/>
        </w:rPr>
        <w:t xml:space="preserve">  </w:t>
      </w:r>
    </w:p>
    <w:p w14:paraId="2E207E4C" w14:textId="77777777" w:rsidR="00D9448B" w:rsidRPr="00533E76" w:rsidRDefault="009B76EF" w:rsidP="00180943">
      <w:pPr>
        <w:pStyle w:val="ListParagraph"/>
        <w:numPr>
          <w:ilvl w:val="1"/>
          <w:numId w:val="12"/>
        </w:numPr>
        <w:tabs>
          <w:tab w:val="left" w:pos="3210"/>
          <w:tab w:val="right" w:pos="9360"/>
        </w:tabs>
        <w:rPr>
          <w:rFonts w:ascii="Century Schoolbook" w:hAnsi="Century Schoolbook"/>
          <w:b/>
          <w:bCs/>
          <w:sz w:val="28"/>
          <w:szCs w:val="28"/>
        </w:rPr>
      </w:pPr>
      <w:r w:rsidRPr="00533E76">
        <w:rPr>
          <w:rFonts w:ascii="Century Schoolbook" w:hAnsi="Century Schoolbook"/>
          <w:b/>
          <w:bCs/>
          <w:sz w:val="28"/>
          <w:szCs w:val="28"/>
        </w:rPr>
        <w:t>W</w:t>
      </w:r>
      <w:r w:rsidR="00D9448B" w:rsidRPr="00533E76">
        <w:rPr>
          <w:rFonts w:ascii="Century Schoolbook" w:hAnsi="Century Schoolbook"/>
          <w:b/>
          <w:bCs/>
          <w:sz w:val="28"/>
          <w:szCs w:val="28"/>
        </w:rPr>
        <w:t>hether the petition met threshold of a constitutional petition</w:t>
      </w:r>
      <w:r w:rsidR="00180943" w:rsidRPr="00533E76">
        <w:rPr>
          <w:rFonts w:ascii="Century Schoolbook" w:hAnsi="Century Schoolbook"/>
          <w:b/>
          <w:bCs/>
          <w:sz w:val="28"/>
          <w:szCs w:val="28"/>
        </w:rPr>
        <w:t>.</w:t>
      </w:r>
    </w:p>
    <w:p w14:paraId="2F99E747" w14:textId="77777777" w:rsidR="00180943" w:rsidRPr="00533E76" w:rsidRDefault="00180943" w:rsidP="00180943">
      <w:pPr>
        <w:pStyle w:val="ListParagraph"/>
        <w:tabs>
          <w:tab w:val="left" w:pos="3210"/>
          <w:tab w:val="right" w:pos="9360"/>
        </w:tabs>
        <w:ind w:left="1440"/>
        <w:rPr>
          <w:rFonts w:ascii="Century Schoolbook" w:hAnsi="Century Schoolbook"/>
          <w:b/>
          <w:bCs/>
          <w:sz w:val="28"/>
          <w:szCs w:val="28"/>
        </w:rPr>
      </w:pPr>
    </w:p>
    <w:p w14:paraId="3E4A5513" w14:textId="77777777" w:rsidR="00D9448B" w:rsidRPr="00533E76" w:rsidRDefault="009B76EF" w:rsidP="00180943">
      <w:pPr>
        <w:pStyle w:val="ListParagraph"/>
        <w:numPr>
          <w:ilvl w:val="1"/>
          <w:numId w:val="12"/>
        </w:numPr>
        <w:tabs>
          <w:tab w:val="left" w:pos="3210"/>
          <w:tab w:val="right" w:pos="9360"/>
        </w:tabs>
        <w:rPr>
          <w:rFonts w:ascii="Century Schoolbook" w:hAnsi="Century Schoolbook"/>
          <w:b/>
          <w:bCs/>
          <w:sz w:val="28"/>
          <w:szCs w:val="28"/>
        </w:rPr>
      </w:pPr>
      <w:r w:rsidRPr="00533E76">
        <w:rPr>
          <w:rFonts w:ascii="Century Schoolbook" w:hAnsi="Century Schoolbook"/>
          <w:b/>
          <w:bCs/>
          <w:sz w:val="28"/>
          <w:szCs w:val="28"/>
        </w:rPr>
        <w:t>W</w:t>
      </w:r>
      <w:r w:rsidR="00D9448B" w:rsidRPr="00533E76">
        <w:rPr>
          <w:rFonts w:ascii="Century Schoolbook" w:hAnsi="Century Schoolbook"/>
          <w:b/>
          <w:bCs/>
          <w:sz w:val="28"/>
          <w:szCs w:val="28"/>
        </w:rPr>
        <w:t>hether the application dated 18</w:t>
      </w:r>
      <w:r w:rsidR="00D9448B" w:rsidRPr="00533E76">
        <w:rPr>
          <w:rFonts w:ascii="Century Schoolbook" w:hAnsi="Century Schoolbook"/>
          <w:b/>
          <w:bCs/>
          <w:sz w:val="28"/>
          <w:szCs w:val="28"/>
          <w:vertAlign w:val="superscript"/>
        </w:rPr>
        <w:t>th</w:t>
      </w:r>
      <w:r w:rsidR="00D9448B" w:rsidRPr="00533E76">
        <w:rPr>
          <w:rFonts w:ascii="Century Schoolbook" w:hAnsi="Century Schoolbook"/>
          <w:b/>
          <w:bCs/>
          <w:sz w:val="28"/>
          <w:szCs w:val="28"/>
        </w:rPr>
        <w:t xml:space="preserve"> April 2023 was merited. </w:t>
      </w:r>
    </w:p>
    <w:p w14:paraId="44AEA247" w14:textId="77777777" w:rsidR="00D9448B" w:rsidRPr="00533E76" w:rsidRDefault="00D9448B" w:rsidP="00543A0B">
      <w:pPr>
        <w:tabs>
          <w:tab w:val="left" w:pos="3210"/>
          <w:tab w:val="right" w:pos="9360"/>
        </w:tabs>
        <w:spacing w:line="480" w:lineRule="auto"/>
        <w:ind w:left="360"/>
        <w:jc w:val="both"/>
        <w:rPr>
          <w:rFonts w:ascii="Century Schoolbook" w:hAnsi="Century Schoolbook"/>
          <w:bCs/>
          <w:sz w:val="28"/>
          <w:szCs w:val="28"/>
        </w:rPr>
      </w:pPr>
    </w:p>
    <w:p w14:paraId="7A94589A" w14:textId="77777777" w:rsidR="00180943" w:rsidRPr="00533E76" w:rsidRDefault="005B7A7B" w:rsidP="00543A0B">
      <w:pPr>
        <w:tabs>
          <w:tab w:val="left" w:pos="3210"/>
          <w:tab w:val="right" w:pos="9360"/>
        </w:tabs>
        <w:spacing w:line="480" w:lineRule="auto"/>
        <w:ind w:left="357"/>
        <w:jc w:val="both"/>
        <w:rPr>
          <w:rFonts w:ascii="Century Schoolbook" w:hAnsi="Century Schoolbook"/>
          <w:b/>
          <w:bCs/>
          <w:sz w:val="28"/>
          <w:szCs w:val="28"/>
          <w:u w:val="single"/>
        </w:rPr>
      </w:pPr>
      <w:r w:rsidRPr="00533E76">
        <w:rPr>
          <w:rFonts w:ascii="Century Schoolbook" w:hAnsi="Century Schoolbook"/>
          <w:b/>
          <w:bCs/>
          <w:sz w:val="28"/>
          <w:szCs w:val="28"/>
          <w:u w:val="single"/>
        </w:rPr>
        <w:t xml:space="preserve">Issue a. </w:t>
      </w:r>
      <w:r w:rsidR="00180943" w:rsidRPr="00533E76">
        <w:rPr>
          <w:rFonts w:ascii="Century Schoolbook" w:hAnsi="Century Schoolbook"/>
          <w:b/>
          <w:bCs/>
          <w:sz w:val="28"/>
          <w:szCs w:val="28"/>
          <w:u w:val="single"/>
        </w:rPr>
        <w:t xml:space="preserve">Whether the Preliminary objection was properly raised. </w:t>
      </w:r>
    </w:p>
    <w:p w14:paraId="281811D8" w14:textId="4AEDF779" w:rsidR="00BB2A17" w:rsidRPr="00533E76" w:rsidRDefault="00BB2A17" w:rsidP="00002DC8">
      <w:pPr>
        <w:pStyle w:val="NormalWeb"/>
        <w:numPr>
          <w:ilvl w:val="0"/>
          <w:numId w:val="7"/>
        </w:numPr>
        <w:shd w:val="clear" w:color="auto" w:fill="FFFFFF"/>
        <w:spacing w:before="0" w:beforeAutospacing="0" w:after="150" w:afterAutospacing="0" w:line="480" w:lineRule="auto"/>
        <w:jc w:val="both"/>
        <w:rPr>
          <w:rFonts w:ascii="Century Schoolbook" w:hAnsi="Century Schoolbook" w:cs="Arial"/>
          <w:sz w:val="28"/>
          <w:szCs w:val="28"/>
        </w:rPr>
      </w:pPr>
      <w:r w:rsidRPr="00533E76">
        <w:rPr>
          <w:rFonts w:ascii="Century Schoolbook" w:hAnsi="Century Schoolbook"/>
          <w:bCs/>
          <w:sz w:val="28"/>
          <w:szCs w:val="28"/>
        </w:rPr>
        <w:t xml:space="preserve">It was the position of the petitioner that raising of </w:t>
      </w:r>
      <w:r w:rsidR="00180943" w:rsidRPr="00533E76">
        <w:rPr>
          <w:rFonts w:ascii="Century Schoolbook" w:hAnsi="Century Schoolbook"/>
          <w:bCs/>
          <w:sz w:val="28"/>
          <w:szCs w:val="28"/>
        </w:rPr>
        <w:t>preliminary</w:t>
      </w:r>
      <w:r w:rsidRPr="00533E76">
        <w:rPr>
          <w:rFonts w:ascii="Century Schoolbook" w:hAnsi="Century Schoolbook"/>
          <w:bCs/>
          <w:sz w:val="28"/>
          <w:szCs w:val="28"/>
        </w:rPr>
        <w:t xml:space="preserve"> objections in constitutional </w:t>
      </w:r>
      <w:r w:rsidR="0082740B" w:rsidRPr="00533E76">
        <w:rPr>
          <w:rFonts w:ascii="Century Schoolbook" w:hAnsi="Century Schoolbook"/>
          <w:bCs/>
          <w:sz w:val="28"/>
          <w:szCs w:val="28"/>
        </w:rPr>
        <w:t>petitions</w:t>
      </w:r>
      <w:r w:rsidRPr="00533E76">
        <w:rPr>
          <w:rFonts w:ascii="Century Schoolbook" w:hAnsi="Century Schoolbook"/>
          <w:bCs/>
          <w:sz w:val="28"/>
          <w:szCs w:val="28"/>
        </w:rPr>
        <w:t xml:space="preserve"> was not proper </w:t>
      </w:r>
      <w:r w:rsidR="0082740B" w:rsidRPr="00533E76">
        <w:rPr>
          <w:rFonts w:ascii="Century Schoolbook" w:hAnsi="Century Schoolbook"/>
          <w:bCs/>
          <w:sz w:val="28"/>
          <w:szCs w:val="28"/>
          <w:lang w:val="en-GB"/>
        </w:rPr>
        <w:t xml:space="preserve">and to buttress that point </w:t>
      </w:r>
      <w:proofErr w:type="spellStart"/>
      <w:r w:rsidRPr="00533E76">
        <w:rPr>
          <w:rFonts w:ascii="Century Schoolbook" w:hAnsi="Century Schoolbook"/>
          <w:bCs/>
          <w:sz w:val="28"/>
          <w:szCs w:val="28"/>
        </w:rPr>
        <w:t>rel</w:t>
      </w:r>
      <w:r w:rsidR="0082740B" w:rsidRPr="00533E76">
        <w:rPr>
          <w:rFonts w:ascii="Century Schoolbook" w:hAnsi="Century Schoolbook"/>
          <w:bCs/>
          <w:sz w:val="28"/>
          <w:szCs w:val="28"/>
          <w:lang w:val="en-GB"/>
        </w:rPr>
        <w:t>ied</w:t>
      </w:r>
      <w:proofErr w:type="spellEnd"/>
      <w:r w:rsidRPr="00533E76">
        <w:rPr>
          <w:rFonts w:ascii="Century Schoolbook" w:hAnsi="Century Schoolbook"/>
          <w:bCs/>
          <w:sz w:val="28"/>
          <w:szCs w:val="28"/>
        </w:rPr>
        <w:t xml:space="preserve"> o</w:t>
      </w:r>
      <w:r w:rsidR="0082740B" w:rsidRPr="00533E76">
        <w:rPr>
          <w:rFonts w:ascii="Century Schoolbook" w:hAnsi="Century Schoolbook"/>
          <w:bCs/>
          <w:sz w:val="28"/>
          <w:szCs w:val="28"/>
          <w:lang w:val="en-GB"/>
        </w:rPr>
        <w:t>n</w:t>
      </w:r>
      <w:r w:rsidRPr="00533E76">
        <w:rPr>
          <w:rFonts w:ascii="Century Schoolbook" w:hAnsi="Century Schoolbook"/>
          <w:bCs/>
          <w:sz w:val="28"/>
          <w:szCs w:val="28"/>
        </w:rPr>
        <w:t xml:space="preserve"> </w:t>
      </w:r>
      <w:r w:rsidR="0082740B" w:rsidRPr="00533E76">
        <w:rPr>
          <w:rFonts w:ascii="Century Schoolbook" w:hAnsi="Century Schoolbook"/>
          <w:bCs/>
          <w:sz w:val="28"/>
          <w:szCs w:val="28"/>
          <w:lang w:val="en-GB"/>
        </w:rPr>
        <w:t>t</w:t>
      </w:r>
      <w:r w:rsidRPr="00533E76">
        <w:rPr>
          <w:rFonts w:ascii="Century Schoolbook" w:hAnsi="Century Schoolbook"/>
          <w:bCs/>
          <w:sz w:val="28"/>
          <w:szCs w:val="28"/>
        </w:rPr>
        <w:t xml:space="preserve">he threshold of </w:t>
      </w:r>
      <w:r w:rsidR="0082740B" w:rsidRPr="00533E76">
        <w:rPr>
          <w:rFonts w:ascii="Century Schoolbook" w:hAnsi="Century Schoolbook"/>
          <w:bCs/>
          <w:sz w:val="28"/>
          <w:szCs w:val="28"/>
        </w:rPr>
        <w:t>preliminary</w:t>
      </w:r>
      <w:r w:rsidRPr="00533E76">
        <w:rPr>
          <w:rFonts w:ascii="Century Schoolbook" w:hAnsi="Century Schoolbook"/>
          <w:bCs/>
          <w:sz w:val="28"/>
          <w:szCs w:val="28"/>
        </w:rPr>
        <w:t xml:space="preserve"> objection as set out in the classic decision </w:t>
      </w:r>
      <w:proofErr w:type="gramStart"/>
      <w:r w:rsidR="00725D44">
        <w:rPr>
          <w:rFonts w:ascii="Century Schoolbook" w:hAnsi="Century Schoolbook"/>
          <w:bCs/>
          <w:sz w:val="28"/>
          <w:szCs w:val="28"/>
        </w:rPr>
        <w:t>of</w:t>
      </w:r>
      <w:r w:rsidRPr="00533E76">
        <w:rPr>
          <w:rFonts w:ascii="Century Schoolbook" w:hAnsi="Century Schoolbook"/>
          <w:bCs/>
          <w:sz w:val="28"/>
          <w:szCs w:val="28"/>
        </w:rPr>
        <w:t xml:space="preserve">  </w:t>
      </w:r>
      <w:proofErr w:type="spellStart"/>
      <w:r w:rsidRPr="00533E76">
        <w:rPr>
          <w:rFonts w:ascii="Century Schoolbook" w:hAnsi="Century Schoolbook"/>
          <w:bCs/>
          <w:sz w:val="28"/>
          <w:szCs w:val="28"/>
          <w:u w:val="single"/>
        </w:rPr>
        <w:t>Mukisa</w:t>
      </w:r>
      <w:proofErr w:type="spellEnd"/>
      <w:proofErr w:type="gramEnd"/>
      <w:r w:rsidRPr="00533E76">
        <w:rPr>
          <w:rFonts w:ascii="Century Schoolbook" w:hAnsi="Century Schoolbook"/>
          <w:bCs/>
          <w:sz w:val="28"/>
          <w:szCs w:val="28"/>
          <w:u w:val="single"/>
        </w:rPr>
        <w:t xml:space="preserve"> Biscuits </w:t>
      </w:r>
      <w:r w:rsidR="0082740B" w:rsidRPr="00533E76">
        <w:rPr>
          <w:rFonts w:ascii="Century Schoolbook" w:hAnsi="Century Schoolbook"/>
          <w:bCs/>
          <w:sz w:val="28"/>
          <w:szCs w:val="28"/>
          <w:u w:val="single"/>
        </w:rPr>
        <w:t>Manufacturing</w:t>
      </w:r>
      <w:r w:rsidRPr="00533E76">
        <w:rPr>
          <w:rFonts w:ascii="Century Schoolbook" w:hAnsi="Century Schoolbook"/>
          <w:bCs/>
          <w:sz w:val="28"/>
          <w:szCs w:val="28"/>
          <w:u w:val="single"/>
        </w:rPr>
        <w:t xml:space="preserve"> Co. Ltd v </w:t>
      </w:r>
      <w:r w:rsidR="0082740B" w:rsidRPr="00533E76">
        <w:rPr>
          <w:rFonts w:ascii="Century Schoolbook" w:hAnsi="Century Schoolbook"/>
          <w:bCs/>
          <w:sz w:val="28"/>
          <w:szCs w:val="28"/>
          <w:u w:val="single"/>
          <w:lang w:val="en-GB"/>
        </w:rPr>
        <w:t>W</w:t>
      </w:r>
      <w:r w:rsidRPr="00533E76">
        <w:rPr>
          <w:rFonts w:ascii="Century Schoolbook" w:hAnsi="Century Schoolbook"/>
          <w:bCs/>
          <w:sz w:val="28"/>
          <w:szCs w:val="28"/>
          <w:u w:val="single"/>
        </w:rPr>
        <w:t xml:space="preserve">est End </w:t>
      </w:r>
      <w:r w:rsidR="0082740B" w:rsidRPr="00533E76">
        <w:rPr>
          <w:rFonts w:ascii="Century Schoolbook" w:hAnsi="Century Schoolbook"/>
          <w:bCs/>
          <w:sz w:val="28"/>
          <w:szCs w:val="28"/>
          <w:u w:val="single"/>
        </w:rPr>
        <w:t>Distributors</w:t>
      </w:r>
      <w:r w:rsidRPr="00533E76">
        <w:rPr>
          <w:rFonts w:ascii="Century Schoolbook" w:hAnsi="Century Schoolbook"/>
          <w:bCs/>
          <w:sz w:val="28"/>
          <w:szCs w:val="28"/>
          <w:u w:val="single"/>
        </w:rPr>
        <w:t xml:space="preserve"> (1969)EA 696.</w:t>
      </w:r>
      <w:r w:rsidRPr="00533E76">
        <w:rPr>
          <w:rFonts w:ascii="Century Schoolbook" w:hAnsi="Century Schoolbook"/>
          <w:bCs/>
          <w:sz w:val="28"/>
          <w:szCs w:val="28"/>
        </w:rPr>
        <w:t xml:space="preserve"> </w:t>
      </w:r>
      <w:r w:rsidR="0082740B" w:rsidRPr="00533E76">
        <w:rPr>
          <w:rFonts w:ascii="Century Schoolbook" w:hAnsi="Century Schoolbook"/>
          <w:bCs/>
          <w:sz w:val="28"/>
          <w:szCs w:val="28"/>
          <w:lang w:val="en-GB"/>
        </w:rPr>
        <w:t xml:space="preserve"> </w:t>
      </w:r>
      <w:r w:rsidR="0082740B" w:rsidRPr="00533E76">
        <w:rPr>
          <w:rFonts w:ascii="Century Schoolbook" w:hAnsi="Century Schoolbook"/>
          <w:bCs/>
          <w:sz w:val="28"/>
          <w:szCs w:val="28"/>
          <w:lang w:val="en-GB"/>
        </w:rPr>
        <w:lastRenderedPageBreak/>
        <w:t xml:space="preserve">The petitioner relying on the said </w:t>
      </w:r>
      <w:proofErr w:type="spellStart"/>
      <w:r w:rsidR="0082740B" w:rsidRPr="00533E76">
        <w:rPr>
          <w:rFonts w:ascii="Century Schoolbook" w:hAnsi="Century Schoolbook"/>
          <w:bCs/>
          <w:i/>
          <w:sz w:val="28"/>
          <w:szCs w:val="28"/>
          <w:u w:val="single"/>
          <w:lang w:val="en-GB"/>
        </w:rPr>
        <w:t>Mukisa</w:t>
      </w:r>
      <w:proofErr w:type="spellEnd"/>
      <w:r w:rsidR="0082740B" w:rsidRPr="00533E76">
        <w:rPr>
          <w:rFonts w:ascii="Century Schoolbook" w:hAnsi="Century Schoolbook"/>
          <w:bCs/>
          <w:i/>
          <w:sz w:val="28"/>
          <w:szCs w:val="28"/>
          <w:u w:val="single"/>
          <w:lang w:val="en-GB"/>
        </w:rPr>
        <w:t xml:space="preserve"> Biscuits decision</w:t>
      </w:r>
      <w:r w:rsidR="0082740B" w:rsidRPr="00533E76">
        <w:rPr>
          <w:rFonts w:ascii="Century Schoolbook" w:hAnsi="Century Schoolbook"/>
          <w:bCs/>
          <w:sz w:val="28"/>
          <w:szCs w:val="28"/>
          <w:lang w:val="en-GB"/>
        </w:rPr>
        <w:t xml:space="preserve">  submits t</w:t>
      </w:r>
      <w:r w:rsidRPr="00533E76">
        <w:rPr>
          <w:rFonts w:ascii="Century Schoolbook" w:hAnsi="Century Schoolbook"/>
          <w:bCs/>
          <w:sz w:val="28"/>
          <w:szCs w:val="28"/>
        </w:rPr>
        <w:t xml:space="preserve">hat the facts presented in the petition needed to be </w:t>
      </w:r>
      <w:r w:rsidR="0082740B" w:rsidRPr="00533E76">
        <w:rPr>
          <w:rFonts w:ascii="Century Schoolbook" w:hAnsi="Century Schoolbook"/>
          <w:bCs/>
          <w:sz w:val="28"/>
          <w:szCs w:val="28"/>
        </w:rPr>
        <w:t>ascertained</w:t>
      </w:r>
      <w:r w:rsidRPr="00533E76">
        <w:rPr>
          <w:rFonts w:ascii="Century Schoolbook" w:hAnsi="Century Schoolbook"/>
          <w:bCs/>
          <w:sz w:val="28"/>
          <w:szCs w:val="28"/>
        </w:rPr>
        <w:t xml:space="preserve">  before </w:t>
      </w:r>
      <w:r w:rsidR="0082740B" w:rsidRPr="00533E76">
        <w:rPr>
          <w:rFonts w:ascii="Century Schoolbook" w:hAnsi="Century Schoolbook"/>
          <w:bCs/>
          <w:sz w:val="28"/>
          <w:szCs w:val="28"/>
          <w:lang w:val="en-GB"/>
        </w:rPr>
        <w:t xml:space="preserve">a </w:t>
      </w:r>
      <w:r w:rsidRPr="00533E76">
        <w:rPr>
          <w:rFonts w:ascii="Century Schoolbook" w:hAnsi="Century Schoolbook"/>
          <w:bCs/>
          <w:sz w:val="28"/>
          <w:szCs w:val="28"/>
        </w:rPr>
        <w:t xml:space="preserve">preliminary objection  can be entered  and </w:t>
      </w:r>
      <w:r w:rsidR="0082740B" w:rsidRPr="00533E76">
        <w:rPr>
          <w:rFonts w:ascii="Century Schoolbook" w:hAnsi="Century Schoolbook"/>
          <w:bCs/>
          <w:sz w:val="28"/>
          <w:szCs w:val="28"/>
          <w:lang w:val="en-GB"/>
        </w:rPr>
        <w:t xml:space="preserve">since </w:t>
      </w:r>
      <w:r w:rsidRPr="00533E76">
        <w:rPr>
          <w:rFonts w:ascii="Century Schoolbook" w:hAnsi="Century Schoolbook"/>
          <w:bCs/>
          <w:sz w:val="28"/>
          <w:szCs w:val="28"/>
        </w:rPr>
        <w:t xml:space="preserve"> </w:t>
      </w:r>
      <w:r w:rsidR="0082740B" w:rsidRPr="00533E76">
        <w:rPr>
          <w:rFonts w:ascii="Century Schoolbook" w:hAnsi="Century Schoolbook"/>
          <w:bCs/>
          <w:sz w:val="28"/>
          <w:szCs w:val="28"/>
          <w:lang w:val="en-GB"/>
        </w:rPr>
        <w:t xml:space="preserve">there </w:t>
      </w:r>
      <w:r w:rsidRPr="00533E76">
        <w:rPr>
          <w:rFonts w:ascii="Century Schoolbook" w:hAnsi="Century Schoolbook"/>
          <w:bCs/>
          <w:sz w:val="28"/>
          <w:szCs w:val="28"/>
        </w:rPr>
        <w:t xml:space="preserve"> are no facts  from the re</w:t>
      </w:r>
      <w:proofErr w:type="spellStart"/>
      <w:r w:rsidR="0082740B" w:rsidRPr="00533E76">
        <w:rPr>
          <w:rFonts w:ascii="Century Schoolbook" w:hAnsi="Century Schoolbook"/>
          <w:bCs/>
          <w:sz w:val="28"/>
          <w:szCs w:val="28"/>
          <w:lang w:val="en-GB"/>
        </w:rPr>
        <w:t>spondents</w:t>
      </w:r>
      <w:proofErr w:type="spellEnd"/>
      <w:r w:rsidR="0082740B" w:rsidRPr="00533E76">
        <w:rPr>
          <w:rFonts w:ascii="Century Schoolbook" w:hAnsi="Century Schoolbook"/>
          <w:bCs/>
          <w:sz w:val="28"/>
          <w:szCs w:val="28"/>
          <w:lang w:val="en-GB"/>
        </w:rPr>
        <w:t xml:space="preserve"> </w:t>
      </w:r>
      <w:r w:rsidRPr="00533E76">
        <w:rPr>
          <w:rFonts w:ascii="Century Schoolbook" w:hAnsi="Century Schoolbook"/>
          <w:bCs/>
          <w:sz w:val="28"/>
          <w:szCs w:val="28"/>
        </w:rPr>
        <w:t xml:space="preserve">  the court  can</w:t>
      </w:r>
      <w:r w:rsidR="0082740B" w:rsidRPr="00533E76">
        <w:rPr>
          <w:rFonts w:ascii="Century Schoolbook" w:hAnsi="Century Schoolbook"/>
          <w:bCs/>
          <w:sz w:val="28"/>
          <w:szCs w:val="28"/>
          <w:lang w:val="en-GB"/>
        </w:rPr>
        <w:t xml:space="preserve">not </w:t>
      </w:r>
      <w:r w:rsidRPr="00533E76">
        <w:rPr>
          <w:rFonts w:ascii="Century Schoolbook" w:hAnsi="Century Schoolbook"/>
          <w:bCs/>
          <w:sz w:val="28"/>
          <w:szCs w:val="28"/>
        </w:rPr>
        <w:t xml:space="preserve"> waste  precious  judicial time  considering the issues and to buttress these submissions  relied on the decision </w:t>
      </w:r>
      <w:r w:rsidRPr="00533E76">
        <w:rPr>
          <w:rFonts w:ascii="Century Schoolbook" w:hAnsi="Century Schoolbook"/>
          <w:bCs/>
          <w:sz w:val="28"/>
          <w:szCs w:val="28"/>
          <w:u w:val="single"/>
        </w:rPr>
        <w:t xml:space="preserve">Hassan  </w:t>
      </w:r>
      <w:proofErr w:type="spellStart"/>
      <w:r w:rsidRPr="00533E76">
        <w:rPr>
          <w:rFonts w:ascii="Century Schoolbook" w:hAnsi="Century Schoolbook"/>
          <w:bCs/>
          <w:sz w:val="28"/>
          <w:szCs w:val="28"/>
          <w:u w:val="single"/>
        </w:rPr>
        <w:t>Nyanje</w:t>
      </w:r>
      <w:proofErr w:type="spellEnd"/>
      <w:r w:rsidRPr="00533E76">
        <w:rPr>
          <w:rFonts w:ascii="Century Schoolbook" w:hAnsi="Century Schoolbook"/>
          <w:bCs/>
          <w:sz w:val="28"/>
          <w:szCs w:val="28"/>
          <w:u w:val="single"/>
        </w:rPr>
        <w:t xml:space="preserve">  </w:t>
      </w:r>
      <w:proofErr w:type="spellStart"/>
      <w:r w:rsidRPr="00533E76">
        <w:rPr>
          <w:rFonts w:ascii="Century Schoolbook" w:hAnsi="Century Schoolbook"/>
          <w:bCs/>
          <w:sz w:val="28"/>
          <w:szCs w:val="28"/>
          <w:u w:val="single"/>
        </w:rPr>
        <w:t>Charo</w:t>
      </w:r>
      <w:proofErr w:type="spellEnd"/>
      <w:r w:rsidRPr="00533E76">
        <w:rPr>
          <w:rFonts w:ascii="Century Schoolbook" w:hAnsi="Century Schoolbook"/>
          <w:bCs/>
          <w:sz w:val="28"/>
          <w:szCs w:val="28"/>
          <w:u w:val="single"/>
        </w:rPr>
        <w:t xml:space="preserve">  v Khatib  </w:t>
      </w:r>
      <w:proofErr w:type="spellStart"/>
      <w:r w:rsidRPr="00533E76">
        <w:rPr>
          <w:rFonts w:ascii="Century Schoolbook" w:hAnsi="Century Schoolbook"/>
          <w:bCs/>
          <w:sz w:val="28"/>
          <w:szCs w:val="28"/>
          <w:u w:val="single"/>
        </w:rPr>
        <w:t>Mwashetani</w:t>
      </w:r>
      <w:proofErr w:type="spellEnd"/>
      <w:r w:rsidRPr="00533E76">
        <w:rPr>
          <w:rFonts w:ascii="Century Schoolbook" w:hAnsi="Century Schoolbook"/>
          <w:bCs/>
          <w:sz w:val="28"/>
          <w:szCs w:val="28"/>
          <w:u w:val="single"/>
        </w:rPr>
        <w:t xml:space="preserve"> &amp; 3 others (2014)e KLR</w:t>
      </w:r>
      <w:r w:rsidRPr="00533E76">
        <w:rPr>
          <w:rFonts w:ascii="Century Schoolbook" w:hAnsi="Century Schoolbook"/>
          <w:bCs/>
          <w:sz w:val="28"/>
          <w:szCs w:val="28"/>
        </w:rPr>
        <w:t xml:space="preserve"> </w:t>
      </w:r>
      <w:r w:rsidR="0086437A" w:rsidRPr="00533E76">
        <w:rPr>
          <w:rFonts w:ascii="Century Schoolbook" w:hAnsi="Century Schoolbook"/>
          <w:bCs/>
          <w:sz w:val="28"/>
          <w:szCs w:val="28"/>
          <w:lang w:val="en-GB"/>
        </w:rPr>
        <w:t xml:space="preserve"> which upheld holding in  </w:t>
      </w:r>
      <w:r w:rsidR="0086437A" w:rsidRPr="00533E76">
        <w:rPr>
          <w:rFonts w:ascii="Century Schoolbook" w:hAnsi="Century Schoolbook"/>
          <w:bCs/>
          <w:sz w:val="28"/>
          <w:szCs w:val="28"/>
          <w:u w:val="single"/>
          <w:lang w:val="en-GB"/>
        </w:rPr>
        <w:t xml:space="preserve">Hassan Ali Joho &amp; another v </w:t>
      </w:r>
      <w:proofErr w:type="spellStart"/>
      <w:r w:rsidR="0086437A" w:rsidRPr="00533E76">
        <w:rPr>
          <w:rFonts w:ascii="Century Schoolbook" w:hAnsi="Century Schoolbook"/>
          <w:bCs/>
          <w:sz w:val="28"/>
          <w:szCs w:val="28"/>
          <w:u w:val="single"/>
          <w:lang w:val="en-GB"/>
        </w:rPr>
        <w:t>Sulleimna</w:t>
      </w:r>
      <w:proofErr w:type="spellEnd"/>
      <w:r w:rsidR="0086437A" w:rsidRPr="00533E76">
        <w:rPr>
          <w:rFonts w:ascii="Century Schoolbook" w:hAnsi="Century Schoolbook"/>
          <w:bCs/>
          <w:sz w:val="28"/>
          <w:szCs w:val="28"/>
          <w:u w:val="single"/>
          <w:lang w:val="en-GB"/>
        </w:rPr>
        <w:t xml:space="preserve">  Said </w:t>
      </w:r>
      <w:proofErr w:type="spellStart"/>
      <w:r w:rsidR="0086437A" w:rsidRPr="00533E76">
        <w:rPr>
          <w:rFonts w:ascii="Century Schoolbook" w:hAnsi="Century Schoolbook"/>
          <w:bCs/>
          <w:sz w:val="28"/>
          <w:szCs w:val="28"/>
          <w:u w:val="single"/>
          <w:lang w:val="en-GB"/>
        </w:rPr>
        <w:t>Shahbal</w:t>
      </w:r>
      <w:proofErr w:type="spellEnd"/>
      <w:r w:rsidR="0086437A" w:rsidRPr="00533E76">
        <w:rPr>
          <w:rFonts w:ascii="Century Schoolbook" w:hAnsi="Century Schoolbook"/>
          <w:bCs/>
          <w:sz w:val="28"/>
          <w:szCs w:val="28"/>
          <w:u w:val="single"/>
          <w:lang w:val="en-GB"/>
        </w:rPr>
        <w:t xml:space="preserve"> &amp;2 0thers (2014)e KLR</w:t>
      </w:r>
      <w:r w:rsidR="0086437A" w:rsidRPr="00533E76">
        <w:rPr>
          <w:rFonts w:ascii="Century Schoolbook" w:hAnsi="Century Schoolbook"/>
          <w:bCs/>
          <w:sz w:val="28"/>
          <w:szCs w:val="28"/>
          <w:lang w:val="en-GB"/>
        </w:rPr>
        <w:t xml:space="preserve"> </w:t>
      </w:r>
      <w:r w:rsidR="0082740B" w:rsidRPr="00533E76">
        <w:rPr>
          <w:rFonts w:ascii="Century Schoolbook" w:hAnsi="Century Schoolbook"/>
          <w:bCs/>
          <w:sz w:val="28"/>
          <w:szCs w:val="28"/>
          <w:lang w:val="en-GB"/>
        </w:rPr>
        <w:t xml:space="preserve"> where the court restated the </w:t>
      </w:r>
      <w:r w:rsidR="0082740B" w:rsidRPr="00533E76">
        <w:rPr>
          <w:rFonts w:ascii="Century Schoolbook" w:hAnsi="Century Schoolbook" w:cs="Arial"/>
          <w:sz w:val="28"/>
          <w:szCs w:val="28"/>
        </w:rPr>
        <w:t>principles in the </w:t>
      </w:r>
      <w:proofErr w:type="spellStart"/>
      <w:r w:rsidR="0082740B" w:rsidRPr="00533E76">
        <w:rPr>
          <w:rStyle w:val="Emphasis"/>
          <w:rFonts w:ascii="Century Schoolbook" w:hAnsi="Century Schoolbook" w:cs="Arial"/>
          <w:bCs/>
          <w:sz w:val="28"/>
          <w:szCs w:val="28"/>
        </w:rPr>
        <w:t>Mukisa</w:t>
      </w:r>
      <w:proofErr w:type="spellEnd"/>
      <w:r w:rsidR="0082740B" w:rsidRPr="00533E76">
        <w:rPr>
          <w:rStyle w:val="Emphasis"/>
          <w:rFonts w:ascii="Century Schoolbook" w:hAnsi="Century Schoolbook" w:cs="Arial"/>
          <w:bCs/>
          <w:sz w:val="28"/>
          <w:szCs w:val="28"/>
        </w:rPr>
        <w:t xml:space="preserve"> Biscuits</w:t>
      </w:r>
      <w:r w:rsidR="0082740B" w:rsidRPr="00533E76">
        <w:rPr>
          <w:rFonts w:ascii="Century Schoolbook" w:hAnsi="Century Schoolbook" w:cs="Arial"/>
          <w:sz w:val="28"/>
          <w:szCs w:val="28"/>
        </w:rPr>
        <w:t xml:space="preserve"> case </w:t>
      </w:r>
      <w:r w:rsidR="0086437A" w:rsidRPr="00533E76">
        <w:rPr>
          <w:rFonts w:ascii="Century Schoolbook" w:hAnsi="Century Schoolbook"/>
          <w:bCs/>
          <w:sz w:val="28"/>
          <w:szCs w:val="28"/>
          <w:lang w:val="en-GB"/>
        </w:rPr>
        <w:t xml:space="preserve">as follows:- </w:t>
      </w:r>
    </w:p>
    <w:p w14:paraId="3E7155B9" w14:textId="00979A10" w:rsidR="00BB2A17" w:rsidRPr="00533E76" w:rsidRDefault="00BB2A17" w:rsidP="00180943">
      <w:pPr>
        <w:pStyle w:val="NormalWeb"/>
        <w:shd w:val="clear" w:color="auto" w:fill="FFFFFF"/>
        <w:spacing w:before="0" w:beforeAutospacing="0" w:after="150" w:afterAutospacing="0" w:line="480" w:lineRule="auto"/>
        <w:ind w:left="600"/>
        <w:jc w:val="both"/>
        <w:rPr>
          <w:rFonts w:ascii="Century Schoolbook" w:hAnsi="Century Schoolbook" w:cs="Arial"/>
          <w:sz w:val="28"/>
          <w:szCs w:val="28"/>
          <w:lang w:val="en-GB"/>
        </w:rPr>
      </w:pPr>
      <w:r w:rsidRPr="00533E76">
        <w:rPr>
          <w:rStyle w:val="Emphasis"/>
          <w:rFonts w:ascii="Century Schoolbook" w:hAnsi="Century Schoolbook" w:cs="Arial"/>
          <w:bCs/>
          <w:sz w:val="28"/>
          <w:szCs w:val="28"/>
        </w:rPr>
        <w:t xml:space="preserve">‘a preliminary objection consists of a point of law which has been pleaded or which arises by clear implication out of pleadings and which if argued as a preliminary point may dispose of the suit. Examples are an objection to the jurisdiction of the court or a plea of limitation or a submission that the parties are bound by the contract giving rise to the suit to refer the dispute to arbitration … [A]   preliminary objection is in the nature of what used to be a demurrer. It raises a pure point of law which is argued on the assumption that all the facts pleaded by the other side are correct. </w:t>
      </w:r>
      <w:r w:rsidRPr="00533E76">
        <w:rPr>
          <w:rStyle w:val="Emphasis"/>
          <w:rFonts w:ascii="Century Schoolbook" w:hAnsi="Century Schoolbook" w:cs="Arial"/>
          <w:bCs/>
          <w:sz w:val="28"/>
          <w:szCs w:val="28"/>
        </w:rPr>
        <w:lastRenderedPageBreak/>
        <w:t>It cannot be raised if any fact has to be ascertained or if what is sought is the exercise of judicial discretion’ . . .”</w:t>
      </w:r>
      <w:r w:rsidR="007C6A4F" w:rsidRPr="00533E76">
        <w:rPr>
          <w:rStyle w:val="Emphasis"/>
          <w:rFonts w:ascii="Century Schoolbook" w:hAnsi="Century Schoolbook" w:cs="Arial"/>
          <w:bCs/>
          <w:sz w:val="28"/>
          <w:szCs w:val="28"/>
          <w:lang w:val="en-GB"/>
        </w:rPr>
        <w:t xml:space="preserve"> </w:t>
      </w:r>
      <w:r w:rsidR="007C6A4F" w:rsidRPr="00533E76">
        <w:rPr>
          <w:rStyle w:val="Emphasis"/>
          <w:rFonts w:ascii="Century Schoolbook" w:hAnsi="Century Schoolbook" w:cs="Arial"/>
          <w:bCs/>
          <w:i w:val="0"/>
          <w:sz w:val="28"/>
          <w:szCs w:val="28"/>
          <w:lang w:val="en-GB"/>
        </w:rPr>
        <w:t>The court finds that as at time of giving ruling date on 27</w:t>
      </w:r>
      <w:r w:rsidR="007C6A4F" w:rsidRPr="00533E76">
        <w:rPr>
          <w:rStyle w:val="Emphasis"/>
          <w:rFonts w:ascii="Century Schoolbook" w:hAnsi="Century Schoolbook" w:cs="Arial"/>
          <w:bCs/>
          <w:i w:val="0"/>
          <w:sz w:val="28"/>
          <w:szCs w:val="28"/>
          <w:vertAlign w:val="superscript"/>
          <w:lang w:val="en-GB"/>
        </w:rPr>
        <w:t>th</w:t>
      </w:r>
      <w:r w:rsidR="007C6A4F" w:rsidRPr="00533E76">
        <w:rPr>
          <w:rStyle w:val="Emphasis"/>
          <w:rFonts w:ascii="Century Schoolbook" w:hAnsi="Century Schoolbook" w:cs="Arial"/>
          <w:bCs/>
          <w:i w:val="0"/>
          <w:sz w:val="28"/>
          <w:szCs w:val="28"/>
          <w:lang w:val="en-GB"/>
        </w:rPr>
        <w:t xml:space="preserve"> </w:t>
      </w:r>
      <w:r w:rsidR="00002DC8" w:rsidRPr="00533E76">
        <w:rPr>
          <w:rStyle w:val="Emphasis"/>
          <w:rFonts w:ascii="Century Schoolbook" w:hAnsi="Century Schoolbook" w:cs="Arial"/>
          <w:bCs/>
          <w:i w:val="0"/>
          <w:sz w:val="28"/>
          <w:szCs w:val="28"/>
          <w:lang w:val="en-GB"/>
        </w:rPr>
        <w:t>April</w:t>
      </w:r>
      <w:r w:rsidR="007C6A4F" w:rsidRPr="00533E76">
        <w:rPr>
          <w:rStyle w:val="Emphasis"/>
          <w:rFonts w:ascii="Century Schoolbook" w:hAnsi="Century Schoolbook" w:cs="Arial"/>
          <w:bCs/>
          <w:i w:val="0"/>
          <w:sz w:val="28"/>
          <w:szCs w:val="28"/>
          <w:lang w:val="en-GB"/>
        </w:rPr>
        <w:t xml:space="preserve"> </w:t>
      </w:r>
      <w:proofErr w:type="gramStart"/>
      <w:r w:rsidR="007C6A4F" w:rsidRPr="00533E76">
        <w:rPr>
          <w:rStyle w:val="Emphasis"/>
          <w:rFonts w:ascii="Century Schoolbook" w:hAnsi="Century Schoolbook" w:cs="Arial"/>
          <w:bCs/>
          <w:i w:val="0"/>
          <w:sz w:val="28"/>
          <w:szCs w:val="28"/>
          <w:lang w:val="en-GB"/>
        </w:rPr>
        <w:t>202</w:t>
      </w:r>
      <w:r w:rsidR="00002DC8" w:rsidRPr="00533E76">
        <w:rPr>
          <w:rStyle w:val="Emphasis"/>
          <w:rFonts w:ascii="Century Schoolbook" w:hAnsi="Century Schoolbook" w:cs="Arial"/>
          <w:bCs/>
          <w:i w:val="0"/>
          <w:sz w:val="28"/>
          <w:szCs w:val="28"/>
          <w:lang w:val="en-GB"/>
        </w:rPr>
        <w:t>3</w:t>
      </w:r>
      <w:r w:rsidR="007C6A4F" w:rsidRPr="00533E76">
        <w:rPr>
          <w:rStyle w:val="Emphasis"/>
          <w:rFonts w:ascii="Century Schoolbook" w:hAnsi="Century Schoolbook" w:cs="Arial"/>
          <w:bCs/>
          <w:i w:val="0"/>
          <w:sz w:val="28"/>
          <w:szCs w:val="28"/>
          <w:lang w:val="en-GB"/>
        </w:rPr>
        <w:t xml:space="preserve">  </w:t>
      </w:r>
      <w:r w:rsidR="00002DC8" w:rsidRPr="00533E76">
        <w:rPr>
          <w:rStyle w:val="Emphasis"/>
          <w:rFonts w:ascii="Century Schoolbook" w:hAnsi="Century Schoolbook" w:cs="Arial"/>
          <w:bCs/>
          <w:i w:val="0"/>
          <w:sz w:val="28"/>
          <w:szCs w:val="28"/>
          <w:lang w:val="en-GB"/>
        </w:rPr>
        <w:t>a</w:t>
      </w:r>
      <w:proofErr w:type="gramEnd"/>
      <w:r w:rsidR="007C6A4F" w:rsidRPr="00533E76">
        <w:rPr>
          <w:rStyle w:val="Emphasis"/>
          <w:rFonts w:ascii="Century Schoolbook" w:hAnsi="Century Schoolbook" w:cs="Arial"/>
          <w:bCs/>
          <w:i w:val="0"/>
          <w:sz w:val="28"/>
          <w:szCs w:val="28"/>
          <w:lang w:val="en-GB"/>
        </w:rPr>
        <w:t xml:space="preserve"> substantive response vide replying affidavit by Ezekiel </w:t>
      </w:r>
      <w:proofErr w:type="spellStart"/>
      <w:r w:rsidR="007C6A4F" w:rsidRPr="00533E76">
        <w:rPr>
          <w:rStyle w:val="Emphasis"/>
          <w:rFonts w:ascii="Century Schoolbook" w:hAnsi="Century Schoolbook" w:cs="Arial"/>
          <w:bCs/>
          <w:i w:val="0"/>
          <w:sz w:val="28"/>
          <w:szCs w:val="28"/>
          <w:lang w:val="en-GB"/>
        </w:rPr>
        <w:t>Ayiego</w:t>
      </w:r>
      <w:proofErr w:type="spellEnd"/>
      <w:r w:rsidR="007C6A4F" w:rsidRPr="00533E76">
        <w:rPr>
          <w:rStyle w:val="Emphasis"/>
          <w:rFonts w:ascii="Century Schoolbook" w:hAnsi="Century Schoolbook" w:cs="Arial"/>
          <w:bCs/>
          <w:i w:val="0"/>
          <w:sz w:val="28"/>
          <w:szCs w:val="28"/>
          <w:lang w:val="en-GB"/>
        </w:rPr>
        <w:t xml:space="preserve">  had been filed by the </w:t>
      </w:r>
      <w:r w:rsidR="00002DC8" w:rsidRPr="00533E76">
        <w:rPr>
          <w:rStyle w:val="Emphasis"/>
          <w:rFonts w:ascii="Century Schoolbook" w:hAnsi="Century Schoolbook" w:cs="Arial"/>
          <w:bCs/>
          <w:i w:val="0"/>
          <w:sz w:val="28"/>
          <w:szCs w:val="28"/>
          <w:lang w:val="en-GB"/>
        </w:rPr>
        <w:t>respondents on the 4</w:t>
      </w:r>
      <w:r w:rsidR="00002DC8" w:rsidRPr="00533E76">
        <w:rPr>
          <w:rStyle w:val="Emphasis"/>
          <w:rFonts w:ascii="Century Schoolbook" w:hAnsi="Century Schoolbook" w:cs="Arial"/>
          <w:bCs/>
          <w:i w:val="0"/>
          <w:sz w:val="28"/>
          <w:szCs w:val="28"/>
          <w:vertAlign w:val="superscript"/>
          <w:lang w:val="en-GB"/>
        </w:rPr>
        <w:t>th</w:t>
      </w:r>
      <w:r w:rsidR="00002DC8" w:rsidRPr="00533E76">
        <w:rPr>
          <w:rStyle w:val="Emphasis"/>
          <w:rFonts w:ascii="Century Schoolbook" w:hAnsi="Century Schoolbook" w:cs="Arial"/>
          <w:bCs/>
          <w:i w:val="0"/>
          <w:sz w:val="28"/>
          <w:szCs w:val="28"/>
          <w:lang w:val="en-GB"/>
        </w:rPr>
        <w:t xml:space="preserve"> </w:t>
      </w:r>
      <w:r w:rsidR="00846A4F">
        <w:rPr>
          <w:rStyle w:val="Emphasis"/>
          <w:rFonts w:ascii="Century Schoolbook" w:hAnsi="Century Schoolbook" w:cs="Arial"/>
          <w:bCs/>
          <w:i w:val="0"/>
          <w:sz w:val="28"/>
          <w:szCs w:val="28"/>
          <w:lang w:val="en-GB"/>
        </w:rPr>
        <w:t>A</w:t>
      </w:r>
      <w:r w:rsidR="00002DC8" w:rsidRPr="00533E76">
        <w:rPr>
          <w:rStyle w:val="Emphasis"/>
          <w:rFonts w:ascii="Century Schoolbook" w:hAnsi="Century Schoolbook" w:cs="Arial"/>
          <w:bCs/>
          <w:i w:val="0"/>
          <w:sz w:val="28"/>
          <w:szCs w:val="28"/>
          <w:lang w:val="en-GB"/>
        </w:rPr>
        <w:t>pril 2023.  The petitioner filed his submission on the 27</w:t>
      </w:r>
      <w:r w:rsidR="00002DC8" w:rsidRPr="00533E76">
        <w:rPr>
          <w:rStyle w:val="Emphasis"/>
          <w:rFonts w:ascii="Century Schoolbook" w:hAnsi="Century Schoolbook" w:cs="Arial"/>
          <w:bCs/>
          <w:i w:val="0"/>
          <w:sz w:val="28"/>
          <w:szCs w:val="28"/>
          <w:vertAlign w:val="superscript"/>
          <w:lang w:val="en-GB"/>
        </w:rPr>
        <w:t>th</w:t>
      </w:r>
      <w:r w:rsidR="00002DC8" w:rsidRPr="00533E76">
        <w:rPr>
          <w:rStyle w:val="Emphasis"/>
          <w:rFonts w:ascii="Century Schoolbook" w:hAnsi="Century Schoolbook" w:cs="Arial"/>
          <w:bCs/>
          <w:i w:val="0"/>
          <w:sz w:val="28"/>
          <w:szCs w:val="28"/>
          <w:lang w:val="en-GB"/>
        </w:rPr>
        <w:t xml:space="preserve"> April 2023. There is no merit on the said submission. </w:t>
      </w:r>
    </w:p>
    <w:p w14:paraId="1CF27446" w14:textId="77777777" w:rsidR="00BB2A17" w:rsidRPr="00533E76" w:rsidRDefault="00BB2A17" w:rsidP="00180943">
      <w:pPr>
        <w:pStyle w:val="ListParagraph"/>
        <w:tabs>
          <w:tab w:val="left" w:pos="3210"/>
          <w:tab w:val="right" w:pos="9360"/>
        </w:tabs>
        <w:ind w:left="750"/>
        <w:rPr>
          <w:rFonts w:ascii="Century Schoolbook" w:hAnsi="Century Schoolbook"/>
          <w:bCs/>
          <w:sz w:val="28"/>
          <w:szCs w:val="28"/>
        </w:rPr>
      </w:pPr>
    </w:p>
    <w:p w14:paraId="1C6361A5" w14:textId="77777777" w:rsidR="0086437A" w:rsidRPr="00533E76" w:rsidRDefault="0086437A" w:rsidP="00002DC8">
      <w:pPr>
        <w:pStyle w:val="ListParagraph"/>
        <w:numPr>
          <w:ilvl w:val="0"/>
          <w:numId w:val="7"/>
        </w:numPr>
        <w:tabs>
          <w:tab w:val="left" w:pos="3210"/>
          <w:tab w:val="right" w:pos="9360"/>
        </w:tabs>
        <w:rPr>
          <w:rFonts w:ascii="Century Schoolbook" w:hAnsi="Century Schoolbook"/>
          <w:bCs/>
          <w:sz w:val="28"/>
          <w:szCs w:val="28"/>
          <w:u w:val="single"/>
        </w:rPr>
      </w:pPr>
      <w:r w:rsidRPr="00533E76">
        <w:rPr>
          <w:rFonts w:ascii="Century Schoolbook" w:hAnsi="Century Schoolbook"/>
          <w:bCs/>
          <w:sz w:val="28"/>
          <w:szCs w:val="28"/>
        </w:rPr>
        <w:t>The</w:t>
      </w:r>
      <w:r w:rsidR="007C6A4F" w:rsidRPr="00533E76">
        <w:rPr>
          <w:rFonts w:ascii="Century Schoolbook" w:hAnsi="Century Schoolbook"/>
          <w:bCs/>
          <w:sz w:val="28"/>
          <w:szCs w:val="28"/>
        </w:rPr>
        <w:t xml:space="preserve"> </w:t>
      </w:r>
      <w:r w:rsidRPr="00533E76">
        <w:rPr>
          <w:rFonts w:ascii="Century Schoolbook" w:hAnsi="Century Schoolbook"/>
          <w:bCs/>
          <w:sz w:val="28"/>
          <w:szCs w:val="28"/>
        </w:rPr>
        <w:t xml:space="preserve">petitioner </w:t>
      </w:r>
      <w:r w:rsidR="007C6A4F" w:rsidRPr="00533E76">
        <w:rPr>
          <w:rFonts w:ascii="Century Schoolbook" w:hAnsi="Century Schoolbook"/>
          <w:bCs/>
          <w:sz w:val="28"/>
          <w:szCs w:val="28"/>
        </w:rPr>
        <w:t xml:space="preserve">further </w:t>
      </w:r>
      <w:r w:rsidRPr="00533E76">
        <w:rPr>
          <w:rFonts w:ascii="Century Schoolbook" w:hAnsi="Century Schoolbook"/>
          <w:bCs/>
          <w:sz w:val="28"/>
          <w:szCs w:val="28"/>
        </w:rPr>
        <w:t xml:space="preserve">submits that it was clear a </w:t>
      </w:r>
      <w:r w:rsidR="007C6A4F" w:rsidRPr="00533E76">
        <w:rPr>
          <w:rFonts w:ascii="Century Schoolbook" w:hAnsi="Century Schoolbook"/>
          <w:bCs/>
          <w:sz w:val="28"/>
          <w:szCs w:val="28"/>
        </w:rPr>
        <w:t>preliminary</w:t>
      </w:r>
      <w:r w:rsidRPr="00533E76">
        <w:rPr>
          <w:rFonts w:ascii="Century Schoolbook" w:hAnsi="Century Schoolbook"/>
          <w:bCs/>
          <w:sz w:val="28"/>
          <w:szCs w:val="28"/>
        </w:rPr>
        <w:t xml:space="preserve"> </w:t>
      </w:r>
      <w:proofErr w:type="gramStart"/>
      <w:r w:rsidRPr="00533E76">
        <w:rPr>
          <w:rFonts w:ascii="Century Schoolbook" w:hAnsi="Century Schoolbook"/>
          <w:bCs/>
          <w:sz w:val="28"/>
          <w:szCs w:val="28"/>
        </w:rPr>
        <w:t>objection  should</w:t>
      </w:r>
      <w:proofErr w:type="gramEnd"/>
      <w:r w:rsidRPr="00533E76">
        <w:rPr>
          <w:rFonts w:ascii="Century Schoolbook" w:hAnsi="Century Schoolbook"/>
          <w:bCs/>
          <w:sz w:val="28"/>
          <w:szCs w:val="28"/>
        </w:rPr>
        <w:t xml:space="preserve"> be founded  upon a </w:t>
      </w:r>
      <w:r w:rsidR="007C6A4F" w:rsidRPr="00533E76">
        <w:rPr>
          <w:rFonts w:ascii="Century Schoolbook" w:hAnsi="Century Schoolbook"/>
          <w:bCs/>
          <w:sz w:val="28"/>
          <w:szCs w:val="28"/>
        </w:rPr>
        <w:t>settled</w:t>
      </w:r>
      <w:r w:rsidRPr="00533E76">
        <w:rPr>
          <w:rFonts w:ascii="Century Schoolbook" w:hAnsi="Century Schoolbook"/>
          <w:bCs/>
          <w:sz w:val="28"/>
          <w:szCs w:val="28"/>
        </w:rPr>
        <w:t xml:space="preserve"> and crisp point of law, to  the intent  that its </w:t>
      </w:r>
      <w:r w:rsidR="00002DC8" w:rsidRPr="00533E76">
        <w:rPr>
          <w:rFonts w:ascii="Century Schoolbook" w:hAnsi="Century Schoolbook"/>
          <w:bCs/>
          <w:sz w:val="28"/>
          <w:szCs w:val="28"/>
        </w:rPr>
        <w:t>application</w:t>
      </w:r>
      <w:r w:rsidRPr="00533E76">
        <w:rPr>
          <w:rFonts w:ascii="Century Schoolbook" w:hAnsi="Century Schoolbook"/>
          <w:bCs/>
          <w:sz w:val="28"/>
          <w:szCs w:val="28"/>
        </w:rPr>
        <w:t xml:space="preserve">  to undisputed  facts leads to but one </w:t>
      </w:r>
      <w:r w:rsidR="00002DC8" w:rsidRPr="00533E76">
        <w:rPr>
          <w:rFonts w:ascii="Century Schoolbook" w:hAnsi="Century Schoolbook"/>
          <w:bCs/>
          <w:sz w:val="28"/>
          <w:szCs w:val="28"/>
        </w:rPr>
        <w:t>conclusion</w:t>
      </w:r>
      <w:r w:rsidRPr="00533E76">
        <w:rPr>
          <w:rFonts w:ascii="Century Schoolbook" w:hAnsi="Century Schoolbook"/>
          <w:bCs/>
          <w:sz w:val="28"/>
          <w:szCs w:val="28"/>
        </w:rPr>
        <w:t>:</w:t>
      </w:r>
      <w:r w:rsidR="00002DC8" w:rsidRPr="00533E76">
        <w:rPr>
          <w:rFonts w:ascii="Century Schoolbook" w:hAnsi="Century Schoolbook"/>
          <w:bCs/>
          <w:sz w:val="28"/>
          <w:szCs w:val="28"/>
        </w:rPr>
        <w:t>-</w:t>
      </w:r>
      <w:r w:rsidRPr="00533E76">
        <w:rPr>
          <w:rFonts w:ascii="Century Schoolbook" w:hAnsi="Century Schoolbook"/>
          <w:bCs/>
          <w:sz w:val="28"/>
          <w:szCs w:val="28"/>
        </w:rPr>
        <w:t xml:space="preserve"> that the  facts are incompatible  with that point of law  and relied on decision in  </w:t>
      </w:r>
      <w:r w:rsidRPr="00533E76">
        <w:rPr>
          <w:rFonts w:ascii="Century Schoolbook" w:hAnsi="Century Schoolbook"/>
          <w:bCs/>
          <w:sz w:val="28"/>
          <w:szCs w:val="28"/>
          <w:u w:val="single"/>
        </w:rPr>
        <w:t xml:space="preserve">Hassan </w:t>
      </w:r>
      <w:proofErr w:type="spellStart"/>
      <w:r w:rsidRPr="00533E76">
        <w:rPr>
          <w:rFonts w:ascii="Century Schoolbook" w:hAnsi="Century Schoolbook"/>
          <w:bCs/>
          <w:sz w:val="28"/>
          <w:szCs w:val="28"/>
          <w:u w:val="single"/>
        </w:rPr>
        <w:t>Mwanje</w:t>
      </w:r>
      <w:proofErr w:type="spellEnd"/>
      <w:r w:rsidRPr="00533E76">
        <w:rPr>
          <w:rFonts w:ascii="Century Schoolbook" w:hAnsi="Century Schoolbook"/>
          <w:bCs/>
          <w:sz w:val="28"/>
          <w:szCs w:val="28"/>
          <w:u w:val="single"/>
        </w:rPr>
        <w:t xml:space="preserve">  </w:t>
      </w:r>
      <w:proofErr w:type="spellStart"/>
      <w:r w:rsidRPr="00533E76">
        <w:rPr>
          <w:rFonts w:ascii="Century Schoolbook" w:hAnsi="Century Schoolbook"/>
          <w:bCs/>
          <w:sz w:val="28"/>
          <w:szCs w:val="28"/>
          <w:u w:val="single"/>
        </w:rPr>
        <w:t>Charo</w:t>
      </w:r>
      <w:proofErr w:type="spellEnd"/>
      <w:r w:rsidRPr="00533E76">
        <w:rPr>
          <w:rFonts w:ascii="Century Schoolbook" w:hAnsi="Century Schoolbook"/>
          <w:bCs/>
          <w:sz w:val="28"/>
          <w:szCs w:val="28"/>
          <w:u w:val="single"/>
        </w:rPr>
        <w:t xml:space="preserve"> case(supra)</w:t>
      </w:r>
      <w:r w:rsidR="00002DC8" w:rsidRPr="00533E76">
        <w:rPr>
          <w:rFonts w:ascii="Century Schoolbook" w:hAnsi="Century Schoolbook"/>
          <w:bCs/>
          <w:sz w:val="28"/>
          <w:szCs w:val="28"/>
          <w:u w:val="single"/>
        </w:rPr>
        <w:t>.</w:t>
      </w:r>
    </w:p>
    <w:p w14:paraId="2BA5C3F8" w14:textId="77777777" w:rsidR="00002DC8" w:rsidRPr="00533E76" w:rsidRDefault="00002DC8" w:rsidP="00002DC8">
      <w:pPr>
        <w:pStyle w:val="ListParagraph"/>
        <w:tabs>
          <w:tab w:val="left" w:pos="3210"/>
          <w:tab w:val="right" w:pos="9360"/>
        </w:tabs>
        <w:ind w:left="750"/>
        <w:rPr>
          <w:rFonts w:ascii="Century Schoolbook" w:hAnsi="Century Schoolbook"/>
          <w:bCs/>
          <w:sz w:val="28"/>
          <w:szCs w:val="28"/>
          <w:u w:val="single"/>
        </w:rPr>
      </w:pPr>
    </w:p>
    <w:p w14:paraId="115BD072" w14:textId="77777777" w:rsidR="0086437A" w:rsidRPr="00533E76" w:rsidRDefault="00002DC8" w:rsidP="00002DC8">
      <w:pPr>
        <w:pStyle w:val="ListParagraph"/>
        <w:numPr>
          <w:ilvl w:val="0"/>
          <w:numId w:val="7"/>
        </w:numPr>
        <w:tabs>
          <w:tab w:val="left" w:pos="3210"/>
          <w:tab w:val="right" w:pos="9360"/>
        </w:tabs>
        <w:rPr>
          <w:rFonts w:ascii="Century Schoolbook" w:hAnsi="Century Schoolbook"/>
          <w:bCs/>
          <w:sz w:val="28"/>
          <w:szCs w:val="28"/>
        </w:rPr>
      </w:pPr>
      <w:r w:rsidRPr="00533E76">
        <w:rPr>
          <w:rFonts w:ascii="Century Schoolbook" w:hAnsi="Century Schoolbook"/>
          <w:bCs/>
          <w:sz w:val="28"/>
          <w:szCs w:val="28"/>
        </w:rPr>
        <w:t>I</w:t>
      </w:r>
      <w:r w:rsidR="0086437A" w:rsidRPr="00533E76">
        <w:rPr>
          <w:rFonts w:ascii="Century Schoolbook" w:hAnsi="Century Schoolbook"/>
          <w:bCs/>
          <w:sz w:val="28"/>
          <w:szCs w:val="28"/>
        </w:rPr>
        <w:t>n the instant case</w:t>
      </w:r>
      <w:r w:rsidRPr="00533E76">
        <w:rPr>
          <w:rFonts w:ascii="Century Schoolbook" w:hAnsi="Century Schoolbook"/>
          <w:bCs/>
          <w:sz w:val="28"/>
          <w:szCs w:val="28"/>
        </w:rPr>
        <w:t>,</w:t>
      </w:r>
      <w:r w:rsidR="0086437A" w:rsidRPr="00533E76">
        <w:rPr>
          <w:rFonts w:ascii="Century Schoolbook" w:hAnsi="Century Schoolbook"/>
          <w:bCs/>
          <w:sz w:val="28"/>
          <w:szCs w:val="28"/>
        </w:rPr>
        <w:t xml:space="preserve"> the court</w:t>
      </w:r>
      <w:r w:rsidRPr="00533E76">
        <w:rPr>
          <w:rFonts w:ascii="Century Schoolbook" w:hAnsi="Century Schoolbook"/>
          <w:bCs/>
          <w:sz w:val="28"/>
          <w:szCs w:val="28"/>
        </w:rPr>
        <w:t xml:space="preserve"> </w:t>
      </w:r>
      <w:proofErr w:type="gramStart"/>
      <w:r w:rsidRPr="00533E76">
        <w:rPr>
          <w:rFonts w:ascii="Century Schoolbook" w:hAnsi="Century Schoolbook"/>
          <w:bCs/>
          <w:sz w:val="28"/>
          <w:szCs w:val="28"/>
        </w:rPr>
        <w:t xml:space="preserve">holds </w:t>
      </w:r>
      <w:r w:rsidR="0086437A" w:rsidRPr="00533E76">
        <w:rPr>
          <w:rFonts w:ascii="Century Schoolbook" w:hAnsi="Century Schoolbook" w:cs="Arial"/>
          <w:sz w:val="28"/>
          <w:szCs w:val="28"/>
          <w:shd w:val="clear" w:color="auto" w:fill="FFFFFF"/>
        </w:rPr>
        <w:t xml:space="preserve"> </w:t>
      </w:r>
      <w:r w:rsidRPr="00533E76">
        <w:rPr>
          <w:rFonts w:ascii="Century Schoolbook" w:hAnsi="Century Schoolbook" w:cs="Arial"/>
          <w:sz w:val="28"/>
          <w:szCs w:val="28"/>
          <w:shd w:val="clear" w:color="auto" w:fill="FFFFFF"/>
        </w:rPr>
        <w:t>that</w:t>
      </w:r>
      <w:proofErr w:type="gramEnd"/>
      <w:r w:rsidRPr="00533E76">
        <w:rPr>
          <w:rFonts w:ascii="Century Schoolbook" w:hAnsi="Century Schoolbook" w:cs="Arial"/>
          <w:sz w:val="28"/>
          <w:szCs w:val="28"/>
          <w:shd w:val="clear" w:color="auto" w:fill="FFFFFF"/>
        </w:rPr>
        <w:t xml:space="preserve"> </w:t>
      </w:r>
      <w:r w:rsidR="0086437A" w:rsidRPr="00533E76">
        <w:rPr>
          <w:rFonts w:ascii="Century Schoolbook" w:hAnsi="Century Schoolbook" w:cs="Arial"/>
          <w:sz w:val="28"/>
          <w:szCs w:val="28"/>
          <w:shd w:val="clear" w:color="auto" w:fill="FFFFFF"/>
        </w:rPr>
        <w:t>clear point of law</w:t>
      </w:r>
      <w:r w:rsidRPr="00533E76">
        <w:rPr>
          <w:rFonts w:ascii="Century Schoolbook" w:hAnsi="Century Schoolbook" w:cs="Arial"/>
          <w:sz w:val="28"/>
          <w:szCs w:val="28"/>
          <w:shd w:val="clear" w:color="auto" w:fill="FFFFFF"/>
        </w:rPr>
        <w:t xml:space="preserve"> is </w:t>
      </w:r>
      <w:r w:rsidR="0086437A" w:rsidRPr="00533E76">
        <w:rPr>
          <w:rFonts w:ascii="Century Schoolbook" w:hAnsi="Century Schoolbook" w:cs="Arial"/>
          <w:sz w:val="28"/>
          <w:szCs w:val="28"/>
          <w:shd w:val="clear" w:color="auto" w:fill="FFFFFF"/>
        </w:rPr>
        <w:t xml:space="preserve">raised </w:t>
      </w:r>
      <w:r w:rsidRPr="00533E76">
        <w:rPr>
          <w:rFonts w:ascii="Century Schoolbook" w:hAnsi="Century Schoolbook" w:cs="Arial"/>
          <w:sz w:val="28"/>
          <w:szCs w:val="28"/>
          <w:shd w:val="clear" w:color="auto" w:fill="FFFFFF"/>
        </w:rPr>
        <w:t xml:space="preserve">being </w:t>
      </w:r>
      <w:r w:rsidR="0086437A" w:rsidRPr="00533E76">
        <w:rPr>
          <w:rFonts w:ascii="Century Schoolbook" w:hAnsi="Century Schoolbook" w:cs="Arial"/>
          <w:sz w:val="28"/>
          <w:szCs w:val="28"/>
          <w:shd w:val="clear" w:color="auto" w:fill="FFFFFF"/>
        </w:rPr>
        <w:t xml:space="preserve">whether the Court has jurisdiction to entertain  a </w:t>
      </w:r>
      <w:r w:rsidRPr="00533E76">
        <w:rPr>
          <w:rFonts w:ascii="Century Schoolbook" w:hAnsi="Century Schoolbook" w:cs="Arial"/>
          <w:sz w:val="28"/>
          <w:szCs w:val="28"/>
          <w:shd w:val="clear" w:color="auto" w:fill="FFFFFF"/>
        </w:rPr>
        <w:t xml:space="preserve">petition </w:t>
      </w:r>
      <w:r w:rsidR="0086437A" w:rsidRPr="00533E76">
        <w:rPr>
          <w:rFonts w:ascii="Century Schoolbook" w:hAnsi="Century Schoolbook" w:cs="Arial"/>
          <w:sz w:val="28"/>
          <w:szCs w:val="28"/>
          <w:shd w:val="clear" w:color="auto" w:fill="FFFFFF"/>
        </w:rPr>
        <w:t xml:space="preserve">on employment </w:t>
      </w:r>
      <w:r w:rsidRPr="00533E76">
        <w:rPr>
          <w:rFonts w:ascii="Century Schoolbook" w:hAnsi="Century Schoolbook" w:cs="Arial"/>
          <w:sz w:val="28"/>
          <w:szCs w:val="28"/>
          <w:shd w:val="clear" w:color="auto" w:fill="FFFFFF"/>
        </w:rPr>
        <w:t xml:space="preserve">dispute and violation of constitutional rights of employee </w:t>
      </w:r>
      <w:r w:rsidR="0086437A" w:rsidRPr="00533E76">
        <w:rPr>
          <w:rFonts w:ascii="Century Schoolbook" w:hAnsi="Century Schoolbook" w:cs="Arial"/>
          <w:sz w:val="28"/>
          <w:szCs w:val="28"/>
          <w:shd w:val="clear" w:color="auto" w:fill="FFFFFF"/>
        </w:rPr>
        <w:t>(county chief officer)</w:t>
      </w:r>
      <w:r w:rsidRPr="00533E76">
        <w:rPr>
          <w:rFonts w:ascii="Century Schoolbook" w:hAnsi="Century Schoolbook" w:cs="Arial"/>
          <w:sz w:val="28"/>
          <w:szCs w:val="28"/>
          <w:shd w:val="clear" w:color="auto" w:fill="FFFFFF"/>
        </w:rPr>
        <w:t xml:space="preserve"> </w:t>
      </w:r>
      <w:r w:rsidR="0086437A" w:rsidRPr="00533E76">
        <w:rPr>
          <w:rFonts w:ascii="Century Schoolbook" w:hAnsi="Century Schoolbook" w:cs="Arial"/>
          <w:sz w:val="28"/>
          <w:szCs w:val="28"/>
          <w:shd w:val="clear" w:color="auto" w:fill="FFFFFF"/>
        </w:rPr>
        <w:t xml:space="preserve">of the county government by </w:t>
      </w:r>
      <w:r w:rsidR="0086437A" w:rsidRPr="00533E76">
        <w:rPr>
          <w:rFonts w:ascii="Century Schoolbook" w:hAnsi="Century Schoolbook"/>
          <w:bCs/>
          <w:sz w:val="28"/>
          <w:szCs w:val="28"/>
        </w:rPr>
        <w:t xml:space="preserve">dint of provisions of section 77 of the County  </w:t>
      </w:r>
      <w:r w:rsidR="0086437A" w:rsidRPr="00533E76">
        <w:rPr>
          <w:rFonts w:ascii="Century Schoolbook" w:hAnsi="Century Schoolbook"/>
          <w:bCs/>
          <w:sz w:val="28"/>
          <w:szCs w:val="28"/>
        </w:rPr>
        <w:lastRenderedPageBreak/>
        <w:t xml:space="preserve">Governments Act and section 87(2) of the Public Service Commission Act.  The court perused the </w:t>
      </w:r>
      <w:r w:rsidRPr="00533E76">
        <w:rPr>
          <w:rFonts w:ascii="Century Schoolbook" w:hAnsi="Century Schoolbook"/>
          <w:bCs/>
          <w:sz w:val="28"/>
          <w:szCs w:val="28"/>
        </w:rPr>
        <w:t>petition</w:t>
      </w:r>
      <w:r w:rsidR="0086437A" w:rsidRPr="00533E76">
        <w:rPr>
          <w:rFonts w:ascii="Century Schoolbook" w:hAnsi="Century Schoolbook"/>
          <w:bCs/>
          <w:sz w:val="28"/>
          <w:szCs w:val="28"/>
        </w:rPr>
        <w:t xml:space="preserve"> and the </w:t>
      </w:r>
      <w:r w:rsidRPr="00533E76">
        <w:rPr>
          <w:rFonts w:ascii="Century Schoolbook" w:hAnsi="Century Schoolbook"/>
          <w:bCs/>
          <w:sz w:val="28"/>
          <w:szCs w:val="28"/>
        </w:rPr>
        <w:t xml:space="preserve">response </w:t>
      </w:r>
      <w:r w:rsidR="0086437A" w:rsidRPr="00533E76">
        <w:rPr>
          <w:rFonts w:ascii="Century Schoolbook" w:hAnsi="Century Schoolbook"/>
          <w:bCs/>
          <w:sz w:val="28"/>
          <w:szCs w:val="28"/>
        </w:rPr>
        <w:t xml:space="preserve">and </w:t>
      </w:r>
      <w:proofErr w:type="gramStart"/>
      <w:r w:rsidR="0086437A" w:rsidRPr="00533E76">
        <w:rPr>
          <w:rFonts w:ascii="Century Schoolbook" w:hAnsi="Century Schoolbook"/>
          <w:bCs/>
          <w:sz w:val="28"/>
          <w:szCs w:val="28"/>
        </w:rPr>
        <w:t xml:space="preserve">found  </w:t>
      </w:r>
      <w:r w:rsidRPr="00533E76">
        <w:rPr>
          <w:rFonts w:ascii="Century Schoolbook" w:hAnsi="Century Schoolbook"/>
          <w:bCs/>
          <w:sz w:val="28"/>
          <w:szCs w:val="28"/>
        </w:rPr>
        <w:t>it</w:t>
      </w:r>
      <w:proofErr w:type="gramEnd"/>
      <w:r w:rsidRPr="00533E76">
        <w:rPr>
          <w:rFonts w:ascii="Century Schoolbook" w:hAnsi="Century Schoolbook"/>
          <w:bCs/>
          <w:sz w:val="28"/>
          <w:szCs w:val="28"/>
        </w:rPr>
        <w:t xml:space="preserve"> </w:t>
      </w:r>
      <w:r w:rsidR="0086437A" w:rsidRPr="00533E76">
        <w:rPr>
          <w:rFonts w:ascii="Century Schoolbook" w:hAnsi="Century Schoolbook"/>
          <w:bCs/>
          <w:sz w:val="28"/>
          <w:szCs w:val="28"/>
        </w:rPr>
        <w:t xml:space="preserve">was not in dispute the petitioner’s case arose out of his employment as </w:t>
      </w:r>
      <w:r w:rsidRPr="00533E76">
        <w:rPr>
          <w:rFonts w:ascii="Century Schoolbook" w:hAnsi="Century Schoolbook"/>
          <w:bCs/>
          <w:sz w:val="28"/>
          <w:szCs w:val="28"/>
        </w:rPr>
        <w:t xml:space="preserve">County Chief Officer </w:t>
      </w:r>
      <w:r w:rsidR="0086437A" w:rsidRPr="00533E76">
        <w:rPr>
          <w:rFonts w:ascii="Century Schoolbook" w:hAnsi="Century Schoolbook"/>
          <w:bCs/>
          <w:sz w:val="28"/>
          <w:szCs w:val="28"/>
        </w:rPr>
        <w:t xml:space="preserve">of the </w:t>
      </w:r>
      <w:proofErr w:type="spellStart"/>
      <w:r w:rsidR="0086437A" w:rsidRPr="00533E76">
        <w:rPr>
          <w:rFonts w:ascii="Century Schoolbook" w:hAnsi="Century Schoolbook"/>
          <w:bCs/>
          <w:sz w:val="28"/>
          <w:szCs w:val="28"/>
        </w:rPr>
        <w:t>Vihiga</w:t>
      </w:r>
      <w:proofErr w:type="spellEnd"/>
      <w:r w:rsidR="0086437A" w:rsidRPr="00533E76">
        <w:rPr>
          <w:rFonts w:ascii="Century Schoolbook" w:hAnsi="Century Schoolbook"/>
          <w:bCs/>
          <w:sz w:val="28"/>
          <w:szCs w:val="28"/>
        </w:rPr>
        <w:t xml:space="preserve"> County </w:t>
      </w:r>
      <w:r w:rsidRPr="00533E76">
        <w:rPr>
          <w:rFonts w:ascii="Century Schoolbook" w:hAnsi="Century Schoolbook"/>
          <w:bCs/>
          <w:sz w:val="28"/>
          <w:szCs w:val="28"/>
        </w:rPr>
        <w:t>Government</w:t>
      </w:r>
      <w:r w:rsidR="0086437A" w:rsidRPr="00533E76">
        <w:rPr>
          <w:rFonts w:ascii="Century Schoolbook" w:hAnsi="Century Schoolbook"/>
          <w:bCs/>
          <w:sz w:val="28"/>
          <w:szCs w:val="28"/>
        </w:rPr>
        <w:t xml:space="preserve">. The court then finds that the notice of </w:t>
      </w:r>
      <w:r w:rsidRPr="00533E76">
        <w:rPr>
          <w:rFonts w:ascii="Century Schoolbook" w:hAnsi="Century Schoolbook"/>
          <w:bCs/>
          <w:sz w:val="28"/>
          <w:szCs w:val="28"/>
        </w:rPr>
        <w:t>preliminary</w:t>
      </w:r>
      <w:r w:rsidR="0086437A" w:rsidRPr="00533E76">
        <w:rPr>
          <w:rFonts w:ascii="Century Schoolbook" w:hAnsi="Century Schoolbook"/>
          <w:bCs/>
          <w:sz w:val="28"/>
          <w:szCs w:val="28"/>
        </w:rPr>
        <w:t xml:space="preserve"> objection was on a pure point of law and properly raise</w:t>
      </w:r>
      <w:r w:rsidRPr="00533E76">
        <w:rPr>
          <w:rFonts w:ascii="Century Schoolbook" w:hAnsi="Century Schoolbook"/>
          <w:bCs/>
          <w:sz w:val="28"/>
          <w:szCs w:val="28"/>
        </w:rPr>
        <w:t>d</w:t>
      </w:r>
      <w:r w:rsidR="0086437A" w:rsidRPr="00533E76">
        <w:rPr>
          <w:rFonts w:ascii="Century Schoolbook" w:hAnsi="Century Schoolbook"/>
          <w:bCs/>
          <w:sz w:val="28"/>
          <w:szCs w:val="28"/>
        </w:rPr>
        <w:t xml:space="preserve">. </w:t>
      </w:r>
    </w:p>
    <w:p w14:paraId="0A58669B" w14:textId="77777777" w:rsidR="00002DC8" w:rsidRPr="00533E76" w:rsidRDefault="00002DC8" w:rsidP="00002DC8">
      <w:pPr>
        <w:pStyle w:val="ListParagraph"/>
        <w:tabs>
          <w:tab w:val="left" w:pos="3210"/>
          <w:tab w:val="right" w:pos="9360"/>
        </w:tabs>
        <w:ind w:left="958"/>
        <w:rPr>
          <w:rFonts w:ascii="Century Schoolbook" w:hAnsi="Century Schoolbook"/>
          <w:bCs/>
          <w:sz w:val="28"/>
          <w:szCs w:val="28"/>
        </w:rPr>
      </w:pPr>
    </w:p>
    <w:p w14:paraId="7C64FCD4" w14:textId="20211FA8" w:rsidR="0082740B" w:rsidRPr="00533E76" w:rsidRDefault="0082740B" w:rsidP="0082740B">
      <w:pPr>
        <w:tabs>
          <w:tab w:val="left" w:pos="3210"/>
          <w:tab w:val="right" w:pos="9360"/>
        </w:tabs>
        <w:spacing w:line="480" w:lineRule="auto"/>
        <w:ind w:left="357"/>
        <w:jc w:val="both"/>
        <w:rPr>
          <w:rFonts w:ascii="Century Schoolbook" w:hAnsi="Century Schoolbook"/>
          <w:bCs/>
          <w:sz w:val="28"/>
          <w:szCs w:val="28"/>
          <w:u w:val="single"/>
        </w:rPr>
      </w:pPr>
      <w:r w:rsidRPr="00533E76">
        <w:rPr>
          <w:rFonts w:ascii="Century Schoolbook" w:hAnsi="Century Schoolbook"/>
          <w:bCs/>
          <w:sz w:val="28"/>
          <w:szCs w:val="28"/>
          <w:u w:val="single"/>
        </w:rPr>
        <w:t xml:space="preserve">Issue b: -Whether the court has first instance jurisdiction to entertain the petition and the application thereunder taking into consideration the provisions of section 77 of the </w:t>
      </w:r>
      <w:r w:rsidR="00D67377">
        <w:rPr>
          <w:rFonts w:ascii="Century Schoolbook" w:hAnsi="Century Schoolbook"/>
          <w:bCs/>
          <w:sz w:val="28"/>
          <w:szCs w:val="28"/>
          <w:u w:val="single"/>
        </w:rPr>
        <w:t>C</w:t>
      </w:r>
      <w:r w:rsidRPr="00533E76">
        <w:rPr>
          <w:rFonts w:ascii="Century Schoolbook" w:hAnsi="Century Schoolbook"/>
          <w:bCs/>
          <w:sz w:val="28"/>
          <w:szCs w:val="28"/>
          <w:u w:val="single"/>
        </w:rPr>
        <w:t xml:space="preserve">ounty Government Act and section 87(2) of the Public Service Commission Act  </w:t>
      </w:r>
    </w:p>
    <w:p w14:paraId="49445DE1" w14:textId="34420687" w:rsidR="007E5DCE" w:rsidRPr="00846A4F" w:rsidRDefault="008C0FF3" w:rsidP="00846A4F">
      <w:pPr>
        <w:pStyle w:val="ListParagraph"/>
        <w:numPr>
          <w:ilvl w:val="0"/>
          <w:numId w:val="7"/>
        </w:numPr>
        <w:tabs>
          <w:tab w:val="left" w:pos="3210"/>
          <w:tab w:val="right" w:pos="9360"/>
        </w:tabs>
        <w:rPr>
          <w:rFonts w:ascii="Century Schoolbook" w:hAnsi="Century Schoolbook"/>
          <w:b/>
          <w:bCs/>
          <w:sz w:val="28"/>
          <w:szCs w:val="28"/>
        </w:rPr>
      </w:pPr>
      <w:r w:rsidRPr="00846A4F">
        <w:rPr>
          <w:rFonts w:ascii="Century Schoolbook" w:hAnsi="Century Schoolbook"/>
          <w:bCs/>
          <w:sz w:val="28"/>
          <w:szCs w:val="28"/>
        </w:rPr>
        <w:t xml:space="preserve">The court considered the </w:t>
      </w:r>
      <w:r w:rsidR="00543A0B" w:rsidRPr="00846A4F">
        <w:rPr>
          <w:rFonts w:ascii="Century Schoolbook" w:hAnsi="Century Schoolbook"/>
          <w:bCs/>
          <w:sz w:val="28"/>
          <w:szCs w:val="28"/>
        </w:rPr>
        <w:t>petitioner’s</w:t>
      </w:r>
      <w:r w:rsidRPr="00846A4F">
        <w:rPr>
          <w:rFonts w:ascii="Century Schoolbook" w:hAnsi="Century Schoolbook"/>
          <w:bCs/>
          <w:sz w:val="28"/>
          <w:szCs w:val="28"/>
        </w:rPr>
        <w:t xml:space="preserve"> </w:t>
      </w:r>
      <w:r w:rsidR="00543A0B" w:rsidRPr="00846A4F">
        <w:rPr>
          <w:rFonts w:ascii="Century Schoolbook" w:hAnsi="Century Schoolbook"/>
          <w:bCs/>
          <w:sz w:val="28"/>
          <w:szCs w:val="28"/>
        </w:rPr>
        <w:t>submissions</w:t>
      </w:r>
      <w:r w:rsidRPr="00846A4F">
        <w:rPr>
          <w:rFonts w:ascii="Century Schoolbook" w:hAnsi="Century Schoolbook"/>
          <w:bCs/>
          <w:sz w:val="28"/>
          <w:szCs w:val="28"/>
        </w:rPr>
        <w:t xml:space="preserve"> to be that the court had jur</w:t>
      </w:r>
      <w:r w:rsidR="00543A0B" w:rsidRPr="00846A4F">
        <w:rPr>
          <w:rFonts w:ascii="Century Schoolbook" w:hAnsi="Century Schoolbook"/>
          <w:bCs/>
          <w:sz w:val="28"/>
          <w:szCs w:val="28"/>
        </w:rPr>
        <w:t>is</w:t>
      </w:r>
      <w:r w:rsidRPr="00846A4F">
        <w:rPr>
          <w:rFonts w:ascii="Century Schoolbook" w:hAnsi="Century Schoolbook"/>
          <w:bCs/>
          <w:sz w:val="28"/>
          <w:szCs w:val="28"/>
        </w:rPr>
        <w:t xml:space="preserve">diction by dint of </w:t>
      </w:r>
      <w:r w:rsidR="00002DC8" w:rsidRPr="00846A4F">
        <w:rPr>
          <w:rFonts w:ascii="Century Schoolbook" w:hAnsi="Century Schoolbook"/>
          <w:bCs/>
          <w:sz w:val="28"/>
          <w:szCs w:val="28"/>
        </w:rPr>
        <w:t>A</w:t>
      </w:r>
      <w:r w:rsidRPr="00846A4F">
        <w:rPr>
          <w:rFonts w:ascii="Century Schoolbook" w:hAnsi="Century Schoolbook"/>
          <w:bCs/>
          <w:sz w:val="28"/>
          <w:szCs w:val="28"/>
        </w:rPr>
        <w:t xml:space="preserve">rticle 162(2)(a) of the </w:t>
      </w:r>
      <w:r w:rsidR="007E5DCE" w:rsidRPr="00846A4F">
        <w:rPr>
          <w:rFonts w:ascii="Century Schoolbook" w:hAnsi="Century Schoolbook"/>
          <w:bCs/>
          <w:sz w:val="28"/>
          <w:szCs w:val="28"/>
        </w:rPr>
        <w:t>C</w:t>
      </w:r>
      <w:r w:rsidRPr="00846A4F">
        <w:rPr>
          <w:rFonts w:ascii="Century Schoolbook" w:hAnsi="Century Schoolbook"/>
          <w:bCs/>
          <w:sz w:val="28"/>
          <w:szCs w:val="28"/>
        </w:rPr>
        <w:t>onstitution</w:t>
      </w:r>
      <w:r w:rsidR="007E5DCE" w:rsidRPr="00846A4F">
        <w:rPr>
          <w:rFonts w:ascii="Century Schoolbook" w:hAnsi="Century Schoolbook"/>
          <w:bCs/>
          <w:sz w:val="28"/>
          <w:szCs w:val="28"/>
        </w:rPr>
        <w:t xml:space="preserve">. </w:t>
      </w:r>
      <w:r w:rsidR="00EB5447" w:rsidRPr="00846A4F">
        <w:rPr>
          <w:rFonts w:ascii="Century Schoolbook" w:hAnsi="Century Schoolbook"/>
          <w:sz w:val="28"/>
          <w:szCs w:val="28"/>
        </w:rPr>
        <w:t xml:space="preserve">Article 162 of the Constitution provides that – </w:t>
      </w:r>
      <w:r w:rsidR="007E5DCE" w:rsidRPr="00846A4F">
        <w:rPr>
          <w:rFonts w:ascii="Century Schoolbook" w:hAnsi="Century Schoolbook"/>
          <w:sz w:val="28"/>
          <w:szCs w:val="28"/>
        </w:rPr>
        <w:t>‘</w:t>
      </w:r>
      <w:r w:rsidR="00EB5447" w:rsidRPr="00846A4F">
        <w:rPr>
          <w:rFonts w:ascii="Century Schoolbook" w:hAnsi="Century Schoolbook"/>
          <w:i/>
          <w:sz w:val="28"/>
          <w:szCs w:val="28"/>
        </w:rPr>
        <w:t>1. The superior courts are the Supreme Court, the Court of Appeal, the High Court and the courts referred to in clause (2).</w:t>
      </w:r>
    </w:p>
    <w:p w14:paraId="5ED26D28" w14:textId="77777777" w:rsidR="007E5DCE" w:rsidRPr="00533E76" w:rsidRDefault="00EB5447" w:rsidP="007E5DCE">
      <w:pPr>
        <w:pStyle w:val="ListParagraph"/>
        <w:tabs>
          <w:tab w:val="left" w:pos="3210"/>
          <w:tab w:val="right" w:pos="9360"/>
        </w:tabs>
        <w:ind w:left="750"/>
        <w:rPr>
          <w:rFonts w:ascii="Century Schoolbook" w:hAnsi="Century Schoolbook"/>
          <w:i/>
          <w:sz w:val="28"/>
          <w:szCs w:val="28"/>
        </w:rPr>
      </w:pPr>
      <w:r w:rsidRPr="00533E76">
        <w:rPr>
          <w:rFonts w:ascii="Century Schoolbook" w:hAnsi="Century Schoolbook"/>
          <w:i/>
          <w:sz w:val="28"/>
          <w:szCs w:val="28"/>
        </w:rPr>
        <w:t xml:space="preserve"> 2. Parliament shall establish courts with the status of the High Court to hear and determine disputes relating to – </w:t>
      </w:r>
    </w:p>
    <w:p w14:paraId="49B2915D" w14:textId="77777777" w:rsidR="007E5DCE" w:rsidRPr="00533E76" w:rsidRDefault="00EB5447" w:rsidP="007E5DCE">
      <w:pPr>
        <w:pStyle w:val="ListParagraph"/>
        <w:tabs>
          <w:tab w:val="left" w:pos="3210"/>
          <w:tab w:val="right" w:pos="9360"/>
        </w:tabs>
        <w:ind w:left="750"/>
        <w:rPr>
          <w:rFonts w:ascii="Century Schoolbook" w:hAnsi="Century Schoolbook"/>
          <w:i/>
          <w:sz w:val="28"/>
          <w:szCs w:val="28"/>
        </w:rPr>
      </w:pPr>
      <w:r w:rsidRPr="00533E76">
        <w:rPr>
          <w:rFonts w:ascii="Century Schoolbook" w:hAnsi="Century Schoolbook"/>
          <w:i/>
          <w:sz w:val="28"/>
          <w:szCs w:val="28"/>
        </w:rPr>
        <w:t xml:space="preserve">a. Employment and </w:t>
      </w:r>
      <w:proofErr w:type="spellStart"/>
      <w:r w:rsidRPr="00533E76">
        <w:rPr>
          <w:rFonts w:ascii="Century Schoolbook" w:hAnsi="Century Schoolbook"/>
          <w:i/>
          <w:sz w:val="28"/>
          <w:szCs w:val="28"/>
        </w:rPr>
        <w:t>labour</w:t>
      </w:r>
      <w:proofErr w:type="spellEnd"/>
      <w:r w:rsidRPr="00533E76">
        <w:rPr>
          <w:rFonts w:ascii="Century Schoolbook" w:hAnsi="Century Schoolbook"/>
          <w:i/>
          <w:sz w:val="28"/>
          <w:szCs w:val="28"/>
        </w:rPr>
        <w:t xml:space="preserve"> relations.</w:t>
      </w:r>
      <w:r w:rsidR="007E5DCE" w:rsidRPr="00533E76">
        <w:rPr>
          <w:rFonts w:ascii="Century Schoolbook" w:hAnsi="Century Schoolbook"/>
          <w:i/>
          <w:sz w:val="28"/>
          <w:szCs w:val="28"/>
        </w:rPr>
        <w:t>’’</w:t>
      </w:r>
    </w:p>
    <w:p w14:paraId="627F83F6" w14:textId="77777777" w:rsidR="00002DC8" w:rsidRPr="00533E76" w:rsidRDefault="00002DC8" w:rsidP="007E5DCE">
      <w:pPr>
        <w:pStyle w:val="ListParagraph"/>
        <w:tabs>
          <w:tab w:val="left" w:pos="3210"/>
          <w:tab w:val="right" w:pos="9360"/>
        </w:tabs>
        <w:ind w:left="750"/>
        <w:rPr>
          <w:rFonts w:ascii="Century Schoolbook" w:hAnsi="Century Schoolbook"/>
          <w:i/>
          <w:sz w:val="28"/>
          <w:szCs w:val="28"/>
        </w:rPr>
      </w:pPr>
    </w:p>
    <w:p w14:paraId="50F652C7" w14:textId="34B17F2C" w:rsidR="008C0FF3" w:rsidRPr="00533E76" w:rsidRDefault="007E5DCE" w:rsidP="00002DC8">
      <w:pPr>
        <w:pStyle w:val="ListParagraph"/>
        <w:numPr>
          <w:ilvl w:val="0"/>
          <w:numId w:val="7"/>
        </w:numPr>
        <w:tabs>
          <w:tab w:val="left" w:pos="3210"/>
          <w:tab w:val="right" w:pos="9360"/>
        </w:tabs>
        <w:rPr>
          <w:rFonts w:ascii="Century Schoolbook" w:hAnsi="Century Schoolbook"/>
          <w:bCs/>
          <w:i/>
          <w:sz w:val="28"/>
          <w:szCs w:val="28"/>
        </w:rPr>
      </w:pPr>
      <w:r w:rsidRPr="00533E76">
        <w:rPr>
          <w:rFonts w:ascii="Century Schoolbook" w:hAnsi="Century Schoolbook"/>
          <w:bCs/>
          <w:sz w:val="28"/>
          <w:szCs w:val="28"/>
        </w:rPr>
        <w:t xml:space="preserve">The Petitioner </w:t>
      </w:r>
      <w:r w:rsidR="008C0FF3" w:rsidRPr="00533E76">
        <w:rPr>
          <w:rFonts w:ascii="Century Schoolbook" w:hAnsi="Century Schoolbook"/>
          <w:bCs/>
          <w:sz w:val="28"/>
          <w:szCs w:val="28"/>
        </w:rPr>
        <w:t xml:space="preserve">relied on the decision in </w:t>
      </w:r>
      <w:r w:rsidR="008C0FF3" w:rsidRPr="00533E76">
        <w:rPr>
          <w:rFonts w:ascii="Century Schoolbook" w:hAnsi="Century Schoolbook"/>
          <w:bCs/>
          <w:sz w:val="28"/>
          <w:szCs w:val="28"/>
          <w:u w:val="single"/>
        </w:rPr>
        <w:t xml:space="preserve">United </w:t>
      </w:r>
      <w:proofErr w:type="gramStart"/>
      <w:r w:rsidRPr="00533E76">
        <w:rPr>
          <w:rFonts w:ascii="Century Schoolbook" w:hAnsi="Century Schoolbook"/>
          <w:bCs/>
          <w:sz w:val="28"/>
          <w:szCs w:val="28"/>
          <w:u w:val="single"/>
        </w:rPr>
        <w:t>S</w:t>
      </w:r>
      <w:r w:rsidR="008C0FF3" w:rsidRPr="00533E76">
        <w:rPr>
          <w:rFonts w:ascii="Century Schoolbook" w:hAnsi="Century Schoolbook"/>
          <w:bCs/>
          <w:sz w:val="28"/>
          <w:szCs w:val="28"/>
          <w:u w:val="single"/>
        </w:rPr>
        <w:t xml:space="preserve">tates  </w:t>
      </w:r>
      <w:r w:rsidRPr="00533E76">
        <w:rPr>
          <w:rFonts w:ascii="Century Schoolbook" w:hAnsi="Century Schoolbook"/>
          <w:bCs/>
          <w:sz w:val="28"/>
          <w:szCs w:val="28"/>
          <w:u w:val="single"/>
        </w:rPr>
        <w:t>International</w:t>
      </w:r>
      <w:proofErr w:type="gramEnd"/>
      <w:r w:rsidR="008C0FF3" w:rsidRPr="00533E76">
        <w:rPr>
          <w:rFonts w:ascii="Century Schoolbook" w:hAnsi="Century Schoolbook"/>
          <w:bCs/>
          <w:sz w:val="28"/>
          <w:szCs w:val="28"/>
          <w:u w:val="single"/>
        </w:rPr>
        <w:t xml:space="preserve">  University (USIU) V </w:t>
      </w:r>
      <w:r w:rsidRPr="00533E76">
        <w:rPr>
          <w:rFonts w:ascii="Century Schoolbook" w:hAnsi="Century Schoolbook"/>
          <w:bCs/>
          <w:sz w:val="28"/>
          <w:szCs w:val="28"/>
          <w:u w:val="single"/>
        </w:rPr>
        <w:t xml:space="preserve">Attorney General </w:t>
      </w:r>
      <w:r w:rsidR="008C0FF3" w:rsidRPr="00533E76">
        <w:rPr>
          <w:rFonts w:ascii="Century Schoolbook" w:hAnsi="Century Schoolbook"/>
          <w:bCs/>
          <w:sz w:val="28"/>
          <w:szCs w:val="28"/>
          <w:u w:val="single"/>
        </w:rPr>
        <w:t>&amp;</w:t>
      </w:r>
      <w:r w:rsidRPr="00533E76">
        <w:rPr>
          <w:rFonts w:ascii="Century Schoolbook" w:hAnsi="Century Schoolbook"/>
          <w:bCs/>
          <w:sz w:val="28"/>
          <w:szCs w:val="28"/>
          <w:u w:val="single"/>
        </w:rPr>
        <w:t xml:space="preserve"> </w:t>
      </w:r>
      <w:r w:rsidR="008C0FF3" w:rsidRPr="00533E76">
        <w:rPr>
          <w:rFonts w:ascii="Century Schoolbook" w:hAnsi="Century Schoolbook"/>
          <w:bCs/>
          <w:sz w:val="28"/>
          <w:szCs w:val="28"/>
          <w:u w:val="single"/>
        </w:rPr>
        <w:t>2 others(2012)e KLR</w:t>
      </w:r>
      <w:r w:rsidR="00EB5447" w:rsidRPr="00533E76">
        <w:rPr>
          <w:rFonts w:ascii="Century Schoolbook" w:hAnsi="Century Schoolbook"/>
          <w:bCs/>
          <w:sz w:val="28"/>
          <w:szCs w:val="28"/>
        </w:rPr>
        <w:t xml:space="preserve"> </w:t>
      </w:r>
      <w:r w:rsidRPr="00533E76">
        <w:rPr>
          <w:rFonts w:ascii="Century Schoolbook" w:hAnsi="Century Schoolbook"/>
          <w:bCs/>
          <w:sz w:val="28"/>
          <w:szCs w:val="28"/>
        </w:rPr>
        <w:t xml:space="preserve"> where </w:t>
      </w:r>
      <w:r w:rsidR="00002DC8" w:rsidRPr="00533E76">
        <w:rPr>
          <w:rFonts w:ascii="Century Schoolbook" w:hAnsi="Century Schoolbook"/>
          <w:bCs/>
          <w:sz w:val="28"/>
          <w:szCs w:val="28"/>
        </w:rPr>
        <w:t>Justice</w:t>
      </w:r>
      <w:r w:rsidRPr="00533E76">
        <w:rPr>
          <w:rFonts w:ascii="Century Schoolbook" w:hAnsi="Century Schoolbook"/>
          <w:bCs/>
          <w:sz w:val="28"/>
          <w:szCs w:val="28"/>
        </w:rPr>
        <w:t xml:space="preserve"> </w:t>
      </w:r>
      <w:proofErr w:type="spellStart"/>
      <w:r w:rsidRPr="00533E76">
        <w:rPr>
          <w:rFonts w:ascii="Century Schoolbook" w:hAnsi="Century Schoolbook"/>
          <w:bCs/>
          <w:sz w:val="28"/>
          <w:szCs w:val="28"/>
        </w:rPr>
        <w:t>Majanja</w:t>
      </w:r>
      <w:proofErr w:type="spellEnd"/>
      <w:r w:rsidRPr="00533E76">
        <w:rPr>
          <w:rFonts w:ascii="Century Schoolbook" w:hAnsi="Century Schoolbook"/>
          <w:bCs/>
          <w:sz w:val="28"/>
          <w:szCs w:val="28"/>
        </w:rPr>
        <w:t xml:space="preserve"> </w:t>
      </w:r>
      <w:r w:rsidR="00002DC8" w:rsidRPr="00533E76">
        <w:rPr>
          <w:rFonts w:ascii="Century Schoolbook" w:hAnsi="Century Schoolbook"/>
          <w:bCs/>
          <w:sz w:val="28"/>
          <w:szCs w:val="28"/>
        </w:rPr>
        <w:t>(High Court)</w:t>
      </w:r>
      <w:r w:rsidRPr="00533E76">
        <w:rPr>
          <w:rFonts w:ascii="Century Schoolbook" w:hAnsi="Century Schoolbook"/>
          <w:bCs/>
          <w:sz w:val="28"/>
          <w:szCs w:val="28"/>
        </w:rPr>
        <w:t>upheld the jurisdiction of th</w:t>
      </w:r>
      <w:r w:rsidR="00002DC8" w:rsidRPr="00533E76">
        <w:rPr>
          <w:rFonts w:ascii="Century Schoolbook" w:hAnsi="Century Schoolbook"/>
          <w:bCs/>
          <w:sz w:val="28"/>
          <w:szCs w:val="28"/>
        </w:rPr>
        <w:t xml:space="preserve">is </w:t>
      </w:r>
      <w:r w:rsidRPr="00533E76">
        <w:rPr>
          <w:rFonts w:ascii="Century Schoolbook" w:hAnsi="Century Schoolbook"/>
          <w:bCs/>
          <w:sz w:val="28"/>
          <w:szCs w:val="28"/>
        </w:rPr>
        <w:t xml:space="preserve">court to deal with </w:t>
      </w:r>
      <w:r w:rsidR="00BB2A17" w:rsidRPr="00533E76">
        <w:rPr>
          <w:rFonts w:ascii="Century Schoolbook" w:hAnsi="Century Schoolbook"/>
          <w:bCs/>
          <w:sz w:val="28"/>
          <w:szCs w:val="28"/>
        </w:rPr>
        <w:t xml:space="preserve">violation of constitutional </w:t>
      </w:r>
      <w:proofErr w:type="spellStart"/>
      <w:r w:rsidR="00BB2A17" w:rsidRPr="00533E76">
        <w:rPr>
          <w:rFonts w:ascii="Century Schoolbook" w:hAnsi="Century Schoolbook"/>
          <w:bCs/>
          <w:sz w:val="28"/>
          <w:szCs w:val="28"/>
        </w:rPr>
        <w:t>labour</w:t>
      </w:r>
      <w:proofErr w:type="spellEnd"/>
      <w:r w:rsidR="00BB2A17" w:rsidRPr="00533E76">
        <w:rPr>
          <w:rFonts w:ascii="Century Schoolbook" w:hAnsi="Century Schoolbook"/>
          <w:bCs/>
          <w:sz w:val="28"/>
          <w:szCs w:val="28"/>
        </w:rPr>
        <w:t xml:space="preserve"> rights </w:t>
      </w:r>
      <w:r w:rsidRPr="00533E76">
        <w:rPr>
          <w:rFonts w:ascii="Century Schoolbook" w:hAnsi="Century Schoolbook"/>
          <w:bCs/>
          <w:sz w:val="28"/>
          <w:szCs w:val="28"/>
        </w:rPr>
        <w:t xml:space="preserve">as follows:- </w:t>
      </w:r>
      <w:r w:rsidR="00BB2A17" w:rsidRPr="00533E76">
        <w:rPr>
          <w:rFonts w:ascii="Century Schoolbook" w:hAnsi="Century Schoolbook"/>
          <w:bCs/>
          <w:i/>
          <w:sz w:val="28"/>
          <w:szCs w:val="28"/>
        </w:rPr>
        <w:t>‘</w:t>
      </w:r>
      <w:r w:rsidRPr="00533E76">
        <w:rPr>
          <w:rFonts w:ascii="Century Schoolbook" w:hAnsi="Century Schoolbook" w:cs="Arial"/>
          <w:i/>
          <w:sz w:val="28"/>
          <w:szCs w:val="28"/>
          <w:shd w:val="clear" w:color="auto" w:fill="FFFFFF"/>
        </w:rPr>
        <w:t>41.   </w:t>
      </w:r>
      <w:proofErr w:type="spellStart"/>
      <w:r w:rsidRPr="00533E76">
        <w:rPr>
          <w:rFonts w:ascii="Century Schoolbook" w:hAnsi="Century Schoolbook" w:cs="Arial"/>
          <w:i/>
          <w:sz w:val="28"/>
          <w:szCs w:val="28"/>
          <w:shd w:val="clear" w:color="auto" w:fill="FFFFFF"/>
        </w:rPr>
        <w:t>Labour</w:t>
      </w:r>
      <w:proofErr w:type="spellEnd"/>
      <w:r w:rsidRPr="00533E76">
        <w:rPr>
          <w:rFonts w:ascii="Century Schoolbook" w:hAnsi="Century Schoolbook" w:cs="Arial"/>
          <w:i/>
          <w:sz w:val="28"/>
          <w:szCs w:val="28"/>
          <w:shd w:val="clear" w:color="auto" w:fill="FFFFFF"/>
        </w:rPr>
        <w:t xml:space="preserve"> and employment rights are part of the Bill of Rights and are protected under </w:t>
      </w:r>
      <w:r w:rsidRPr="00533E76">
        <w:rPr>
          <w:rStyle w:val="Strong"/>
          <w:rFonts w:ascii="Century Schoolbook" w:hAnsi="Century Schoolbook" w:cs="Arial"/>
          <w:i/>
          <w:sz w:val="28"/>
          <w:szCs w:val="28"/>
          <w:shd w:val="clear" w:color="auto" w:fill="FFFFFF"/>
        </w:rPr>
        <w:t>Article 41 </w:t>
      </w:r>
      <w:r w:rsidRPr="00533E76">
        <w:rPr>
          <w:rFonts w:ascii="Century Schoolbook" w:hAnsi="Century Schoolbook" w:cs="Arial"/>
          <w:i/>
          <w:sz w:val="28"/>
          <w:szCs w:val="28"/>
          <w:shd w:val="clear" w:color="auto" w:fill="FFFFFF"/>
        </w:rPr>
        <w:t>which is within the province of the</w:t>
      </w:r>
      <w:r w:rsidR="00846A4F">
        <w:rPr>
          <w:rFonts w:ascii="Century Schoolbook" w:hAnsi="Century Schoolbook" w:cs="Arial"/>
          <w:i/>
          <w:sz w:val="28"/>
          <w:szCs w:val="28"/>
          <w:shd w:val="clear" w:color="auto" w:fill="FFFFFF"/>
        </w:rPr>
        <w:t xml:space="preserve"> </w:t>
      </w:r>
      <w:r w:rsidRPr="00533E76">
        <w:rPr>
          <w:rFonts w:ascii="Century Schoolbook" w:hAnsi="Century Schoolbook" w:cs="Arial"/>
          <w:i/>
          <w:sz w:val="28"/>
          <w:szCs w:val="28"/>
          <w:shd w:val="clear" w:color="auto" w:fill="FFFFFF"/>
        </w:rPr>
        <w:t>Industrial Court. To exclude the jurisdiction of the Industrial Court from dealing with any other rights and fundamental freedoms howsoever arising from the relationships defined in </w:t>
      </w:r>
      <w:r w:rsidRPr="00533E76">
        <w:rPr>
          <w:rStyle w:val="Strong"/>
          <w:rFonts w:ascii="Century Schoolbook" w:hAnsi="Century Schoolbook" w:cs="Arial"/>
          <w:i/>
          <w:sz w:val="28"/>
          <w:szCs w:val="28"/>
          <w:shd w:val="clear" w:color="auto" w:fill="FFFFFF"/>
        </w:rPr>
        <w:t>section 12</w:t>
      </w:r>
      <w:r w:rsidRPr="00533E76">
        <w:rPr>
          <w:rFonts w:ascii="Century Schoolbook" w:hAnsi="Century Schoolbook" w:cs="Arial"/>
          <w:i/>
          <w:sz w:val="28"/>
          <w:szCs w:val="28"/>
          <w:shd w:val="clear" w:color="auto" w:fill="FFFFFF"/>
        </w:rPr>
        <w:t> of the </w:t>
      </w:r>
      <w:r w:rsidRPr="00533E76">
        <w:rPr>
          <w:rStyle w:val="Strong"/>
          <w:rFonts w:ascii="Century Schoolbook" w:hAnsi="Century Schoolbook" w:cs="Arial"/>
          <w:i/>
          <w:sz w:val="28"/>
          <w:szCs w:val="28"/>
          <w:shd w:val="clear" w:color="auto" w:fill="FFFFFF"/>
        </w:rPr>
        <w:t>Industrial Court Act, 2011</w:t>
      </w:r>
      <w:r w:rsidRPr="00533E76">
        <w:rPr>
          <w:rFonts w:ascii="Century Schoolbook" w:hAnsi="Century Schoolbook" w:cs="Arial"/>
          <w:i/>
          <w:sz w:val="28"/>
          <w:szCs w:val="28"/>
          <w:shd w:val="clear" w:color="auto" w:fill="FFFFFF"/>
        </w:rPr>
        <w:t xml:space="preserve"> or to interpret the Constitution would lead to a situation where there is parallel jurisdiction between the High Court and the Industrial Court. This would give rise to forum shopping thereby undermining a stable and consistent application of employment and </w:t>
      </w:r>
      <w:proofErr w:type="spellStart"/>
      <w:r w:rsidRPr="00533E76">
        <w:rPr>
          <w:rFonts w:ascii="Century Schoolbook" w:hAnsi="Century Schoolbook" w:cs="Arial"/>
          <w:i/>
          <w:sz w:val="28"/>
          <w:szCs w:val="28"/>
          <w:shd w:val="clear" w:color="auto" w:fill="FFFFFF"/>
        </w:rPr>
        <w:t>labour</w:t>
      </w:r>
      <w:proofErr w:type="spellEnd"/>
      <w:r w:rsidRPr="00533E76">
        <w:rPr>
          <w:rFonts w:ascii="Century Schoolbook" w:hAnsi="Century Schoolbook" w:cs="Arial"/>
          <w:i/>
          <w:sz w:val="28"/>
          <w:szCs w:val="28"/>
          <w:shd w:val="clear" w:color="auto" w:fill="FFFFFF"/>
        </w:rPr>
        <w:t xml:space="preserve"> law.</w:t>
      </w:r>
      <w:r w:rsidR="00BB2A17" w:rsidRPr="00533E76">
        <w:rPr>
          <w:rFonts w:ascii="Century Schoolbook" w:hAnsi="Century Schoolbook" w:cs="Arial"/>
          <w:i/>
          <w:sz w:val="28"/>
          <w:szCs w:val="28"/>
          <w:shd w:val="clear" w:color="auto" w:fill="FFFFFF"/>
        </w:rPr>
        <w:t>’’</w:t>
      </w:r>
      <w:r w:rsidRPr="00533E76">
        <w:rPr>
          <w:rFonts w:ascii="Century Schoolbook" w:hAnsi="Century Schoolbook" w:cs="Arial"/>
          <w:i/>
          <w:sz w:val="28"/>
          <w:szCs w:val="28"/>
          <w:shd w:val="clear" w:color="auto" w:fill="FFFFFF"/>
        </w:rPr>
        <w:t> </w:t>
      </w:r>
      <w:r w:rsidR="00BB2A17" w:rsidRPr="00533E76">
        <w:rPr>
          <w:rFonts w:ascii="Century Schoolbook" w:hAnsi="Century Schoolbook" w:cs="Arial"/>
          <w:i/>
          <w:sz w:val="28"/>
          <w:szCs w:val="28"/>
          <w:shd w:val="clear" w:color="auto" w:fill="FFFFFF"/>
        </w:rPr>
        <w:t xml:space="preserve"> </w:t>
      </w:r>
      <w:r w:rsidR="00BB2A17" w:rsidRPr="00533E76">
        <w:rPr>
          <w:rFonts w:ascii="Century Schoolbook" w:hAnsi="Century Schoolbook" w:cs="Arial"/>
          <w:sz w:val="28"/>
          <w:szCs w:val="28"/>
          <w:shd w:val="clear" w:color="auto" w:fill="FFFFFF"/>
        </w:rPr>
        <w:t>The</w:t>
      </w:r>
      <w:r w:rsidR="00BB2A17" w:rsidRPr="00533E76">
        <w:rPr>
          <w:rFonts w:ascii="Century Schoolbook" w:hAnsi="Century Schoolbook" w:cs="Arial"/>
          <w:i/>
          <w:sz w:val="28"/>
          <w:szCs w:val="28"/>
          <w:shd w:val="clear" w:color="auto" w:fill="FFFFFF"/>
        </w:rPr>
        <w:t xml:space="preserve"> </w:t>
      </w:r>
      <w:r w:rsidRPr="00533E76">
        <w:rPr>
          <w:rFonts w:ascii="Century Schoolbook" w:hAnsi="Century Schoolbook"/>
          <w:bCs/>
          <w:sz w:val="28"/>
          <w:szCs w:val="28"/>
        </w:rPr>
        <w:t xml:space="preserve">decision was upheld by the </w:t>
      </w:r>
      <w:r w:rsidRPr="00533E76">
        <w:rPr>
          <w:rFonts w:ascii="Century Schoolbook" w:hAnsi="Century Schoolbook"/>
          <w:bCs/>
          <w:sz w:val="28"/>
          <w:szCs w:val="28"/>
          <w:u w:val="single"/>
        </w:rPr>
        <w:t xml:space="preserve">Court of Appeal </w:t>
      </w:r>
      <w:proofErr w:type="gramStart"/>
      <w:r w:rsidRPr="00533E76">
        <w:rPr>
          <w:rFonts w:ascii="Century Schoolbook" w:hAnsi="Century Schoolbook"/>
          <w:bCs/>
          <w:sz w:val="28"/>
          <w:szCs w:val="28"/>
          <w:u w:val="single"/>
        </w:rPr>
        <w:t xml:space="preserve">in  </w:t>
      </w:r>
      <w:r w:rsidR="00EB5447" w:rsidRPr="00533E76">
        <w:rPr>
          <w:rFonts w:ascii="Century Schoolbook" w:hAnsi="Century Schoolbook"/>
          <w:bCs/>
          <w:sz w:val="28"/>
          <w:szCs w:val="28"/>
          <w:u w:val="single"/>
        </w:rPr>
        <w:t>Prof</w:t>
      </w:r>
      <w:proofErr w:type="gramEnd"/>
      <w:r w:rsidR="00EB5447" w:rsidRPr="00533E76">
        <w:rPr>
          <w:rFonts w:ascii="Century Schoolbook" w:hAnsi="Century Schoolbook"/>
          <w:bCs/>
          <w:sz w:val="28"/>
          <w:szCs w:val="28"/>
          <w:u w:val="single"/>
        </w:rPr>
        <w:t xml:space="preserve"> Daniel N Mugenda v Kenyatta  </w:t>
      </w:r>
      <w:r w:rsidRPr="00533E76">
        <w:rPr>
          <w:rFonts w:ascii="Century Schoolbook" w:hAnsi="Century Schoolbook"/>
          <w:bCs/>
          <w:sz w:val="28"/>
          <w:szCs w:val="28"/>
          <w:u w:val="single"/>
        </w:rPr>
        <w:t>U</w:t>
      </w:r>
      <w:r w:rsidR="00EB5447" w:rsidRPr="00533E76">
        <w:rPr>
          <w:rFonts w:ascii="Century Schoolbook" w:hAnsi="Century Schoolbook"/>
          <w:bCs/>
          <w:sz w:val="28"/>
          <w:szCs w:val="28"/>
          <w:u w:val="single"/>
        </w:rPr>
        <w:t xml:space="preserve">niversity and 3 others  Civil Appeal  No. 6 of 2012 </w:t>
      </w:r>
      <w:r w:rsidRPr="00533E76">
        <w:rPr>
          <w:rFonts w:ascii="Century Schoolbook" w:hAnsi="Century Schoolbook"/>
          <w:bCs/>
          <w:sz w:val="28"/>
          <w:szCs w:val="28"/>
        </w:rPr>
        <w:t>where</w:t>
      </w:r>
      <w:r w:rsidR="00EB5447" w:rsidRPr="00533E76">
        <w:rPr>
          <w:rFonts w:ascii="Century Schoolbook" w:hAnsi="Century Schoolbook"/>
          <w:bCs/>
          <w:sz w:val="28"/>
          <w:szCs w:val="28"/>
        </w:rPr>
        <w:t xml:space="preserve"> the court stated</w:t>
      </w:r>
      <w:r w:rsidRPr="00533E76">
        <w:rPr>
          <w:rFonts w:ascii="Century Schoolbook" w:hAnsi="Century Schoolbook" w:cs="Arial"/>
          <w:color w:val="5A5A5A"/>
          <w:sz w:val="28"/>
          <w:szCs w:val="28"/>
          <w:shd w:val="clear" w:color="auto" w:fill="FFFFFF"/>
        </w:rPr>
        <w:t xml:space="preserve"> : </w:t>
      </w:r>
      <w:r w:rsidR="00BB2A17" w:rsidRPr="00533E76">
        <w:rPr>
          <w:rFonts w:ascii="Century Schoolbook" w:hAnsi="Century Schoolbook" w:cs="Arial"/>
          <w:color w:val="5A5A5A"/>
          <w:sz w:val="28"/>
          <w:szCs w:val="28"/>
          <w:shd w:val="clear" w:color="auto" w:fill="FFFFFF"/>
        </w:rPr>
        <w:t>‘</w:t>
      </w:r>
      <w:r w:rsidRPr="00533E76">
        <w:rPr>
          <w:rFonts w:ascii="Century Schoolbook" w:hAnsi="Century Schoolbook" w:cs="Arial"/>
          <w:i/>
          <w:sz w:val="28"/>
          <w:szCs w:val="28"/>
          <w:shd w:val="clear" w:color="auto" w:fill="FFFFFF"/>
        </w:rPr>
        <w:t xml:space="preserve">The question now is whether the appellant should go back and “sever” </w:t>
      </w:r>
      <w:r w:rsidRPr="00533E76">
        <w:rPr>
          <w:rFonts w:ascii="Century Schoolbook" w:hAnsi="Century Schoolbook" w:cs="Arial"/>
          <w:i/>
          <w:sz w:val="28"/>
          <w:szCs w:val="28"/>
          <w:shd w:val="clear" w:color="auto" w:fill="FFFFFF"/>
        </w:rPr>
        <w:lastRenderedPageBreak/>
        <w:t xml:space="preserve">the composite petition alleging violation of his fundamental rights and breach of contract of employment.  Much as such a severance would entail time and resources to </w:t>
      </w:r>
      <w:proofErr w:type="gramStart"/>
      <w:r w:rsidRPr="00533E76">
        <w:rPr>
          <w:rFonts w:ascii="Century Schoolbook" w:hAnsi="Century Schoolbook" w:cs="Arial"/>
          <w:i/>
          <w:sz w:val="28"/>
          <w:szCs w:val="28"/>
          <w:shd w:val="clear" w:color="auto" w:fill="FFFFFF"/>
        </w:rPr>
        <w:t>effect</w:t>
      </w:r>
      <w:proofErr w:type="gramEnd"/>
      <w:r w:rsidRPr="00533E76">
        <w:rPr>
          <w:rFonts w:ascii="Century Schoolbook" w:hAnsi="Century Schoolbook" w:cs="Arial"/>
          <w:i/>
          <w:sz w:val="28"/>
          <w:szCs w:val="28"/>
          <w:shd w:val="clear" w:color="auto" w:fill="FFFFFF"/>
        </w:rPr>
        <w:t xml:space="preserve"> the necessary amendments and make due motions, we are of the view that with necessary amendments, which appear imperative to make out a clear use of breach of rights being effected, the appellant can and should be heard by the Industrial Court on the two claims i.e. violation of rights and breach of contract of employment.  The position that the Industrial Court can and should entertain the claim as laid by the appellant, is in line with the decision of </w:t>
      </w:r>
      <w:proofErr w:type="spellStart"/>
      <w:r w:rsidRPr="00533E76">
        <w:rPr>
          <w:rFonts w:ascii="Century Schoolbook" w:hAnsi="Century Schoolbook" w:cs="Arial"/>
          <w:i/>
          <w:sz w:val="28"/>
          <w:szCs w:val="28"/>
          <w:shd w:val="clear" w:color="auto" w:fill="FFFFFF"/>
        </w:rPr>
        <w:t>Majanja</w:t>
      </w:r>
      <w:proofErr w:type="spellEnd"/>
      <w:r w:rsidRPr="00533E76">
        <w:rPr>
          <w:rFonts w:ascii="Century Schoolbook" w:hAnsi="Century Schoolbook" w:cs="Arial"/>
          <w:i/>
          <w:sz w:val="28"/>
          <w:szCs w:val="28"/>
          <w:shd w:val="clear" w:color="auto" w:fill="FFFFFF"/>
        </w:rPr>
        <w:t xml:space="preserve">, J. </w:t>
      </w:r>
      <w:r w:rsidRPr="00533E76">
        <w:rPr>
          <w:rFonts w:ascii="Century Schoolbook" w:hAnsi="Century Schoolbook" w:cs="Arial"/>
          <w:sz w:val="28"/>
          <w:szCs w:val="28"/>
          <w:shd w:val="clear" w:color="auto" w:fill="FFFFFF"/>
        </w:rPr>
        <w:t>in </w:t>
      </w:r>
      <w:r w:rsidRPr="00533E76">
        <w:rPr>
          <w:rStyle w:val="Emphasis"/>
          <w:rFonts w:ascii="Century Schoolbook" w:hAnsi="Century Schoolbook" w:cs="Arial"/>
          <w:bCs/>
          <w:sz w:val="28"/>
          <w:szCs w:val="28"/>
          <w:u w:val="single"/>
          <w:shd w:val="clear" w:color="auto" w:fill="FFFFFF"/>
        </w:rPr>
        <w:t>Petition No.170 of 2012</w:t>
      </w:r>
      <w:r w:rsidRPr="00533E76">
        <w:rPr>
          <w:rFonts w:ascii="Century Schoolbook" w:hAnsi="Century Schoolbook" w:cs="Arial"/>
          <w:sz w:val="28"/>
          <w:szCs w:val="28"/>
          <w:u w:val="single"/>
          <w:shd w:val="clear" w:color="auto" w:fill="FFFFFF"/>
        </w:rPr>
        <w:t> – </w:t>
      </w:r>
      <w:r w:rsidRPr="00533E76">
        <w:rPr>
          <w:rStyle w:val="Emphasis"/>
          <w:rFonts w:ascii="Century Schoolbook" w:hAnsi="Century Schoolbook" w:cs="Arial"/>
          <w:bCs/>
          <w:sz w:val="28"/>
          <w:szCs w:val="28"/>
          <w:u w:val="single"/>
          <w:shd w:val="clear" w:color="auto" w:fill="FFFFFF"/>
        </w:rPr>
        <w:t xml:space="preserve">United States International University (USIU) Vs </w:t>
      </w:r>
      <w:proofErr w:type="gramStart"/>
      <w:r w:rsidRPr="00533E76">
        <w:rPr>
          <w:rStyle w:val="Emphasis"/>
          <w:rFonts w:ascii="Century Schoolbook" w:hAnsi="Century Schoolbook" w:cs="Arial"/>
          <w:bCs/>
          <w:sz w:val="28"/>
          <w:szCs w:val="28"/>
          <w:u w:val="single"/>
          <w:shd w:val="clear" w:color="auto" w:fill="FFFFFF"/>
        </w:rPr>
        <w:t>The</w:t>
      </w:r>
      <w:proofErr w:type="gramEnd"/>
      <w:r w:rsidRPr="00533E76">
        <w:rPr>
          <w:rStyle w:val="Emphasis"/>
          <w:rFonts w:ascii="Century Schoolbook" w:hAnsi="Century Schoolbook" w:cs="Arial"/>
          <w:bCs/>
          <w:sz w:val="28"/>
          <w:szCs w:val="28"/>
          <w:u w:val="single"/>
          <w:shd w:val="clear" w:color="auto" w:fill="FFFFFF"/>
        </w:rPr>
        <w:t xml:space="preserve"> Attorney General &amp; Others</w:t>
      </w:r>
      <w:r w:rsidRPr="00533E76">
        <w:rPr>
          <w:rFonts w:ascii="Century Schoolbook" w:hAnsi="Century Schoolbook" w:cs="Arial"/>
          <w:sz w:val="28"/>
          <w:szCs w:val="28"/>
          <w:u w:val="single"/>
          <w:shd w:val="clear" w:color="auto" w:fill="FFFFFF"/>
        </w:rPr>
        <w:t>.</w:t>
      </w:r>
      <w:r w:rsidRPr="00533E76">
        <w:rPr>
          <w:rFonts w:ascii="Century Schoolbook" w:hAnsi="Century Schoolbook"/>
          <w:bCs/>
          <w:sz w:val="28"/>
          <w:szCs w:val="28"/>
          <w:u w:val="single"/>
        </w:rPr>
        <w:t>’</w:t>
      </w:r>
    </w:p>
    <w:p w14:paraId="14D2710A" w14:textId="77777777" w:rsidR="00EB5447" w:rsidRPr="00533E76" w:rsidRDefault="00EB5447" w:rsidP="00543A0B">
      <w:pPr>
        <w:tabs>
          <w:tab w:val="left" w:pos="3210"/>
          <w:tab w:val="right" w:pos="9360"/>
        </w:tabs>
        <w:spacing w:line="480" w:lineRule="auto"/>
        <w:ind w:left="360"/>
        <w:jc w:val="both"/>
        <w:rPr>
          <w:rFonts w:ascii="Century Schoolbook" w:hAnsi="Century Schoolbook"/>
          <w:b/>
          <w:bCs/>
          <w:sz w:val="28"/>
          <w:szCs w:val="28"/>
        </w:rPr>
      </w:pPr>
    </w:p>
    <w:p w14:paraId="684750D1" w14:textId="221E70BD" w:rsidR="00EB5447" w:rsidRPr="00116A55" w:rsidRDefault="00116A55" w:rsidP="00116A55">
      <w:pPr>
        <w:pStyle w:val="ListParagraph"/>
        <w:numPr>
          <w:ilvl w:val="0"/>
          <w:numId w:val="7"/>
        </w:numPr>
        <w:tabs>
          <w:tab w:val="left" w:pos="3210"/>
          <w:tab w:val="right" w:pos="9360"/>
        </w:tabs>
        <w:rPr>
          <w:rFonts w:ascii="Century Schoolbook" w:hAnsi="Century Schoolbook"/>
          <w:sz w:val="28"/>
          <w:szCs w:val="28"/>
        </w:rPr>
      </w:pPr>
      <w:r>
        <w:rPr>
          <w:rFonts w:ascii="Century Schoolbook" w:hAnsi="Century Schoolbook"/>
          <w:bCs/>
          <w:sz w:val="28"/>
          <w:szCs w:val="28"/>
        </w:rPr>
        <w:t xml:space="preserve"> </w:t>
      </w:r>
      <w:r w:rsidR="00EB5447" w:rsidRPr="00116A55">
        <w:rPr>
          <w:rFonts w:ascii="Century Schoolbook" w:hAnsi="Century Schoolbook"/>
          <w:bCs/>
          <w:sz w:val="28"/>
          <w:szCs w:val="28"/>
        </w:rPr>
        <w:t xml:space="preserve">It </w:t>
      </w:r>
      <w:r w:rsidR="006870B9" w:rsidRPr="00116A55">
        <w:rPr>
          <w:rFonts w:ascii="Century Schoolbook" w:hAnsi="Century Schoolbook"/>
          <w:bCs/>
          <w:sz w:val="28"/>
          <w:szCs w:val="28"/>
        </w:rPr>
        <w:t>was</w:t>
      </w:r>
      <w:r w:rsidR="00EB5447" w:rsidRPr="00116A55">
        <w:rPr>
          <w:rFonts w:ascii="Century Schoolbook" w:hAnsi="Century Schoolbook"/>
          <w:bCs/>
          <w:sz w:val="28"/>
          <w:szCs w:val="28"/>
        </w:rPr>
        <w:t xml:space="preserve"> not </w:t>
      </w:r>
      <w:r w:rsidR="006870B9" w:rsidRPr="00116A55">
        <w:rPr>
          <w:rFonts w:ascii="Century Schoolbook" w:hAnsi="Century Schoolbook"/>
          <w:bCs/>
          <w:sz w:val="28"/>
          <w:szCs w:val="28"/>
        </w:rPr>
        <w:t>in dispute</w:t>
      </w:r>
      <w:r w:rsidR="0086437A" w:rsidRPr="00116A55">
        <w:rPr>
          <w:rFonts w:ascii="Century Schoolbook" w:hAnsi="Century Schoolbook"/>
          <w:bCs/>
          <w:sz w:val="28"/>
          <w:szCs w:val="28"/>
        </w:rPr>
        <w:t xml:space="preserve"> </w:t>
      </w:r>
      <w:r w:rsidR="00EB5447" w:rsidRPr="00116A55">
        <w:rPr>
          <w:rFonts w:ascii="Century Schoolbook" w:hAnsi="Century Schoolbook"/>
          <w:bCs/>
          <w:sz w:val="28"/>
          <w:szCs w:val="28"/>
        </w:rPr>
        <w:t>that</w:t>
      </w:r>
      <w:r w:rsidR="00EB5447" w:rsidRPr="00116A55">
        <w:rPr>
          <w:rFonts w:ascii="Century Schoolbook" w:hAnsi="Century Schoolbook"/>
          <w:b/>
          <w:bCs/>
          <w:sz w:val="28"/>
          <w:szCs w:val="28"/>
        </w:rPr>
        <w:t xml:space="preserve"> </w:t>
      </w:r>
      <w:r w:rsidR="00EB5447" w:rsidRPr="00116A55">
        <w:rPr>
          <w:rFonts w:ascii="Century Schoolbook" w:hAnsi="Century Schoolbook"/>
          <w:sz w:val="28"/>
          <w:szCs w:val="28"/>
        </w:rPr>
        <w:t xml:space="preserve">this court has constitutional mandate and jurisdiction to deal with constitutional petitions so long as such proceedings concern matters within the jurisdiction of this court as enumerated and delineated above by the petitioner. </w:t>
      </w:r>
      <w:r w:rsidR="004B1AA6" w:rsidRPr="00116A55">
        <w:rPr>
          <w:rFonts w:ascii="Century Schoolbook" w:hAnsi="Century Schoolbook"/>
          <w:sz w:val="28"/>
          <w:szCs w:val="28"/>
        </w:rPr>
        <w:t xml:space="preserve"> The petitioner submitted </w:t>
      </w:r>
      <w:r w:rsidR="006870B9" w:rsidRPr="00116A55">
        <w:rPr>
          <w:rFonts w:ascii="Century Schoolbook" w:hAnsi="Century Schoolbook"/>
          <w:sz w:val="28"/>
          <w:szCs w:val="28"/>
        </w:rPr>
        <w:t>there</w:t>
      </w:r>
      <w:r w:rsidR="004B1AA6" w:rsidRPr="00116A55">
        <w:rPr>
          <w:rFonts w:ascii="Century Schoolbook" w:hAnsi="Century Schoolbook"/>
          <w:sz w:val="28"/>
          <w:szCs w:val="28"/>
        </w:rPr>
        <w:t xml:space="preserve"> was </w:t>
      </w:r>
      <w:r w:rsidR="006870B9" w:rsidRPr="00116A55">
        <w:rPr>
          <w:rFonts w:ascii="Century Schoolbook" w:hAnsi="Century Schoolbook"/>
          <w:sz w:val="28"/>
          <w:szCs w:val="28"/>
        </w:rPr>
        <w:t>exception</w:t>
      </w:r>
      <w:r w:rsidR="004B1AA6" w:rsidRPr="00116A55">
        <w:rPr>
          <w:rFonts w:ascii="Century Schoolbook" w:hAnsi="Century Schoolbook"/>
          <w:sz w:val="28"/>
          <w:szCs w:val="28"/>
        </w:rPr>
        <w:t xml:space="preserve"> to the doctrine of </w:t>
      </w:r>
      <w:proofErr w:type="gramStart"/>
      <w:r w:rsidR="004B1AA6" w:rsidRPr="00116A55">
        <w:rPr>
          <w:rFonts w:ascii="Century Schoolbook" w:hAnsi="Century Schoolbook"/>
          <w:sz w:val="28"/>
          <w:szCs w:val="28"/>
        </w:rPr>
        <w:t>exhaustion  and</w:t>
      </w:r>
      <w:proofErr w:type="gramEnd"/>
      <w:r w:rsidR="004B1AA6" w:rsidRPr="00116A55">
        <w:rPr>
          <w:rFonts w:ascii="Century Schoolbook" w:hAnsi="Century Schoolbook"/>
          <w:sz w:val="28"/>
          <w:szCs w:val="28"/>
        </w:rPr>
        <w:t xml:space="preserve"> relied</w:t>
      </w:r>
      <w:r w:rsidR="006870B9" w:rsidRPr="00116A55">
        <w:rPr>
          <w:rFonts w:ascii="Century Schoolbook" w:hAnsi="Century Schoolbook"/>
          <w:sz w:val="28"/>
          <w:szCs w:val="28"/>
        </w:rPr>
        <w:t xml:space="preserve"> </w:t>
      </w:r>
      <w:r w:rsidR="004B1AA6" w:rsidRPr="00116A55">
        <w:rPr>
          <w:rFonts w:ascii="Century Schoolbook" w:hAnsi="Century Schoolbook"/>
          <w:sz w:val="28"/>
          <w:szCs w:val="28"/>
        </w:rPr>
        <w:t xml:space="preserve">on several </w:t>
      </w:r>
      <w:r w:rsidR="006870B9" w:rsidRPr="00116A55">
        <w:rPr>
          <w:rFonts w:ascii="Century Schoolbook" w:hAnsi="Century Schoolbook"/>
          <w:sz w:val="28"/>
          <w:szCs w:val="28"/>
        </w:rPr>
        <w:t>decisions</w:t>
      </w:r>
      <w:r w:rsidR="004B1AA6" w:rsidRPr="00116A55">
        <w:rPr>
          <w:rFonts w:ascii="Century Schoolbook" w:hAnsi="Century Schoolbook"/>
          <w:sz w:val="28"/>
          <w:szCs w:val="28"/>
        </w:rPr>
        <w:t xml:space="preserve"> of the court and </w:t>
      </w:r>
      <w:r w:rsidR="006870B9" w:rsidRPr="00116A55">
        <w:rPr>
          <w:rFonts w:ascii="Century Schoolbook" w:hAnsi="Century Schoolbook"/>
          <w:sz w:val="28"/>
          <w:szCs w:val="28"/>
        </w:rPr>
        <w:t xml:space="preserve">High </w:t>
      </w:r>
      <w:r w:rsidR="006870B9" w:rsidRPr="00116A55">
        <w:rPr>
          <w:rFonts w:ascii="Century Schoolbook" w:hAnsi="Century Schoolbook"/>
          <w:sz w:val="28"/>
          <w:szCs w:val="28"/>
        </w:rPr>
        <w:lastRenderedPageBreak/>
        <w:t>Court</w:t>
      </w:r>
      <w:r w:rsidR="004B1AA6" w:rsidRPr="00116A55">
        <w:rPr>
          <w:rFonts w:ascii="Century Schoolbook" w:hAnsi="Century Schoolbook"/>
          <w:sz w:val="28"/>
          <w:szCs w:val="28"/>
        </w:rPr>
        <w:t xml:space="preserve">. Those </w:t>
      </w:r>
      <w:r w:rsidR="006870B9" w:rsidRPr="00116A55">
        <w:rPr>
          <w:rFonts w:ascii="Century Schoolbook" w:hAnsi="Century Schoolbook"/>
          <w:sz w:val="28"/>
          <w:szCs w:val="28"/>
        </w:rPr>
        <w:t>decisions</w:t>
      </w:r>
      <w:r w:rsidR="004B1AA6" w:rsidRPr="00116A55">
        <w:rPr>
          <w:rFonts w:ascii="Century Schoolbook" w:hAnsi="Century Schoolbook"/>
          <w:sz w:val="28"/>
          <w:szCs w:val="28"/>
        </w:rPr>
        <w:t xml:space="preserve"> were only </w:t>
      </w:r>
      <w:r w:rsidR="006870B9" w:rsidRPr="00116A55">
        <w:rPr>
          <w:rFonts w:ascii="Century Schoolbook" w:hAnsi="Century Schoolbook"/>
          <w:sz w:val="28"/>
          <w:szCs w:val="28"/>
        </w:rPr>
        <w:t>persuasive</w:t>
      </w:r>
      <w:r w:rsidR="004B1AA6" w:rsidRPr="00116A55">
        <w:rPr>
          <w:rFonts w:ascii="Century Schoolbook" w:hAnsi="Century Schoolbook"/>
          <w:sz w:val="28"/>
          <w:szCs w:val="28"/>
        </w:rPr>
        <w:t xml:space="preserve">.  The petitioner further relied on a decision of </w:t>
      </w:r>
      <w:r w:rsidR="006870B9" w:rsidRPr="00116A55">
        <w:rPr>
          <w:rFonts w:ascii="Century Schoolbook" w:hAnsi="Century Schoolbook"/>
          <w:sz w:val="28"/>
          <w:szCs w:val="28"/>
        </w:rPr>
        <w:t>the</w:t>
      </w:r>
      <w:r w:rsidR="004B1AA6" w:rsidRPr="00116A55">
        <w:rPr>
          <w:rFonts w:ascii="Century Schoolbook" w:hAnsi="Century Schoolbook"/>
          <w:sz w:val="28"/>
          <w:szCs w:val="28"/>
        </w:rPr>
        <w:t xml:space="preserve"> court of </w:t>
      </w:r>
      <w:r w:rsidR="006870B9" w:rsidRPr="00116A55">
        <w:rPr>
          <w:rFonts w:ascii="Century Schoolbook" w:hAnsi="Century Schoolbook"/>
          <w:sz w:val="28"/>
          <w:szCs w:val="28"/>
        </w:rPr>
        <w:t>Appeal</w:t>
      </w:r>
      <w:r w:rsidR="004B1AA6" w:rsidRPr="00116A55">
        <w:rPr>
          <w:rFonts w:ascii="Century Schoolbook" w:hAnsi="Century Schoolbook"/>
          <w:sz w:val="28"/>
          <w:szCs w:val="28"/>
        </w:rPr>
        <w:t xml:space="preserve"> to submit that the petitioner raised issues borne out of he </w:t>
      </w:r>
      <w:r w:rsidR="006870B9" w:rsidRPr="00116A55">
        <w:rPr>
          <w:rFonts w:ascii="Century Schoolbook" w:hAnsi="Century Schoolbook"/>
          <w:sz w:val="28"/>
          <w:szCs w:val="28"/>
        </w:rPr>
        <w:t>respondents’</w:t>
      </w:r>
      <w:r w:rsidR="004B1AA6" w:rsidRPr="00116A55">
        <w:rPr>
          <w:rFonts w:ascii="Century Schoolbook" w:hAnsi="Century Schoolbook"/>
          <w:sz w:val="28"/>
          <w:szCs w:val="28"/>
        </w:rPr>
        <w:t xml:space="preserve"> malice  and </w:t>
      </w:r>
      <w:r w:rsidR="006870B9" w:rsidRPr="00116A55">
        <w:rPr>
          <w:rFonts w:ascii="Century Schoolbook" w:hAnsi="Century Schoolbook"/>
          <w:sz w:val="28"/>
          <w:szCs w:val="28"/>
        </w:rPr>
        <w:t>disrespect</w:t>
      </w:r>
      <w:r w:rsidR="004B1AA6" w:rsidRPr="00116A55">
        <w:rPr>
          <w:rFonts w:ascii="Century Schoolbook" w:hAnsi="Century Schoolbook"/>
          <w:sz w:val="28"/>
          <w:szCs w:val="28"/>
        </w:rPr>
        <w:t xml:space="preserve"> </w:t>
      </w:r>
      <w:r w:rsidR="006870B9" w:rsidRPr="00116A55">
        <w:rPr>
          <w:rFonts w:ascii="Century Schoolbook" w:hAnsi="Century Schoolbook"/>
          <w:sz w:val="28"/>
          <w:szCs w:val="28"/>
        </w:rPr>
        <w:t>o</w:t>
      </w:r>
      <w:r w:rsidR="004B1AA6" w:rsidRPr="00116A55">
        <w:rPr>
          <w:rFonts w:ascii="Century Schoolbook" w:hAnsi="Century Schoolbook"/>
          <w:sz w:val="28"/>
          <w:szCs w:val="28"/>
        </w:rPr>
        <w:t>f the constitut</w:t>
      </w:r>
      <w:r w:rsidR="006870B9" w:rsidRPr="00116A55">
        <w:rPr>
          <w:rFonts w:ascii="Century Schoolbook" w:hAnsi="Century Schoolbook"/>
          <w:sz w:val="28"/>
          <w:szCs w:val="28"/>
        </w:rPr>
        <w:t xml:space="preserve">ion </w:t>
      </w:r>
      <w:r w:rsidR="004B1AA6" w:rsidRPr="00116A55">
        <w:rPr>
          <w:rFonts w:ascii="Century Schoolbook" w:hAnsi="Century Schoolbook"/>
          <w:sz w:val="28"/>
          <w:szCs w:val="28"/>
        </w:rPr>
        <w:t xml:space="preserve"> and statu</w:t>
      </w:r>
      <w:r w:rsidR="006870B9" w:rsidRPr="00116A55">
        <w:rPr>
          <w:rFonts w:ascii="Century Schoolbook" w:hAnsi="Century Schoolbook"/>
          <w:sz w:val="28"/>
          <w:szCs w:val="28"/>
        </w:rPr>
        <w:t>tes</w:t>
      </w:r>
      <w:r w:rsidR="004B1AA6" w:rsidRPr="00116A55">
        <w:rPr>
          <w:rFonts w:ascii="Century Schoolbook" w:hAnsi="Century Schoolbook"/>
          <w:sz w:val="28"/>
          <w:szCs w:val="28"/>
        </w:rPr>
        <w:t xml:space="preserve">  and rule of natural justice inter alia </w:t>
      </w:r>
      <w:r w:rsidR="006870B9" w:rsidRPr="00116A55">
        <w:rPr>
          <w:rFonts w:ascii="Century Schoolbook" w:hAnsi="Century Schoolbook"/>
          <w:sz w:val="28"/>
          <w:szCs w:val="28"/>
        </w:rPr>
        <w:t xml:space="preserve">being </w:t>
      </w:r>
      <w:r w:rsidR="004B1AA6" w:rsidRPr="00116A55">
        <w:rPr>
          <w:rFonts w:ascii="Century Schoolbook" w:hAnsi="Century Schoolbook"/>
          <w:sz w:val="28"/>
          <w:szCs w:val="28"/>
        </w:rPr>
        <w:t xml:space="preserve"> decision in </w:t>
      </w:r>
      <w:r w:rsidR="004B1AA6" w:rsidRPr="00116A55">
        <w:rPr>
          <w:rFonts w:ascii="Century Schoolbook" w:hAnsi="Century Schoolbook"/>
          <w:sz w:val="28"/>
          <w:szCs w:val="28"/>
          <w:u w:val="single"/>
        </w:rPr>
        <w:t xml:space="preserve"> </w:t>
      </w:r>
      <w:bookmarkStart w:id="2" w:name="_Hlk134131883"/>
      <w:r w:rsidR="004B1AA6" w:rsidRPr="00116A55">
        <w:rPr>
          <w:rFonts w:ascii="Century Schoolbook" w:hAnsi="Century Schoolbook" w:cs="Arial"/>
          <w:bCs/>
          <w:sz w:val="28"/>
          <w:szCs w:val="28"/>
          <w:u w:val="single"/>
          <w:shd w:val="clear" w:color="auto" w:fill="FFFFFF"/>
        </w:rPr>
        <w:t xml:space="preserve">Chief Justice and President of the Supreme Court of Kenya &amp; another v </w:t>
      </w:r>
      <w:proofErr w:type="spellStart"/>
      <w:r w:rsidR="004B1AA6" w:rsidRPr="00116A55">
        <w:rPr>
          <w:rFonts w:ascii="Century Schoolbook" w:hAnsi="Century Schoolbook" w:cs="Arial"/>
          <w:bCs/>
          <w:sz w:val="28"/>
          <w:szCs w:val="28"/>
          <w:u w:val="single"/>
          <w:shd w:val="clear" w:color="auto" w:fill="FFFFFF"/>
        </w:rPr>
        <w:t>Khaemba</w:t>
      </w:r>
      <w:proofErr w:type="spellEnd"/>
      <w:r w:rsidR="004B1AA6" w:rsidRPr="00116A55">
        <w:rPr>
          <w:rFonts w:ascii="Century Schoolbook" w:hAnsi="Century Schoolbook" w:cs="Arial"/>
          <w:b/>
          <w:bCs/>
          <w:sz w:val="28"/>
          <w:szCs w:val="28"/>
          <w:u w:val="single"/>
          <w:shd w:val="clear" w:color="auto" w:fill="FFFFFF"/>
        </w:rPr>
        <w:t> </w:t>
      </w:r>
      <w:r w:rsidR="004B1AA6" w:rsidRPr="00116A55">
        <w:rPr>
          <w:rFonts w:ascii="Century Schoolbook" w:hAnsi="Century Schoolbook"/>
          <w:sz w:val="28"/>
          <w:szCs w:val="28"/>
          <w:u w:val="single"/>
        </w:rPr>
        <w:t xml:space="preserve"> (2021)e KLR</w:t>
      </w:r>
      <w:r w:rsidR="004B1AA6" w:rsidRPr="00116A55">
        <w:rPr>
          <w:rFonts w:ascii="Century Schoolbook" w:hAnsi="Century Schoolbook"/>
          <w:sz w:val="28"/>
          <w:szCs w:val="28"/>
        </w:rPr>
        <w:t xml:space="preserve">  where the </w:t>
      </w:r>
      <w:r w:rsidR="006870B9" w:rsidRPr="00116A55">
        <w:rPr>
          <w:rFonts w:ascii="Century Schoolbook" w:hAnsi="Century Schoolbook"/>
          <w:sz w:val="28"/>
          <w:szCs w:val="28"/>
        </w:rPr>
        <w:t>C</w:t>
      </w:r>
      <w:r w:rsidR="004B1AA6" w:rsidRPr="00116A55">
        <w:rPr>
          <w:rFonts w:ascii="Century Schoolbook" w:hAnsi="Century Schoolbook"/>
          <w:sz w:val="28"/>
          <w:szCs w:val="28"/>
        </w:rPr>
        <w:t xml:space="preserve">ourt </w:t>
      </w:r>
      <w:r w:rsidR="006870B9" w:rsidRPr="00116A55">
        <w:rPr>
          <w:rFonts w:ascii="Century Schoolbook" w:hAnsi="Century Schoolbook"/>
          <w:sz w:val="28"/>
          <w:szCs w:val="28"/>
        </w:rPr>
        <w:t xml:space="preserve">of Appeal </w:t>
      </w:r>
      <w:r w:rsidR="004B1AA6" w:rsidRPr="00116A55">
        <w:rPr>
          <w:rFonts w:ascii="Century Schoolbook" w:hAnsi="Century Schoolbook"/>
          <w:sz w:val="28"/>
          <w:szCs w:val="28"/>
        </w:rPr>
        <w:t xml:space="preserve">held that the doctrine of exhaustion notwithstanding the court retained residual jurisdiction  to intervene in exceptional circumstances  despite the existence of alternative remedies where the action  complained of is marred by illegality and  procedural irregularities.  The </w:t>
      </w:r>
      <w:r w:rsidR="006870B9" w:rsidRPr="00116A55">
        <w:rPr>
          <w:rFonts w:ascii="Century Schoolbook" w:hAnsi="Century Schoolbook"/>
          <w:sz w:val="28"/>
          <w:szCs w:val="28"/>
        </w:rPr>
        <w:t>C</w:t>
      </w:r>
      <w:r w:rsidR="004B1AA6" w:rsidRPr="00116A55">
        <w:rPr>
          <w:rFonts w:ascii="Century Schoolbook" w:hAnsi="Century Schoolbook"/>
          <w:sz w:val="28"/>
          <w:szCs w:val="28"/>
        </w:rPr>
        <w:t xml:space="preserve">ourt of </w:t>
      </w:r>
      <w:r w:rsidR="006870B9" w:rsidRPr="00116A55">
        <w:rPr>
          <w:rFonts w:ascii="Century Schoolbook" w:hAnsi="Century Schoolbook"/>
          <w:sz w:val="28"/>
          <w:szCs w:val="28"/>
        </w:rPr>
        <w:t>A</w:t>
      </w:r>
      <w:r w:rsidR="004B1AA6" w:rsidRPr="00116A55">
        <w:rPr>
          <w:rFonts w:ascii="Century Schoolbook" w:hAnsi="Century Schoolbook"/>
          <w:sz w:val="28"/>
          <w:szCs w:val="28"/>
        </w:rPr>
        <w:t xml:space="preserve">ppeal </w:t>
      </w:r>
      <w:proofErr w:type="gramStart"/>
      <w:r w:rsidR="006870B9" w:rsidRPr="00116A55">
        <w:rPr>
          <w:rFonts w:ascii="Century Schoolbook" w:hAnsi="Century Schoolbook"/>
          <w:sz w:val="28"/>
          <w:szCs w:val="28"/>
        </w:rPr>
        <w:t xml:space="preserve">observed </w:t>
      </w:r>
      <w:r w:rsidR="004B1AA6" w:rsidRPr="00116A55">
        <w:rPr>
          <w:rFonts w:ascii="Century Schoolbook" w:hAnsi="Century Schoolbook"/>
          <w:sz w:val="28"/>
          <w:szCs w:val="28"/>
        </w:rPr>
        <w:t>:</w:t>
      </w:r>
      <w:proofErr w:type="gramEnd"/>
      <w:r w:rsidR="004B1AA6" w:rsidRPr="00116A55">
        <w:rPr>
          <w:rFonts w:ascii="Century Schoolbook" w:hAnsi="Century Schoolbook"/>
          <w:sz w:val="28"/>
          <w:szCs w:val="28"/>
        </w:rPr>
        <w:t>-</w:t>
      </w:r>
      <w:r w:rsidR="006870B9" w:rsidRPr="00116A55">
        <w:rPr>
          <w:rFonts w:ascii="Century Schoolbook" w:hAnsi="Century Schoolbook"/>
          <w:sz w:val="28"/>
          <w:szCs w:val="28"/>
        </w:rPr>
        <w:t xml:space="preserve"> ‘</w:t>
      </w:r>
      <w:r w:rsidR="00860D5E" w:rsidRPr="00116A55">
        <w:rPr>
          <w:rFonts w:ascii="Century Schoolbook" w:hAnsi="Century Schoolbook"/>
          <w:sz w:val="28"/>
          <w:szCs w:val="28"/>
        </w:rPr>
        <w:t>35.</w:t>
      </w:r>
      <w:r w:rsidR="004B1AA6" w:rsidRPr="00116A55">
        <w:rPr>
          <w:rFonts w:ascii="Century Schoolbook" w:hAnsi="Century Schoolbook"/>
          <w:sz w:val="28"/>
          <w:szCs w:val="28"/>
        </w:rPr>
        <w:t xml:space="preserve"> </w:t>
      </w:r>
      <w:r w:rsidR="00860D5E" w:rsidRPr="00116A55">
        <w:rPr>
          <w:rFonts w:ascii="Century Schoolbook" w:hAnsi="Century Schoolbook"/>
          <w:i/>
          <w:sz w:val="28"/>
          <w:szCs w:val="28"/>
          <w:shd w:val="clear" w:color="auto" w:fill="FFFFFF"/>
        </w:rPr>
        <w:t>This position notwithstanding, courts still retain the residual jurisdiction to intervene in exceptional circumstances despite the existence of an alternative remedy, as was explained by this court in </w:t>
      </w:r>
      <w:hyperlink r:id="rId7" w:tgtFrame="_blank" w:history="1">
        <w:r w:rsidR="00860D5E" w:rsidRPr="00116A55">
          <w:rPr>
            <w:rFonts w:ascii="Century Schoolbook" w:hAnsi="Century Schoolbook"/>
            <w:i/>
            <w:iCs/>
            <w:sz w:val="28"/>
            <w:szCs w:val="28"/>
            <w:u w:val="single"/>
            <w:shd w:val="clear" w:color="auto" w:fill="FFFFFF"/>
          </w:rPr>
          <w:t>Fleur Investments Limited v Commissioner of Domestic Taxes &amp; another</w:t>
        </w:r>
      </w:hyperlink>
      <w:r w:rsidR="00860D5E" w:rsidRPr="00116A55">
        <w:rPr>
          <w:rFonts w:ascii="Century Schoolbook" w:hAnsi="Century Schoolbook"/>
          <w:i/>
          <w:sz w:val="28"/>
          <w:szCs w:val="28"/>
          <w:shd w:val="clear" w:color="auto" w:fill="FFFFFF"/>
        </w:rPr>
        <w:t xml:space="preserve">, [2018] </w:t>
      </w:r>
      <w:proofErr w:type="spellStart"/>
      <w:r w:rsidR="00860D5E" w:rsidRPr="00116A55">
        <w:rPr>
          <w:rFonts w:ascii="Century Schoolbook" w:hAnsi="Century Schoolbook"/>
          <w:i/>
          <w:sz w:val="28"/>
          <w:szCs w:val="28"/>
          <w:shd w:val="clear" w:color="auto" w:fill="FFFFFF"/>
        </w:rPr>
        <w:t>eKLR</w:t>
      </w:r>
      <w:proofErr w:type="spellEnd"/>
      <w:r w:rsidR="00860D5E" w:rsidRPr="00116A55">
        <w:rPr>
          <w:rFonts w:ascii="Century Schoolbook" w:hAnsi="Century Schoolbook"/>
          <w:i/>
          <w:sz w:val="28"/>
          <w:szCs w:val="28"/>
          <w:shd w:val="clear" w:color="auto" w:fill="FFFFFF"/>
        </w:rPr>
        <w:t xml:space="preserve">:“Whereas courts of law are enjoined to defer to </w:t>
      </w:r>
      <w:r w:rsidR="00846A4F" w:rsidRPr="00116A55">
        <w:rPr>
          <w:rFonts w:ascii="Century Schoolbook" w:hAnsi="Century Schoolbook"/>
          <w:i/>
          <w:sz w:val="28"/>
          <w:szCs w:val="28"/>
          <w:shd w:val="clear" w:color="auto" w:fill="FFFFFF"/>
        </w:rPr>
        <w:t>specialized</w:t>
      </w:r>
      <w:r w:rsidR="00860D5E" w:rsidRPr="00116A55">
        <w:rPr>
          <w:rFonts w:ascii="Century Schoolbook" w:hAnsi="Century Schoolbook"/>
          <w:i/>
          <w:sz w:val="28"/>
          <w:szCs w:val="28"/>
          <w:shd w:val="clear" w:color="auto" w:fill="FFFFFF"/>
        </w:rPr>
        <w:t xml:space="preserve"> Tribunals and other Alternative Dispute Resolution Statutory bodies created by Parliament to resolve certain specific disputes, the court cannot, being a bastion of </w:t>
      </w:r>
      <w:r w:rsidR="00860D5E" w:rsidRPr="00116A55">
        <w:rPr>
          <w:rFonts w:ascii="Century Schoolbook" w:hAnsi="Century Schoolbook"/>
          <w:i/>
          <w:sz w:val="28"/>
          <w:szCs w:val="28"/>
          <w:shd w:val="clear" w:color="auto" w:fill="FFFFFF"/>
        </w:rPr>
        <w:lastRenderedPageBreak/>
        <w:t>Justice, sit back and watch such institutions ride roughshod on the rights of citizens who seek refuge under the Constitution and other legislations for protection. The court is perfectly in order to intervene where there is clear abuse of discretion by such bodies, where arbitrariness, malice, capriciousness and disrespect of the rules of natural justice are manifest. Persons charged with statutory powers and duties ought to exercise the same reasonably and fairly.</w:t>
      </w:r>
      <w:r w:rsidR="00860D5E" w:rsidRPr="00116A55">
        <w:rPr>
          <w:rFonts w:ascii="Century Schoolbook" w:hAnsi="Century Schoolbook"/>
          <w:i/>
          <w:sz w:val="28"/>
          <w:szCs w:val="28"/>
        </w:rPr>
        <w:t xml:space="preserve"> </w:t>
      </w:r>
      <w:bookmarkEnd w:id="2"/>
      <w:r w:rsidR="00860D5E" w:rsidRPr="00116A55">
        <w:rPr>
          <w:rFonts w:ascii="Century Schoolbook" w:hAnsi="Century Schoolbook"/>
          <w:i/>
          <w:sz w:val="28"/>
          <w:szCs w:val="28"/>
          <w:shd w:val="clear" w:color="auto" w:fill="FFFFFF"/>
        </w:rPr>
        <w:t>36.Were there circumstances in this appeal that justified an intervention by the court? It has been demonstrated and found that the disciplinary process by the 1</w:t>
      </w:r>
      <w:r w:rsidR="00860D5E" w:rsidRPr="00116A55">
        <w:rPr>
          <w:rFonts w:ascii="Century Schoolbook" w:hAnsi="Century Schoolbook"/>
          <w:i/>
          <w:sz w:val="28"/>
          <w:szCs w:val="28"/>
          <w:shd w:val="clear" w:color="auto" w:fill="FFFFFF"/>
          <w:vertAlign w:val="superscript"/>
        </w:rPr>
        <w:t>st</w:t>
      </w:r>
      <w:r w:rsidR="00860D5E" w:rsidRPr="00116A55">
        <w:rPr>
          <w:rFonts w:ascii="Century Schoolbook" w:hAnsi="Century Schoolbook"/>
          <w:i/>
          <w:sz w:val="28"/>
          <w:szCs w:val="28"/>
          <w:shd w:val="clear" w:color="auto" w:fill="FFFFFF"/>
        </w:rPr>
        <w:t> appellant against the respondent was marred from the start with illegality and procedural irregularity. It is also evident that the Chief Justice had already made a finding in the letter dated 13</w:t>
      </w:r>
      <w:r w:rsidR="00860D5E" w:rsidRPr="00116A55">
        <w:rPr>
          <w:rFonts w:ascii="Century Schoolbook" w:hAnsi="Century Schoolbook"/>
          <w:i/>
          <w:sz w:val="28"/>
          <w:szCs w:val="28"/>
          <w:shd w:val="clear" w:color="auto" w:fill="FFFFFF"/>
          <w:vertAlign w:val="superscript"/>
        </w:rPr>
        <w:t>th</w:t>
      </w:r>
      <w:r w:rsidR="00860D5E" w:rsidRPr="00116A55">
        <w:rPr>
          <w:rFonts w:ascii="Century Schoolbook" w:hAnsi="Century Schoolbook"/>
          <w:i/>
          <w:sz w:val="28"/>
          <w:szCs w:val="28"/>
          <w:shd w:val="clear" w:color="auto" w:fill="FFFFFF"/>
        </w:rPr>
        <w:t xml:space="preserve"> June 2019 that the respondent’s actions amounted to gross misconduct, and therefore, as regards the respondent’s culpability. Lastly, the respondent was also subjected to extreme hardship having been illegally and indefinitely suspended with nil pay. Continuing with the disciplinary process in the circumstances would essentially have been an exercise in futility, and aid in the continued violation of the respondent’s rights, as </w:t>
      </w:r>
      <w:r w:rsidR="00860D5E" w:rsidRPr="00116A55">
        <w:rPr>
          <w:rFonts w:ascii="Century Schoolbook" w:hAnsi="Century Schoolbook"/>
          <w:i/>
          <w:sz w:val="28"/>
          <w:szCs w:val="28"/>
          <w:shd w:val="clear" w:color="auto" w:fill="FFFFFF"/>
        </w:rPr>
        <w:lastRenderedPageBreak/>
        <w:t>was similarly noted by this court in </w:t>
      </w:r>
      <w:hyperlink r:id="rId8" w:tgtFrame="_blank" w:history="1">
        <w:r w:rsidR="00860D5E" w:rsidRPr="00116A55">
          <w:rPr>
            <w:rFonts w:ascii="Century Schoolbook" w:hAnsi="Century Schoolbook"/>
            <w:i/>
            <w:iCs/>
            <w:sz w:val="28"/>
            <w:szCs w:val="28"/>
            <w:u w:val="single"/>
            <w:shd w:val="clear" w:color="auto" w:fill="FFFFFF"/>
          </w:rPr>
          <w:t xml:space="preserve">Judicial Service Commission &amp; Another vs Lucy Muthoni </w:t>
        </w:r>
        <w:proofErr w:type="spellStart"/>
        <w:r w:rsidR="00860D5E" w:rsidRPr="00116A55">
          <w:rPr>
            <w:rFonts w:ascii="Century Schoolbook" w:hAnsi="Century Schoolbook"/>
            <w:i/>
            <w:iCs/>
            <w:sz w:val="28"/>
            <w:szCs w:val="28"/>
            <w:u w:val="single"/>
            <w:shd w:val="clear" w:color="auto" w:fill="FFFFFF"/>
          </w:rPr>
          <w:t>Njora</w:t>
        </w:r>
        <w:proofErr w:type="spellEnd"/>
      </w:hyperlink>
      <w:r w:rsidR="00860D5E" w:rsidRPr="00116A55">
        <w:rPr>
          <w:rFonts w:ascii="Century Schoolbook" w:hAnsi="Century Schoolbook"/>
          <w:i/>
          <w:sz w:val="28"/>
          <w:szCs w:val="28"/>
          <w:shd w:val="clear" w:color="auto" w:fill="FFFFFF"/>
        </w:rPr>
        <w:t xml:space="preserve"> [2021] </w:t>
      </w:r>
      <w:proofErr w:type="spellStart"/>
      <w:r w:rsidR="00860D5E" w:rsidRPr="00116A55">
        <w:rPr>
          <w:rFonts w:ascii="Century Schoolbook" w:hAnsi="Century Schoolbook"/>
          <w:i/>
          <w:sz w:val="28"/>
          <w:szCs w:val="28"/>
          <w:shd w:val="clear" w:color="auto" w:fill="FFFFFF"/>
        </w:rPr>
        <w:t>eKLR</w:t>
      </w:r>
      <w:proofErr w:type="spellEnd"/>
      <w:r w:rsidR="00860D5E" w:rsidRPr="00116A55">
        <w:rPr>
          <w:rFonts w:ascii="Century Schoolbook" w:hAnsi="Century Schoolbook"/>
          <w:i/>
          <w:sz w:val="28"/>
          <w:szCs w:val="28"/>
          <w:shd w:val="clear" w:color="auto" w:fill="FFFFFF"/>
        </w:rPr>
        <w:t>.’’</w:t>
      </w:r>
      <w:r w:rsidR="00860D5E" w:rsidRPr="00116A55">
        <w:rPr>
          <w:rFonts w:ascii="Century Schoolbook" w:hAnsi="Century Schoolbook"/>
          <w:i/>
          <w:sz w:val="28"/>
          <w:szCs w:val="28"/>
        </w:rPr>
        <w:t xml:space="preserve"> </w:t>
      </w:r>
      <w:r w:rsidR="00860D5E" w:rsidRPr="00116A55">
        <w:rPr>
          <w:rFonts w:ascii="Century Schoolbook" w:hAnsi="Century Schoolbook"/>
          <w:sz w:val="28"/>
          <w:szCs w:val="28"/>
        </w:rPr>
        <w:t xml:space="preserve"> The petitioner submits that whether the Governor has no role in appointment of chief officers is </w:t>
      </w:r>
      <w:r w:rsidR="006870B9" w:rsidRPr="00116A55">
        <w:rPr>
          <w:rFonts w:ascii="Century Schoolbook" w:hAnsi="Century Schoolbook"/>
          <w:sz w:val="28"/>
          <w:szCs w:val="28"/>
        </w:rPr>
        <w:t>a matter</w:t>
      </w:r>
      <w:r w:rsidR="00860D5E" w:rsidRPr="00116A55">
        <w:rPr>
          <w:rFonts w:ascii="Century Schoolbook" w:hAnsi="Century Schoolbook"/>
          <w:sz w:val="28"/>
          <w:szCs w:val="28"/>
        </w:rPr>
        <w:t xml:space="preserve"> of fact and not law.  That the Governor in </w:t>
      </w:r>
      <w:r w:rsidR="006870B9" w:rsidRPr="00116A55">
        <w:rPr>
          <w:rFonts w:ascii="Century Schoolbook" w:hAnsi="Century Schoolbook"/>
          <w:sz w:val="28"/>
          <w:szCs w:val="28"/>
        </w:rPr>
        <w:t>t</w:t>
      </w:r>
      <w:r w:rsidR="00860D5E" w:rsidRPr="00116A55">
        <w:rPr>
          <w:rFonts w:ascii="Century Schoolbook" w:hAnsi="Century Schoolbook"/>
          <w:sz w:val="28"/>
          <w:szCs w:val="28"/>
        </w:rPr>
        <w:t xml:space="preserve">he instant case having </w:t>
      </w:r>
      <w:proofErr w:type="gramStart"/>
      <w:r w:rsidR="00860D5E" w:rsidRPr="00116A55">
        <w:rPr>
          <w:rFonts w:ascii="Century Schoolbook" w:hAnsi="Century Schoolbook"/>
          <w:sz w:val="28"/>
          <w:szCs w:val="28"/>
        </w:rPr>
        <w:t>drawn  the</w:t>
      </w:r>
      <w:proofErr w:type="gramEnd"/>
      <w:r w:rsidR="00860D5E" w:rsidRPr="00116A55">
        <w:rPr>
          <w:rFonts w:ascii="Century Schoolbook" w:hAnsi="Century Schoolbook"/>
          <w:sz w:val="28"/>
          <w:szCs w:val="28"/>
        </w:rPr>
        <w:t xml:space="preserve"> terms of contract of the petitioner  </w:t>
      </w:r>
      <w:r w:rsidR="006870B9" w:rsidRPr="00116A55">
        <w:rPr>
          <w:rFonts w:ascii="Century Schoolbook" w:hAnsi="Century Schoolbook"/>
          <w:sz w:val="28"/>
          <w:szCs w:val="28"/>
        </w:rPr>
        <w:t xml:space="preserve">that act was </w:t>
      </w:r>
      <w:r w:rsidR="00860D5E" w:rsidRPr="00116A55">
        <w:rPr>
          <w:rFonts w:ascii="Century Schoolbook" w:hAnsi="Century Schoolbook"/>
          <w:sz w:val="28"/>
          <w:szCs w:val="28"/>
        </w:rPr>
        <w:t xml:space="preserve">an illegality which must be </w:t>
      </w:r>
      <w:r w:rsidR="006870B9" w:rsidRPr="00116A55">
        <w:rPr>
          <w:rFonts w:ascii="Century Schoolbook" w:hAnsi="Century Schoolbook"/>
          <w:sz w:val="28"/>
          <w:szCs w:val="28"/>
        </w:rPr>
        <w:t>determined</w:t>
      </w:r>
      <w:r w:rsidR="00860D5E" w:rsidRPr="00116A55">
        <w:rPr>
          <w:rFonts w:ascii="Century Schoolbook" w:hAnsi="Century Schoolbook"/>
          <w:sz w:val="28"/>
          <w:szCs w:val="28"/>
        </w:rPr>
        <w:t xml:space="preserve"> by the court not the </w:t>
      </w:r>
      <w:r w:rsidR="006870B9" w:rsidRPr="00116A55">
        <w:rPr>
          <w:rFonts w:ascii="Century Schoolbook" w:hAnsi="Century Schoolbook"/>
          <w:sz w:val="28"/>
          <w:szCs w:val="28"/>
        </w:rPr>
        <w:t>Public</w:t>
      </w:r>
      <w:r w:rsidR="00860D5E" w:rsidRPr="00116A55">
        <w:rPr>
          <w:rFonts w:ascii="Century Schoolbook" w:hAnsi="Century Schoolbook"/>
          <w:sz w:val="28"/>
          <w:szCs w:val="28"/>
        </w:rPr>
        <w:t xml:space="preserve"> </w:t>
      </w:r>
      <w:r w:rsidR="006870B9" w:rsidRPr="00116A55">
        <w:rPr>
          <w:rFonts w:ascii="Century Schoolbook" w:hAnsi="Century Schoolbook"/>
          <w:sz w:val="28"/>
          <w:szCs w:val="28"/>
        </w:rPr>
        <w:t xml:space="preserve">Service Commission. </w:t>
      </w:r>
    </w:p>
    <w:p w14:paraId="12F44702" w14:textId="77777777" w:rsidR="006870B9" w:rsidRPr="00533E76" w:rsidRDefault="006870B9" w:rsidP="006870B9">
      <w:pPr>
        <w:pStyle w:val="ListParagraph"/>
        <w:tabs>
          <w:tab w:val="left" w:pos="3210"/>
          <w:tab w:val="right" w:pos="9360"/>
        </w:tabs>
        <w:ind w:left="360"/>
        <w:rPr>
          <w:rFonts w:ascii="Century Schoolbook" w:hAnsi="Century Schoolbook"/>
          <w:sz w:val="28"/>
          <w:szCs w:val="28"/>
        </w:rPr>
      </w:pPr>
    </w:p>
    <w:p w14:paraId="4054CC7A" w14:textId="21B2296D" w:rsidR="00860D5E" w:rsidRPr="00533E76" w:rsidRDefault="00860D5E" w:rsidP="006870B9">
      <w:pPr>
        <w:pStyle w:val="ListParagraph"/>
        <w:numPr>
          <w:ilvl w:val="0"/>
          <w:numId w:val="7"/>
        </w:numPr>
        <w:tabs>
          <w:tab w:val="left" w:pos="3210"/>
          <w:tab w:val="right" w:pos="9360"/>
        </w:tabs>
        <w:rPr>
          <w:rFonts w:ascii="Century Schoolbook" w:hAnsi="Century Schoolbook"/>
          <w:sz w:val="28"/>
          <w:szCs w:val="28"/>
          <w:shd w:val="clear" w:color="auto" w:fill="FFFFFF"/>
        </w:rPr>
      </w:pPr>
      <w:r w:rsidRPr="00533E76">
        <w:rPr>
          <w:rFonts w:ascii="Century Schoolbook" w:hAnsi="Century Schoolbook"/>
          <w:sz w:val="28"/>
          <w:szCs w:val="28"/>
          <w:shd w:val="clear" w:color="auto" w:fill="FFFFFF"/>
        </w:rPr>
        <w:t>The</w:t>
      </w:r>
      <w:r w:rsidR="006870B9" w:rsidRPr="00533E76">
        <w:rPr>
          <w:rFonts w:ascii="Century Schoolbook" w:hAnsi="Century Schoolbook"/>
          <w:sz w:val="28"/>
          <w:szCs w:val="28"/>
          <w:shd w:val="clear" w:color="auto" w:fill="FFFFFF"/>
        </w:rPr>
        <w:t xml:space="preserve"> </w:t>
      </w:r>
      <w:r w:rsidRPr="00533E76">
        <w:rPr>
          <w:rFonts w:ascii="Century Schoolbook" w:hAnsi="Century Schoolbook"/>
          <w:sz w:val="28"/>
          <w:szCs w:val="28"/>
          <w:shd w:val="clear" w:color="auto" w:fill="FFFFFF"/>
        </w:rPr>
        <w:t xml:space="preserve">petitioner further </w:t>
      </w:r>
      <w:r w:rsidR="006870B9" w:rsidRPr="00533E76">
        <w:rPr>
          <w:rFonts w:ascii="Century Schoolbook" w:hAnsi="Century Schoolbook"/>
          <w:sz w:val="28"/>
          <w:szCs w:val="28"/>
          <w:shd w:val="clear" w:color="auto" w:fill="FFFFFF"/>
        </w:rPr>
        <w:t>submitted</w:t>
      </w:r>
      <w:r w:rsidRPr="00533E76">
        <w:rPr>
          <w:rFonts w:ascii="Century Schoolbook" w:hAnsi="Century Schoolbook"/>
          <w:sz w:val="28"/>
          <w:szCs w:val="28"/>
          <w:shd w:val="clear" w:color="auto" w:fill="FFFFFF"/>
        </w:rPr>
        <w:t xml:space="preserve"> that the </w:t>
      </w:r>
      <w:r w:rsidR="006870B9" w:rsidRPr="00533E76">
        <w:rPr>
          <w:rFonts w:ascii="Century Schoolbook" w:hAnsi="Century Schoolbook"/>
          <w:sz w:val="28"/>
          <w:szCs w:val="28"/>
          <w:shd w:val="clear" w:color="auto" w:fill="FFFFFF"/>
        </w:rPr>
        <w:t>County Attorney of 2</w:t>
      </w:r>
      <w:r w:rsidR="006870B9" w:rsidRPr="00533E76">
        <w:rPr>
          <w:rFonts w:ascii="Century Schoolbook" w:hAnsi="Century Schoolbook"/>
          <w:sz w:val="28"/>
          <w:szCs w:val="28"/>
          <w:shd w:val="clear" w:color="auto" w:fill="FFFFFF"/>
          <w:vertAlign w:val="superscript"/>
        </w:rPr>
        <w:t>nd</w:t>
      </w:r>
      <w:r w:rsidR="006870B9" w:rsidRPr="00533E76">
        <w:rPr>
          <w:rFonts w:ascii="Century Schoolbook" w:hAnsi="Century Schoolbook"/>
          <w:sz w:val="28"/>
          <w:szCs w:val="28"/>
          <w:shd w:val="clear" w:color="auto" w:fill="FFFFFF"/>
        </w:rPr>
        <w:t xml:space="preserve"> Respondent</w:t>
      </w:r>
      <w:r w:rsidR="00C33B37">
        <w:rPr>
          <w:rFonts w:ascii="Century Schoolbook" w:hAnsi="Century Schoolbook"/>
          <w:sz w:val="28"/>
          <w:szCs w:val="28"/>
          <w:shd w:val="clear" w:color="auto" w:fill="FFFFFF"/>
        </w:rPr>
        <w:t>,</w:t>
      </w:r>
      <w:r w:rsidR="006870B9" w:rsidRPr="00533E76">
        <w:rPr>
          <w:rFonts w:ascii="Century Schoolbook" w:hAnsi="Century Schoolbook"/>
          <w:sz w:val="28"/>
          <w:szCs w:val="28"/>
          <w:shd w:val="clear" w:color="auto" w:fill="FFFFFF"/>
        </w:rPr>
        <w:t xml:space="preserve"> </w:t>
      </w:r>
      <w:r w:rsidRPr="00533E76">
        <w:rPr>
          <w:rFonts w:ascii="Century Schoolbook" w:hAnsi="Century Schoolbook"/>
          <w:sz w:val="28"/>
          <w:szCs w:val="28"/>
          <w:shd w:val="clear" w:color="auto" w:fill="FFFFFF"/>
        </w:rPr>
        <w:t>Mr.</w:t>
      </w:r>
      <w:r w:rsidR="006870B9" w:rsidRPr="00533E76">
        <w:rPr>
          <w:rFonts w:ascii="Century Schoolbook" w:hAnsi="Century Schoolbook"/>
          <w:sz w:val="28"/>
          <w:szCs w:val="28"/>
          <w:shd w:val="clear" w:color="auto" w:fill="FFFFFF"/>
        </w:rPr>
        <w:t xml:space="preserve"> </w:t>
      </w:r>
      <w:proofErr w:type="spellStart"/>
      <w:proofErr w:type="gramStart"/>
      <w:r w:rsidRPr="00533E76">
        <w:rPr>
          <w:rFonts w:ascii="Century Schoolbook" w:hAnsi="Century Schoolbook"/>
          <w:sz w:val="28"/>
          <w:szCs w:val="28"/>
          <w:shd w:val="clear" w:color="auto" w:fill="FFFFFF"/>
        </w:rPr>
        <w:t>Musiega</w:t>
      </w:r>
      <w:proofErr w:type="spellEnd"/>
      <w:r w:rsidR="00C33B37">
        <w:rPr>
          <w:rFonts w:ascii="Century Schoolbook" w:hAnsi="Century Schoolbook"/>
          <w:sz w:val="28"/>
          <w:szCs w:val="28"/>
          <w:shd w:val="clear" w:color="auto" w:fill="FFFFFF"/>
        </w:rPr>
        <w:t>,</w:t>
      </w:r>
      <w:r w:rsidRPr="00533E76">
        <w:rPr>
          <w:rFonts w:ascii="Century Schoolbook" w:hAnsi="Century Schoolbook"/>
          <w:sz w:val="28"/>
          <w:szCs w:val="28"/>
          <w:shd w:val="clear" w:color="auto" w:fill="FFFFFF"/>
        </w:rPr>
        <w:t xml:space="preserve">  havin</w:t>
      </w:r>
      <w:r w:rsidR="006870B9" w:rsidRPr="00533E76">
        <w:rPr>
          <w:rFonts w:ascii="Century Schoolbook" w:hAnsi="Century Schoolbook"/>
          <w:sz w:val="28"/>
          <w:szCs w:val="28"/>
          <w:shd w:val="clear" w:color="auto" w:fill="FFFFFF"/>
        </w:rPr>
        <w:t>g</w:t>
      </w:r>
      <w:proofErr w:type="gramEnd"/>
      <w:r w:rsidRPr="00533E76">
        <w:rPr>
          <w:rFonts w:ascii="Century Schoolbook" w:hAnsi="Century Schoolbook"/>
          <w:sz w:val="28"/>
          <w:szCs w:val="28"/>
          <w:shd w:val="clear" w:color="auto" w:fill="FFFFFF"/>
        </w:rPr>
        <w:t xml:space="preserve"> rep</w:t>
      </w:r>
      <w:r w:rsidR="006870B9" w:rsidRPr="00533E76">
        <w:rPr>
          <w:rFonts w:ascii="Century Schoolbook" w:hAnsi="Century Schoolbook"/>
          <w:sz w:val="28"/>
          <w:szCs w:val="28"/>
          <w:shd w:val="clear" w:color="auto" w:fill="FFFFFF"/>
        </w:rPr>
        <w:t xml:space="preserve">resented </w:t>
      </w:r>
      <w:r w:rsidRPr="00533E76">
        <w:rPr>
          <w:rFonts w:ascii="Century Schoolbook" w:hAnsi="Century Schoolbook"/>
          <w:sz w:val="28"/>
          <w:szCs w:val="28"/>
          <w:shd w:val="clear" w:color="auto" w:fill="FFFFFF"/>
        </w:rPr>
        <w:t xml:space="preserve"> the </w:t>
      </w:r>
      <w:r w:rsidR="006870B9" w:rsidRPr="00533E76">
        <w:rPr>
          <w:rFonts w:ascii="Century Schoolbook" w:hAnsi="Century Schoolbook"/>
          <w:sz w:val="28"/>
          <w:szCs w:val="28"/>
          <w:shd w:val="clear" w:color="auto" w:fill="FFFFFF"/>
        </w:rPr>
        <w:t>petitioner</w:t>
      </w:r>
      <w:r w:rsidRPr="00533E76">
        <w:rPr>
          <w:rFonts w:ascii="Century Schoolbook" w:hAnsi="Century Schoolbook"/>
          <w:sz w:val="28"/>
          <w:szCs w:val="28"/>
          <w:shd w:val="clear" w:color="auto" w:fill="FFFFFF"/>
        </w:rPr>
        <w:t xml:space="preserve"> in</w:t>
      </w:r>
      <w:r w:rsidRPr="00533E76">
        <w:rPr>
          <w:rFonts w:ascii="Century Schoolbook" w:hAnsi="Century Schoolbook"/>
          <w:i/>
          <w:sz w:val="28"/>
          <w:szCs w:val="28"/>
          <w:u w:val="single"/>
          <w:shd w:val="clear" w:color="auto" w:fill="FFFFFF"/>
        </w:rPr>
        <w:t xml:space="preserve">  </w:t>
      </w:r>
      <w:r w:rsidRPr="00533E76">
        <w:rPr>
          <w:rFonts w:ascii="Century Schoolbook" w:hAnsi="Century Schoolbook"/>
          <w:sz w:val="28"/>
          <w:szCs w:val="28"/>
          <w:u w:val="single"/>
          <w:shd w:val="clear" w:color="auto" w:fill="FFFFFF"/>
        </w:rPr>
        <w:t>Kisumu ELRC  Judicial Review No. 9 of 2019</w:t>
      </w:r>
      <w:r w:rsidRPr="00533E76">
        <w:rPr>
          <w:rFonts w:ascii="Century Schoolbook" w:hAnsi="Century Schoolbook"/>
          <w:sz w:val="28"/>
          <w:szCs w:val="28"/>
          <w:shd w:val="clear" w:color="auto" w:fill="FFFFFF"/>
        </w:rPr>
        <w:t xml:space="preserve"> against disciplinary proceedings</w:t>
      </w:r>
      <w:r w:rsidR="006870B9" w:rsidRPr="00533E76">
        <w:rPr>
          <w:rFonts w:ascii="Century Schoolbook" w:hAnsi="Century Schoolbook"/>
          <w:sz w:val="28"/>
          <w:szCs w:val="28"/>
          <w:shd w:val="clear" w:color="auto" w:fill="FFFFFF"/>
        </w:rPr>
        <w:t xml:space="preserve"> by</w:t>
      </w:r>
      <w:r w:rsidRPr="00533E76">
        <w:rPr>
          <w:rFonts w:ascii="Century Schoolbook" w:hAnsi="Century Schoolbook"/>
          <w:sz w:val="28"/>
          <w:szCs w:val="28"/>
          <w:shd w:val="clear" w:color="auto" w:fill="FFFFFF"/>
        </w:rPr>
        <w:t xml:space="preserve"> the </w:t>
      </w:r>
      <w:r w:rsidR="006870B9" w:rsidRPr="00533E76">
        <w:rPr>
          <w:rFonts w:ascii="Century Schoolbook" w:hAnsi="Century Schoolbook"/>
          <w:sz w:val="28"/>
          <w:szCs w:val="28"/>
          <w:shd w:val="clear" w:color="auto" w:fill="FFFFFF"/>
        </w:rPr>
        <w:t>respondents</w:t>
      </w:r>
      <w:r w:rsidRPr="00533E76">
        <w:rPr>
          <w:rFonts w:ascii="Century Schoolbook" w:hAnsi="Century Schoolbook"/>
          <w:sz w:val="28"/>
          <w:szCs w:val="28"/>
          <w:shd w:val="clear" w:color="auto" w:fill="FFFFFF"/>
        </w:rPr>
        <w:t xml:space="preserve">  he was </w:t>
      </w:r>
      <w:r w:rsidR="006870B9" w:rsidRPr="00533E76">
        <w:rPr>
          <w:rFonts w:ascii="Century Schoolbook" w:hAnsi="Century Schoolbook"/>
          <w:sz w:val="28"/>
          <w:szCs w:val="28"/>
          <w:shd w:val="clear" w:color="auto" w:fill="FFFFFF"/>
        </w:rPr>
        <w:t>conflicted</w:t>
      </w:r>
      <w:r w:rsidRPr="00533E76">
        <w:rPr>
          <w:rFonts w:ascii="Century Schoolbook" w:hAnsi="Century Schoolbook"/>
          <w:sz w:val="28"/>
          <w:szCs w:val="28"/>
          <w:shd w:val="clear" w:color="auto" w:fill="FFFFFF"/>
        </w:rPr>
        <w:t xml:space="preserve"> and should be disbarred. The court noted that this issue was </w:t>
      </w:r>
      <w:r w:rsidR="006870B9" w:rsidRPr="00533E76">
        <w:rPr>
          <w:rFonts w:ascii="Century Schoolbook" w:hAnsi="Century Schoolbook"/>
          <w:sz w:val="28"/>
          <w:szCs w:val="28"/>
          <w:shd w:val="clear" w:color="auto" w:fill="FFFFFF"/>
        </w:rPr>
        <w:t>improperly</w:t>
      </w:r>
      <w:r w:rsidRPr="00533E76">
        <w:rPr>
          <w:rFonts w:ascii="Century Schoolbook" w:hAnsi="Century Schoolbook"/>
          <w:sz w:val="28"/>
          <w:szCs w:val="28"/>
          <w:shd w:val="clear" w:color="auto" w:fill="FFFFFF"/>
        </w:rPr>
        <w:t xml:space="preserve"> raised in the </w:t>
      </w:r>
      <w:r w:rsidR="006870B9" w:rsidRPr="00533E76">
        <w:rPr>
          <w:rFonts w:ascii="Century Schoolbook" w:hAnsi="Century Schoolbook"/>
          <w:sz w:val="28"/>
          <w:szCs w:val="28"/>
          <w:shd w:val="clear" w:color="auto" w:fill="FFFFFF"/>
        </w:rPr>
        <w:t>submissions</w:t>
      </w:r>
      <w:r w:rsidRPr="00533E76">
        <w:rPr>
          <w:rFonts w:ascii="Century Schoolbook" w:hAnsi="Century Schoolbook"/>
          <w:sz w:val="28"/>
          <w:szCs w:val="28"/>
          <w:shd w:val="clear" w:color="auto" w:fill="FFFFFF"/>
        </w:rPr>
        <w:t xml:space="preserve">. </w:t>
      </w:r>
      <w:r w:rsidR="006870B9" w:rsidRPr="00533E76">
        <w:rPr>
          <w:rFonts w:ascii="Century Schoolbook" w:hAnsi="Century Schoolbook"/>
          <w:sz w:val="28"/>
          <w:szCs w:val="28"/>
          <w:shd w:val="clear" w:color="auto" w:fill="FFFFFF"/>
        </w:rPr>
        <w:t>Submissions</w:t>
      </w:r>
      <w:r w:rsidRPr="00533E76">
        <w:rPr>
          <w:rFonts w:ascii="Century Schoolbook" w:hAnsi="Century Schoolbook"/>
          <w:sz w:val="28"/>
          <w:szCs w:val="28"/>
          <w:shd w:val="clear" w:color="auto" w:fill="FFFFFF"/>
        </w:rPr>
        <w:t xml:space="preserve"> are not pleadings and hence the court cannot address the</w:t>
      </w:r>
      <w:r w:rsidR="006870B9" w:rsidRPr="00533E76">
        <w:rPr>
          <w:rFonts w:ascii="Century Schoolbook" w:hAnsi="Century Schoolbook"/>
          <w:sz w:val="28"/>
          <w:szCs w:val="28"/>
          <w:shd w:val="clear" w:color="auto" w:fill="FFFFFF"/>
        </w:rPr>
        <w:t xml:space="preserve"> issue of representation </w:t>
      </w:r>
      <w:r w:rsidRPr="00533E76">
        <w:rPr>
          <w:rFonts w:ascii="Century Schoolbook" w:hAnsi="Century Schoolbook"/>
          <w:sz w:val="28"/>
          <w:szCs w:val="28"/>
          <w:shd w:val="clear" w:color="auto" w:fill="FFFFFF"/>
        </w:rPr>
        <w:t xml:space="preserve">in the ruling. </w:t>
      </w:r>
      <w:r w:rsidR="006870B9" w:rsidRPr="00533E76">
        <w:rPr>
          <w:rFonts w:ascii="Century Schoolbook" w:hAnsi="Century Schoolbook"/>
          <w:sz w:val="28"/>
          <w:szCs w:val="28"/>
          <w:shd w:val="clear" w:color="auto" w:fill="FFFFFF"/>
        </w:rPr>
        <w:t xml:space="preserve"> The issue in the ruling concerned the Notice of preliminary </w:t>
      </w:r>
      <w:proofErr w:type="gramStart"/>
      <w:r w:rsidR="006870B9" w:rsidRPr="00533E76">
        <w:rPr>
          <w:rFonts w:ascii="Century Schoolbook" w:hAnsi="Century Schoolbook"/>
          <w:sz w:val="28"/>
          <w:szCs w:val="28"/>
          <w:shd w:val="clear" w:color="auto" w:fill="FFFFFF"/>
        </w:rPr>
        <w:t>objection  on</w:t>
      </w:r>
      <w:proofErr w:type="gramEnd"/>
      <w:r w:rsidR="006870B9" w:rsidRPr="00533E76">
        <w:rPr>
          <w:rFonts w:ascii="Century Schoolbook" w:hAnsi="Century Schoolbook"/>
          <w:sz w:val="28"/>
          <w:szCs w:val="28"/>
          <w:shd w:val="clear" w:color="auto" w:fill="FFFFFF"/>
        </w:rPr>
        <w:t xml:space="preserve"> jurisdiction of the court  and the Application to set aside the temporary conservatory order. The application to disbar the County Attorney ought </w:t>
      </w:r>
      <w:proofErr w:type="gramStart"/>
      <w:r w:rsidR="006870B9" w:rsidRPr="00533E76">
        <w:rPr>
          <w:rFonts w:ascii="Century Schoolbook" w:hAnsi="Century Schoolbook"/>
          <w:sz w:val="28"/>
          <w:szCs w:val="28"/>
          <w:shd w:val="clear" w:color="auto" w:fill="FFFFFF"/>
        </w:rPr>
        <w:t>be</w:t>
      </w:r>
      <w:proofErr w:type="gramEnd"/>
      <w:r w:rsidR="006870B9" w:rsidRPr="00533E76">
        <w:rPr>
          <w:rFonts w:ascii="Century Schoolbook" w:hAnsi="Century Schoolbook"/>
          <w:sz w:val="28"/>
          <w:szCs w:val="28"/>
          <w:shd w:val="clear" w:color="auto" w:fill="FFFFFF"/>
        </w:rPr>
        <w:t xml:space="preserve"> </w:t>
      </w:r>
      <w:r w:rsidR="006870B9" w:rsidRPr="00533E76">
        <w:rPr>
          <w:rFonts w:ascii="Century Schoolbook" w:hAnsi="Century Schoolbook"/>
          <w:sz w:val="28"/>
          <w:szCs w:val="28"/>
          <w:shd w:val="clear" w:color="auto" w:fill="FFFFFF"/>
        </w:rPr>
        <w:lastRenderedPageBreak/>
        <w:t xml:space="preserve">presented before the court with </w:t>
      </w:r>
      <w:r w:rsidR="00317EC4" w:rsidRPr="00533E76">
        <w:rPr>
          <w:rFonts w:ascii="Century Schoolbook" w:hAnsi="Century Schoolbook"/>
          <w:sz w:val="28"/>
          <w:szCs w:val="28"/>
          <w:shd w:val="clear" w:color="auto" w:fill="FFFFFF"/>
        </w:rPr>
        <w:t xml:space="preserve">jurisdiction. </w:t>
      </w:r>
      <w:r w:rsidR="006870B9" w:rsidRPr="00533E76">
        <w:rPr>
          <w:rFonts w:ascii="Century Schoolbook" w:hAnsi="Century Schoolbook"/>
          <w:sz w:val="28"/>
          <w:szCs w:val="28"/>
          <w:shd w:val="clear" w:color="auto" w:fill="FFFFFF"/>
        </w:rPr>
        <w:t xml:space="preserve">The court declines to </w:t>
      </w:r>
      <w:r w:rsidR="00317EC4" w:rsidRPr="00533E76">
        <w:rPr>
          <w:rFonts w:ascii="Century Schoolbook" w:hAnsi="Century Schoolbook"/>
          <w:sz w:val="28"/>
          <w:szCs w:val="28"/>
          <w:shd w:val="clear" w:color="auto" w:fill="FFFFFF"/>
        </w:rPr>
        <w:t xml:space="preserve">determine </w:t>
      </w:r>
      <w:r w:rsidR="006870B9" w:rsidRPr="00533E76">
        <w:rPr>
          <w:rFonts w:ascii="Century Schoolbook" w:hAnsi="Century Schoolbook"/>
          <w:sz w:val="28"/>
          <w:szCs w:val="28"/>
          <w:shd w:val="clear" w:color="auto" w:fill="FFFFFF"/>
        </w:rPr>
        <w:t xml:space="preserve">the issue of counsel </w:t>
      </w:r>
      <w:r w:rsidR="00317EC4" w:rsidRPr="00533E76">
        <w:rPr>
          <w:rFonts w:ascii="Century Schoolbook" w:hAnsi="Century Schoolbook"/>
          <w:sz w:val="28"/>
          <w:szCs w:val="28"/>
          <w:shd w:val="clear" w:color="auto" w:fill="FFFFFF"/>
        </w:rPr>
        <w:t xml:space="preserve">representation </w:t>
      </w:r>
      <w:r w:rsidR="006870B9" w:rsidRPr="00533E76">
        <w:rPr>
          <w:rFonts w:ascii="Century Schoolbook" w:hAnsi="Century Schoolbook"/>
          <w:sz w:val="28"/>
          <w:szCs w:val="28"/>
          <w:shd w:val="clear" w:color="auto" w:fill="FFFFFF"/>
        </w:rPr>
        <w:t>in this ruling</w:t>
      </w:r>
      <w:r w:rsidR="00317EC4" w:rsidRPr="00533E76">
        <w:rPr>
          <w:rFonts w:ascii="Century Schoolbook" w:hAnsi="Century Schoolbook"/>
          <w:sz w:val="28"/>
          <w:szCs w:val="28"/>
          <w:shd w:val="clear" w:color="auto" w:fill="FFFFFF"/>
        </w:rPr>
        <w:t>.</w:t>
      </w:r>
    </w:p>
    <w:p w14:paraId="1035395E" w14:textId="77777777" w:rsidR="00317EC4" w:rsidRPr="00533E76" w:rsidRDefault="00317EC4" w:rsidP="00317EC4">
      <w:pPr>
        <w:pStyle w:val="ListParagraph"/>
        <w:tabs>
          <w:tab w:val="left" w:pos="3210"/>
          <w:tab w:val="right" w:pos="9360"/>
        </w:tabs>
        <w:ind w:left="816"/>
        <w:rPr>
          <w:rFonts w:ascii="Century Schoolbook" w:hAnsi="Century Schoolbook"/>
          <w:sz w:val="28"/>
          <w:szCs w:val="28"/>
          <w:shd w:val="clear" w:color="auto" w:fill="FFFFFF"/>
        </w:rPr>
      </w:pPr>
    </w:p>
    <w:p w14:paraId="64E684D7" w14:textId="39A91D55" w:rsidR="00860D5E" w:rsidRPr="00533E76" w:rsidRDefault="00116A55" w:rsidP="00317EC4">
      <w:pPr>
        <w:pStyle w:val="ListParagraph"/>
        <w:numPr>
          <w:ilvl w:val="0"/>
          <w:numId w:val="7"/>
        </w:numPr>
        <w:tabs>
          <w:tab w:val="left" w:pos="3210"/>
          <w:tab w:val="right" w:pos="9360"/>
        </w:tabs>
        <w:rPr>
          <w:rFonts w:ascii="Century Schoolbook" w:hAnsi="Century Schoolbook"/>
          <w:sz w:val="28"/>
          <w:szCs w:val="28"/>
        </w:rPr>
      </w:pPr>
      <w:r>
        <w:rPr>
          <w:rFonts w:ascii="Century Schoolbook" w:hAnsi="Century Schoolbook"/>
          <w:sz w:val="28"/>
          <w:szCs w:val="28"/>
        </w:rPr>
        <w:t xml:space="preserve"> </w:t>
      </w:r>
      <w:r w:rsidR="00860D5E" w:rsidRPr="00533E76">
        <w:rPr>
          <w:rFonts w:ascii="Century Schoolbook" w:hAnsi="Century Schoolbook"/>
          <w:sz w:val="28"/>
          <w:szCs w:val="28"/>
        </w:rPr>
        <w:t xml:space="preserve">Lastly the petitioner submitted </w:t>
      </w:r>
      <w:proofErr w:type="gramStart"/>
      <w:r w:rsidR="00860D5E" w:rsidRPr="00533E76">
        <w:rPr>
          <w:rFonts w:ascii="Century Schoolbook" w:hAnsi="Century Schoolbook"/>
          <w:sz w:val="28"/>
          <w:szCs w:val="28"/>
        </w:rPr>
        <w:t xml:space="preserve">that  </w:t>
      </w:r>
      <w:r w:rsidR="00317EC4" w:rsidRPr="00533E76">
        <w:rPr>
          <w:rFonts w:ascii="Century Schoolbook" w:hAnsi="Century Schoolbook"/>
          <w:sz w:val="28"/>
          <w:szCs w:val="28"/>
        </w:rPr>
        <w:t>organization</w:t>
      </w:r>
      <w:proofErr w:type="gramEnd"/>
      <w:r w:rsidR="00860D5E" w:rsidRPr="00533E76">
        <w:rPr>
          <w:rFonts w:ascii="Century Schoolbook" w:hAnsi="Century Schoolbook"/>
          <w:sz w:val="28"/>
          <w:szCs w:val="28"/>
        </w:rPr>
        <w:t xml:space="preserve"> structure  changes cannot stop  the court  from </w:t>
      </w:r>
      <w:r w:rsidR="00317EC4" w:rsidRPr="00533E76">
        <w:rPr>
          <w:rFonts w:ascii="Century Schoolbook" w:hAnsi="Century Schoolbook"/>
          <w:sz w:val="28"/>
          <w:szCs w:val="28"/>
        </w:rPr>
        <w:t>granting</w:t>
      </w:r>
      <w:r w:rsidR="00860D5E" w:rsidRPr="00533E76">
        <w:rPr>
          <w:rFonts w:ascii="Century Schoolbook" w:hAnsi="Century Schoolbook"/>
          <w:sz w:val="28"/>
          <w:szCs w:val="28"/>
        </w:rPr>
        <w:t xml:space="preserve"> orders sought. </w:t>
      </w:r>
      <w:proofErr w:type="gramStart"/>
      <w:r w:rsidR="00860D5E" w:rsidRPr="00533E76">
        <w:rPr>
          <w:rFonts w:ascii="Century Schoolbook" w:hAnsi="Century Schoolbook"/>
          <w:sz w:val="28"/>
          <w:szCs w:val="28"/>
        </w:rPr>
        <w:t>Again</w:t>
      </w:r>
      <w:proofErr w:type="gramEnd"/>
      <w:r w:rsidR="00860D5E" w:rsidRPr="00533E76">
        <w:rPr>
          <w:rFonts w:ascii="Century Schoolbook" w:hAnsi="Century Schoolbook"/>
          <w:sz w:val="28"/>
          <w:szCs w:val="28"/>
        </w:rPr>
        <w:t xml:space="preserve"> the court could not relate this submission to the notice of preliminary objection. </w:t>
      </w:r>
    </w:p>
    <w:p w14:paraId="147E6D6D" w14:textId="77777777" w:rsidR="00317EC4" w:rsidRPr="00533E76" w:rsidRDefault="00317EC4" w:rsidP="00543A0B">
      <w:pPr>
        <w:tabs>
          <w:tab w:val="left" w:pos="3210"/>
          <w:tab w:val="right" w:pos="9360"/>
        </w:tabs>
        <w:spacing w:line="480" w:lineRule="auto"/>
        <w:ind w:left="360"/>
        <w:jc w:val="both"/>
        <w:rPr>
          <w:rFonts w:ascii="Century Schoolbook" w:hAnsi="Century Schoolbook"/>
          <w:sz w:val="28"/>
          <w:szCs w:val="28"/>
          <w:u w:val="single"/>
        </w:rPr>
      </w:pPr>
    </w:p>
    <w:p w14:paraId="5138B58E" w14:textId="36283034" w:rsidR="00860D5E" w:rsidRPr="00846A4F" w:rsidRDefault="00116A55" w:rsidP="00543A0B">
      <w:pPr>
        <w:tabs>
          <w:tab w:val="left" w:pos="3210"/>
          <w:tab w:val="right" w:pos="9360"/>
        </w:tabs>
        <w:spacing w:line="480" w:lineRule="auto"/>
        <w:ind w:left="360"/>
        <w:jc w:val="both"/>
        <w:rPr>
          <w:rFonts w:ascii="Century Schoolbook" w:hAnsi="Century Schoolbook"/>
          <w:b/>
          <w:bCs/>
          <w:sz w:val="28"/>
          <w:szCs w:val="28"/>
          <w:u w:val="single"/>
        </w:rPr>
      </w:pPr>
      <w:r w:rsidRPr="00116A55">
        <w:rPr>
          <w:rFonts w:ascii="Century Schoolbook" w:hAnsi="Century Schoolbook"/>
          <w:b/>
          <w:bCs/>
          <w:sz w:val="28"/>
          <w:szCs w:val="28"/>
        </w:rPr>
        <w:t xml:space="preserve">    </w:t>
      </w:r>
      <w:r w:rsidR="00860D5E" w:rsidRPr="00116A55">
        <w:rPr>
          <w:rFonts w:ascii="Century Schoolbook" w:hAnsi="Century Schoolbook"/>
          <w:b/>
          <w:bCs/>
          <w:sz w:val="28"/>
          <w:szCs w:val="28"/>
          <w:u w:val="single"/>
        </w:rPr>
        <w:t>Response s</w:t>
      </w:r>
      <w:r w:rsidR="00860D5E" w:rsidRPr="00846A4F">
        <w:rPr>
          <w:rFonts w:ascii="Century Schoolbook" w:hAnsi="Century Schoolbook"/>
          <w:b/>
          <w:bCs/>
          <w:sz w:val="28"/>
          <w:szCs w:val="28"/>
          <w:u w:val="single"/>
        </w:rPr>
        <w:t xml:space="preserve">ubmissions. </w:t>
      </w:r>
    </w:p>
    <w:p w14:paraId="0799E2F4" w14:textId="64111BC3" w:rsidR="000E091E" w:rsidRPr="00533E76" w:rsidRDefault="00116A55" w:rsidP="00317EC4">
      <w:pPr>
        <w:pStyle w:val="ListParagraph"/>
        <w:numPr>
          <w:ilvl w:val="0"/>
          <w:numId w:val="7"/>
        </w:numPr>
        <w:rPr>
          <w:rFonts w:ascii="Century Schoolbook" w:hAnsi="Century Schoolbook"/>
          <w:i/>
          <w:sz w:val="28"/>
          <w:szCs w:val="28"/>
          <w:lang w:val="en-GB"/>
        </w:rPr>
      </w:pPr>
      <w:r>
        <w:rPr>
          <w:rFonts w:ascii="Century Schoolbook" w:hAnsi="Century Schoolbook"/>
          <w:bCs/>
          <w:sz w:val="28"/>
          <w:szCs w:val="28"/>
        </w:rPr>
        <w:t xml:space="preserve"> </w:t>
      </w:r>
      <w:r w:rsidR="000E091E" w:rsidRPr="00533E76">
        <w:rPr>
          <w:rFonts w:ascii="Century Schoolbook" w:hAnsi="Century Schoolbook"/>
          <w:bCs/>
          <w:sz w:val="28"/>
          <w:szCs w:val="28"/>
        </w:rPr>
        <w:t xml:space="preserve">The respondents relied on the court of </w:t>
      </w:r>
      <w:r w:rsidR="002B7440" w:rsidRPr="00533E76">
        <w:rPr>
          <w:rFonts w:ascii="Century Schoolbook" w:hAnsi="Century Schoolbook"/>
          <w:bCs/>
          <w:sz w:val="28"/>
          <w:szCs w:val="28"/>
        </w:rPr>
        <w:t>A</w:t>
      </w:r>
      <w:r w:rsidR="000E091E" w:rsidRPr="00533E76">
        <w:rPr>
          <w:rFonts w:ascii="Century Schoolbook" w:hAnsi="Century Schoolbook"/>
          <w:bCs/>
          <w:sz w:val="28"/>
          <w:szCs w:val="28"/>
        </w:rPr>
        <w:t xml:space="preserve">ppeal </w:t>
      </w:r>
      <w:r w:rsidR="002B7440" w:rsidRPr="00533E76">
        <w:rPr>
          <w:rFonts w:ascii="Century Schoolbook" w:hAnsi="Century Schoolbook"/>
          <w:bCs/>
          <w:sz w:val="28"/>
          <w:szCs w:val="28"/>
        </w:rPr>
        <w:t xml:space="preserve">decision in </w:t>
      </w:r>
      <w:bookmarkStart w:id="3" w:name="_Hlk134131782"/>
      <w:r w:rsidR="000E091E" w:rsidRPr="00533E76">
        <w:rPr>
          <w:rFonts w:ascii="Century Schoolbook" w:hAnsi="Century Schoolbook"/>
          <w:i/>
          <w:sz w:val="28"/>
          <w:szCs w:val="28"/>
          <w:u w:val="single"/>
        </w:rPr>
        <w:t>Secretary County Public Service Board</w:t>
      </w:r>
      <w:r w:rsidR="000E091E" w:rsidRPr="00533E76">
        <w:rPr>
          <w:rFonts w:ascii="Century Schoolbook" w:hAnsi="Century Schoolbook"/>
          <w:i/>
          <w:sz w:val="28"/>
          <w:szCs w:val="28"/>
          <w:u w:val="single"/>
          <w:lang w:val="en-GB"/>
        </w:rPr>
        <w:t xml:space="preserve"> </w:t>
      </w:r>
      <w:r w:rsidR="000E091E" w:rsidRPr="00533E76">
        <w:rPr>
          <w:rFonts w:ascii="Century Schoolbook" w:hAnsi="Century Schoolbook"/>
          <w:i/>
          <w:sz w:val="28"/>
          <w:szCs w:val="28"/>
          <w:u w:val="single"/>
        </w:rPr>
        <w:t xml:space="preserve">and Another -vs- </w:t>
      </w:r>
      <w:proofErr w:type="spellStart"/>
      <w:r w:rsidR="000E091E" w:rsidRPr="00533E76">
        <w:rPr>
          <w:rFonts w:ascii="Century Schoolbook" w:hAnsi="Century Schoolbook"/>
          <w:i/>
          <w:sz w:val="28"/>
          <w:szCs w:val="28"/>
          <w:u w:val="single"/>
        </w:rPr>
        <w:t>Hulbhai</w:t>
      </w:r>
      <w:proofErr w:type="spellEnd"/>
      <w:r w:rsidR="000E091E" w:rsidRPr="00533E76">
        <w:rPr>
          <w:rFonts w:ascii="Century Schoolbook" w:hAnsi="Century Schoolbook"/>
          <w:i/>
          <w:sz w:val="28"/>
          <w:szCs w:val="28"/>
          <w:u w:val="single"/>
        </w:rPr>
        <w:t xml:space="preserve"> Gedi Abd</w:t>
      </w:r>
      <w:proofErr w:type="spellStart"/>
      <w:r w:rsidR="000E091E" w:rsidRPr="00533E76">
        <w:rPr>
          <w:rFonts w:ascii="Century Schoolbook" w:hAnsi="Century Schoolbook"/>
          <w:i/>
          <w:sz w:val="28"/>
          <w:szCs w:val="28"/>
          <w:u w:val="single"/>
          <w:lang w:val="en-GB"/>
        </w:rPr>
        <w:t>ille</w:t>
      </w:r>
      <w:proofErr w:type="spellEnd"/>
      <w:r w:rsidR="000E091E" w:rsidRPr="00533E76">
        <w:rPr>
          <w:rFonts w:ascii="Century Schoolbook" w:hAnsi="Century Schoolbook"/>
          <w:sz w:val="28"/>
          <w:szCs w:val="28"/>
          <w:u w:val="single"/>
        </w:rPr>
        <w:t xml:space="preserve"> (2017) </w:t>
      </w:r>
      <w:proofErr w:type="spellStart"/>
      <w:proofErr w:type="gramStart"/>
      <w:r w:rsidR="000E091E" w:rsidRPr="00533E76">
        <w:rPr>
          <w:rFonts w:ascii="Century Schoolbook" w:hAnsi="Century Schoolbook"/>
          <w:sz w:val="28"/>
          <w:szCs w:val="28"/>
          <w:u w:val="single"/>
        </w:rPr>
        <w:t>eKLR</w:t>
      </w:r>
      <w:proofErr w:type="spellEnd"/>
      <w:r w:rsidR="000E091E" w:rsidRPr="00533E76">
        <w:rPr>
          <w:rFonts w:ascii="Century Schoolbook" w:hAnsi="Century Schoolbook"/>
          <w:sz w:val="28"/>
          <w:szCs w:val="28"/>
        </w:rPr>
        <w:t xml:space="preserve"> </w:t>
      </w:r>
      <w:r w:rsidR="000E091E" w:rsidRPr="00533E76">
        <w:rPr>
          <w:rFonts w:ascii="Century Schoolbook" w:hAnsi="Century Schoolbook"/>
          <w:bCs/>
          <w:sz w:val="28"/>
          <w:szCs w:val="28"/>
        </w:rPr>
        <w:t xml:space="preserve"> to</w:t>
      </w:r>
      <w:proofErr w:type="gramEnd"/>
      <w:r w:rsidR="000E091E" w:rsidRPr="00533E76">
        <w:rPr>
          <w:rFonts w:ascii="Century Schoolbook" w:hAnsi="Century Schoolbook"/>
          <w:bCs/>
          <w:sz w:val="28"/>
          <w:szCs w:val="28"/>
        </w:rPr>
        <w:t xml:space="preserve"> state the court had no juris</w:t>
      </w:r>
      <w:r w:rsidR="002B7440" w:rsidRPr="00533E76">
        <w:rPr>
          <w:rFonts w:ascii="Century Schoolbook" w:hAnsi="Century Schoolbook"/>
          <w:bCs/>
          <w:sz w:val="28"/>
          <w:szCs w:val="28"/>
        </w:rPr>
        <w:t>dict</w:t>
      </w:r>
      <w:r w:rsidR="000E091E" w:rsidRPr="00533E76">
        <w:rPr>
          <w:rFonts w:ascii="Century Schoolbook" w:hAnsi="Century Schoolbook"/>
          <w:bCs/>
          <w:sz w:val="28"/>
          <w:szCs w:val="28"/>
        </w:rPr>
        <w:t>ion under section 77 o</w:t>
      </w:r>
      <w:r w:rsidR="002B7440" w:rsidRPr="00533E76">
        <w:rPr>
          <w:rFonts w:ascii="Century Schoolbook" w:hAnsi="Century Schoolbook"/>
          <w:bCs/>
          <w:sz w:val="28"/>
          <w:szCs w:val="28"/>
        </w:rPr>
        <w:t>f</w:t>
      </w:r>
      <w:r w:rsidR="000E091E" w:rsidRPr="00533E76">
        <w:rPr>
          <w:rFonts w:ascii="Century Schoolbook" w:hAnsi="Century Schoolbook"/>
          <w:bCs/>
          <w:sz w:val="28"/>
          <w:szCs w:val="28"/>
        </w:rPr>
        <w:t xml:space="preserve"> the </w:t>
      </w:r>
      <w:r w:rsidR="002B7440" w:rsidRPr="00533E76">
        <w:rPr>
          <w:rFonts w:ascii="Century Schoolbook" w:hAnsi="Century Schoolbook"/>
          <w:bCs/>
          <w:sz w:val="28"/>
          <w:szCs w:val="28"/>
        </w:rPr>
        <w:t>County Governments Act to entertain the petition on employment of the petitioner as county chief officer. The court of Appeal held</w:t>
      </w:r>
      <w:r w:rsidR="002B7440" w:rsidRPr="00533E76">
        <w:rPr>
          <w:rFonts w:ascii="Century Schoolbook" w:hAnsi="Century Schoolbook"/>
          <w:b/>
          <w:bCs/>
          <w:sz w:val="28"/>
          <w:szCs w:val="28"/>
        </w:rPr>
        <w:t xml:space="preserve"> </w:t>
      </w:r>
      <w:proofErr w:type="gramStart"/>
      <w:r w:rsidR="000E091E" w:rsidRPr="00533E76">
        <w:rPr>
          <w:rFonts w:ascii="Century Schoolbook" w:hAnsi="Century Schoolbook"/>
          <w:b/>
          <w:i/>
          <w:sz w:val="28"/>
          <w:szCs w:val="28"/>
        </w:rPr>
        <w:t xml:space="preserve">“ </w:t>
      </w:r>
      <w:r w:rsidR="000E091E" w:rsidRPr="00533E76">
        <w:rPr>
          <w:rFonts w:ascii="Century Schoolbook" w:hAnsi="Century Schoolbook"/>
          <w:i/>
          <w:sz w:val="28"/>
          <w:szCs w:val="28"/>
        </w:rPr>
        <w:t>There</w:t>
      </w:r>
      <w:proofErr w:type="gramEnd"/>
      <w:r w:rsidR="000E091E" w:rsidRPr="00533E76">
        <w:rPr>
          <w:rFonts w:ascii="Century Schoolbook" w:hAnsi="Century Schoolbook"/>
          <w:i/>
          <w:sz w:val="28"/>
          <w:szCs w:val="28"/>
        </w:rPr>
        <w:t xml:space="preserve"> is no doubt that the Respondent initiated the judicial</w:t>
      </w:r>
      <w:r w:rsidR="000E091E" w:rsidRPr="00533E76">
        <w:rPr>
          <w:rFonts w:ascii="Century Schoolbook" w:hAnsi="Century Schoolbook"/>
          <w:i/>
          <w:sz w:val="28"/>
          <w:szCs w:val="28"/>
          <w:lang w:val="en-GB"/>
        </w:rPr>
        <w:t xml:space="preserve"> </w:t>
      </w:r>
      <w:r w:rsidR="000E091E" w:rsidRPr="00533E76">
        <w:rPr>
          <w:rFonts w:ascii="Century Schoolbook" w:hAnsi="Century Schoolbook"/>
          <w:i/>
          <w:sz w:val="28"/>
          <w:szCs w:val="28"/>
        </w:rPr>
        <w:t>review proceedings in utter disregard to the dispute resolution</w:t>
      </w:r>
      <w:r w:rsidR="000E091E" w:rsidRPr="00533E76">
        <w:rPr>
          <w:rFonts w:ascii="Century Schoolbook" w:hAnsi="Century Schoolbook"/>
          <w:i/>
          <w:sz w:val="28"/>
          <w:szCs w:val="28"/>
          <w:lang w:val="en-GB"/>
        </w:rPr>
        <w:t xml:space="preserve"> </w:t>
      </w:r>
      <w:r w:rsidR="000E091E" w:rsidRPr="00533E76">
        <w:rPr>
          <w:rFonts w:ascii="Century Schoolbook" w:hAnsi="Century Schoolbook"/>
          <w:i/>
          <w:sz w:val="28"/>
          <w:szCs w:val="28"/>
        </w:rPr>
        <w:t>mechanism availed by Section 77 of the Act.</w:t>
      </w:r>
      <w:r w:rsidR="000E091E" w:rsidRPr="00533E76">
        <w:rPr>
          <w:rFonts w:ascii="Century Schoolbook" w:hAnsi="Century Schoolbook"/>
          <w:i/>
          <w:sz w:val="28"/>
          <w:szCs w:val="28"/>
          <w:lang w:val="en-GB"/>
        </w:rPr>
        <w:t xml:space="preserve"> The section provides not only the forum through which the Respondent could agitate her grievance at first instance, but the jurisdiction thereof is a specialized one </w:t>
      </w:r>
      <w:r w:rsidR="000E091E" w:rsidRPr="00533E76">
        <w:rPr>
          <w:rFonts w:ascii="Century Schoolbook" w:hAnsi="Century Schoolbook"/>
          <w:i/>
          <w:sz w:val="28"/>
          <w:szCs w:val="28"/>
          <w:lang w:val="en-GB"/>
        </w:rPr>
        <w:lastRenderedPageBreak/>
        <w:t xml:space="preserve">specifically tailored by the legislators to meet needs such as the Respondent’s. In our view, the most suitable and appropriate recourse for the Respondent was to </w:t>
      </w:r>
      <w:proofErr w:type="gramStart"/>
      <w:r w:rsidR="000E091E" w:rsidRPr="00533E76">
        <w:rPr>
          <w:rFonts w:ascii="Century Schoolbook" w:hAnsi="Century Schoolbook"/>
          <w:i/>
          <w:sz w:val="28"/>
          <w:szCs w:val="28"/>
          <w:lang w:val="en-GB"/>
        </w:rPr>
        <w:t>invoke  the</w:t>
      </w:r>
      <w:proofErr w:type="gramEnd"/>
      <w:r w:rsidR="000E091E" w:rsidRPr="00533E76">
        <w:rPr>
          <w:rFonts w:ascii="Century Schoolbook" w:hAnsi="Century Schoolbook"/>
          <w:i/>
          <w:sz w:val="28"/>
          <w:szCs w:val="28"/>
          <w:lang w:val="en-GB"/>
        </w:rPr>
        <w:t xml:space="preserve"> appellate procedure under the Act rather than resort to the judicial process in the first instance…...”</w:t>
      </w:r>
    </w:p>
    <w:bookmarkEnd w:id="3"/>
    <w:p w14:paraId="35A4605D" w14:textId="03FB103B" w:rsidR="002B7440" w:rsidRPr="00846A4F" w:rsidRDefault="002B7440" w:rsidP="00543A0B">
      <w:pPr>
        <w:tabs>
          <w:tab w:val="left" w:pos="3210"/>
          <w:tab w:val="right" w:pos="9360"/>
        </w:tabs>
        <w:spacing w:line="480" w:lineRule="auto"/>
        <w:ind w:left="360"/>
        <w:jc w:val="both"/>
        <w:rPr>
          <w:rFonts w:ascii="Century Schoolbook" w:hAnsi="Century Schoolbook"/>
          <w:b/>
          <w:sz w:val="28"/>
          <w:szCs w:val="28"/>
          <w:u w:val="single"/>
        </w:rPr>
      </w:pPr>
      <w:r w:rsidRPr="00846A4F">
        <w:rPr>
          <w:rFonts w:ascii="Century Schoolbook" w:hAnsi="Century Schoolbook"/>
          <w:b/>
          <w:sz w:val="28"/>
          <w:szCs w:val="28"/>
          <w:u w:val="single"/>
        </w:rPr>
        <w:t xml:space="preserve">Decision on issue of jurisdiction </w:t>
      </w:r>
    </w:p>
    <w:p w14:paraId="7E11B2B0" w14:textId="77777777" w:rsidR="00D9448B" w:rsidRPr="00533E76" w:rsidRDefault="00B7570E" w:rsidP="00317EC4">
      <w:pPr>
        <w:pStyle w:val="ListParagraph"/>
        <w:numPr>
          <w:ilvl w:val="0"/>
          <w:numId w:val="7"/>
        </w:numPr>
        <w:tabs>
          <w:tab w:val="left" w:pos="3210"/>
          <w:tab w:val="right" w:pos="9360"/>
        </w:tabs>
        <w:rPr>
          <w:rFonts w:ascii="Century Schoolbook" w:hAnsi="Century Schoolbook"/>
          <w:sz w:val="28"/>
          <w:szCs w:val="28"/>
        </w:rPr>
      </w:pPr>
      <w:r w:rsidRPr="00533E76">
        <w:rPr>
          <w:rFonts w:ascii="Century Schoolbook" w:hAnsi="Century Schoolbook"/>
          <w:bCs/>
          <w:sz w:val="28"/>
          <w:szCs w:val="28"/>
        </w:rPr>
        <w:t xml:space="preserve">The jurisdiction of the court flows from the </w:t>
      </w:r>
      <w:r w:rsidR="00317EC4" w:rsidRPr="00533E76">
        <w:rPr>
          <w:rFonts w:ascii="Century Schoolbook" w:hAnsi="Century Schoolbook"/>
          <w:bCs/>
          <w:sz w:val="28"/>
          <w:szCs w:val="28"/>
        </w:rPr>
        <w:t>C</w:t>
      </w:r>
      <w:r w:rsidR="002B7440" w:rsidRPr="00533E76">
        <w:rPr>
          <w:rFonts w:ascii="Century Schoolbook" w:hAnsi="Century Schoolbook"/>
          <w:bCs/>
          <w:sz w:val="28"/>
          <w:szCs w:val="28"/>
        </w:rPr>
        <w:t>onstitution</w:t>
      </w:r>
      <w:r w:rsidRPr="00533E76">
        <w:rPr>
          <w:rFonts w:ascii="Century Schoolbook" w:hAnsi="Century Schoolbook"/>
          <w:bCs/>
          <w:sz w:val="28"/>
          <w:szCs w:val="28"/>
        </w:rPr>
        <w:t xml:space="preserve"> and written law as held by the Supreme court of Kenya in </w:t>
      </w:r>
      <w:r w:rsidRPr="00533E76">
        <w:rPr>
          <w:rFonts w:ascii="Century Schoolbook" w:hAnsi="Century Schoolbook"/>
          <w:sz w:val="28"/>
          <w:szCs w:val="28"/>
          <w:u w:val="single"/>
        </w:rPr>
        <w:t xml:space="preserve">Samuel Kamau Macharia &amp; Another v Kenya Commercial Bank and Another [2012] </w:t>
      </w:r>
      <w:proofErr w:type="spellStart"/>
      <w:r w:rsidRPr="00533E76">
        <w:rPr>
          <w:rFonts w:ascii="Century Schoolbook" w:hAnsi="Century Schoolbook"/>
          <w:sz w:val="28"/>
          <w:szCs w:val="28"/>
          <w:u w:val="single"/>
        </w:rPr>
        <w:t>eKLR</w:t>
      </w:r>
      <w:proofErr w:type="spellEnd"/>
      <w:r w:rsidRPr="00533E76">
        <w:rPr>
          <w:rFonts w:ascii="Century Schoolbook" w:hAnsi="Century Schoolbook"/>
          <w:sz w:val="28"/>
          <w:szCs w:val="28"/>
          <w:u w:val="single"/>
        </w:rPr>
        <w:t xml:space="preserve"> </w:t>
      </w:r>
      <w:r w:rsidRPr="00533E76">
        <w:rPr>
          <w:rFonts w:ascii="Century Schoolbook" w:hAnsi="Century Schoolbook"/>
          <w:sz w:val="28"/>
          <w:szCs w:val="28"/>
        </w:rPr>
        <w:t>thus: “</w:t>
      </w:r>
      <w:r w:rsidRPr="00533E76">
        <w:rPr>
          <w:rFonts w:ascii="Century Schoolbook" w:hAnsi="Century Schoolbook"/>
          <w:i/>
          <w:sz w:val="28"/>
          <w:szCs w:val="28"/>
        </w:rPr>
        <w:t>A Court’s jurisdiction flows from either the Constitution or legislation or both. Thus, a Court of law can only exercise jurisdiction as conferred by the constitution or other written law. It cannot arrogate to itself jurisdiction exceeding that which is conferred upon it by law’’</w:t>
      </w:r>
    </w:p>
    <w:p w14:paraId="08010127" w14:textId="77777777" w:rsidR="00317EC4" w:rsidRPr="00533E76" w:rsidRDefault="00317EC4" w:rsidP="00543A0B">
      <w:pPr>
        <w:tabs>
          <w:tab w:val="left" w:pos="3210"/>
          <w:tab w:val="right" w:pos="9360"/>
        </w:tabs>
        <w:spacing w:line="480" w:lineRule="auto"/>
        <w:ind w:left="360"/>
        <w:jc w:val="both"/>
        <w:rPr>
          <w:rFonts w:ascii="Century Schoolbook" w:hAnsi="Century Schoolbook"/>
          <w:bCs/>
          <w:sz w:val="28"/>
          <w:szCs w:val="28"/>
        </w:rPr>
      </w:pPr>
    </w:p>
    <w:p w14:paraId="2995E858" w14:textId="77777777" w:rsidR="002B7440" w:rsidRPr="00533E76" w:rsidRDefault="00317EC4" w:rsidP="00DB36ED">
      <w:pPr>
        <w:pStyle w:val="ListParagraph"/>
        <w:numPr>
          <w:ilvl w:val="0"/>
          <w:numId w:val="7"/>
        </w:numPr>
        <w:tabs>
          <w:tab w:val="left" w:pos="3210"/>
          <w:tab w:val="right" w:pos="9360"/>
        </w:tabs>
        <w:ind w:left="360"/>
        <w:rPr>
          <w:rFonts w:ascii="Century Schoolbook" w:hAnsi="Century Schoolbook"/>
          <w:i/>
          <w:sz w:val="28"/>
          <w:szCs w:val="28"/>
        </w:rPr>
      </w:pPr>
      <w:r w:rsidRPr="00533E76">
        <w:rPr>
          <w:rFonts w:ascii="Century Schoolbook" w:hAnsi="Century Schoolbook"/>
          <w:bCs/>
          <w:sz w:val="28"/>
          <w:szCs w:val="28"/>
        </w:rPr>
        <w:t xml:space="preserve"> </w:t>
      </w:r>
      <w:r w:rsidR="00B7570E" w:rsidRPr="00533E76">
        <w:rPr>
          <w:rFonts w:ascii="Century Schoolbook" w:hAnsi="Century Schoolbook"/>
          <w:bCs/>
          <w:sz w:val="28"/>
          <w:szCs w:val="28"/>
        </w:rPr>
        <w:t>The respondent</w:t>
      </w:r>
      <w:r w:rsidRPr="00533E76">
        <w:rPr>
          <w:rFonts w:ascii="Century Schoolbook" w:hAnsi="Century Schoolbook"/>
          <w:bCs/>
          <w:sz w:val="28"/>
          <w:szCs w:val="28"/>
        </w:rPr>
        <w:t xml:space="preserve">s </w:t>
      </w:r>
      <w:r w:rsidR="00B7570E" w:rsidRPr="00533E76">
        <w:rPr>
          <w:rFonts w:ascii="Century Schoolbook" w:hAnsi="Century Schoolbook"/>
          <w:bCs/>
          <w:sz w:val="28"/>
          <w:szCs w:val="28"/>
        </w:rPr>
        <w:t xml:space="preserve">relying on the provisions of section 77 of the </w:t>
      </w:r>
      <w:r w:rsidR="002B7440" w:rsidRPr="00533E76">
        <w:rPr>
          <w:rFonts w:ascii="Century Schoolbook" w:hAnsi="Century Schoolbook"/>
          <w:bCs/>
          <w:sz w:val="28"/>
          <w:szCs w:val="28"/>
        </w:rPr>
        <w:t>County Government</w:t>
      </w:r>
      <w:r w:rsidRPr="00533E76">
        <w:rPr>
          <w:rFonts w:ascii="Century Schoolbook" w:hAnsi="Century Schoolbook"/>
          <w:bCs/>
          <w:sz w:val="28"/>
          <w:szCs w:val="28"/>
        </w:rPr>
        <w:t>s</w:t>
      </w:r>
      <w:r w:rsidR="002B7440" w:rsidRPr="00533E76">
        <w:rPr>
          <w:rFonts w:ascii="Century Schoolbook" w:hAnsi="Century Schoolbook"/>
          <w:bCs/>
          <w:sz w:val="28"/>
          <w:szCs w:val="28"/>
        </w:rPr>
        <w:t xml:space="preserve"> Act</w:t>
      </w:r>
      <w:r w:rsidR="00B7570E" w:rsidRPr="00533E76">
        <w:rPr>
          <w:rFonts w:ascii="Century Schoolbook" w:hAnsi="Century Schoolbook"/>
          <w:bCs/>
          <w:sz w:val="28"/>
          <w:szCs w:val="28"/>
        </w:rPr>
        <w:t xml:space="preserve"> and section 87 (2) of the </w:t>
      </w:r>
      <w:r w:rsidR="002B7440" w:rsidRPr="00533E76">
        <w:rPr>
          <w:rFonts w:ascii="Century Schoolbook" w:hAnsi="Century Schoolbook"/>
          <w:bCs/>
          <w:sz w:val="28"/>
          <w:szCs w:val="28"/>
        </w:rPr>
        <w:t xml:space="preserve">Public Service Commission Act </w:t>
      </w:r>
      <w:proofErr w:type="gramStart"/>
      <w:r w:rsidR="002B7440" w:rsidRPr="00533E76">
        <w:rPr>
          <w:rFonts w:ascii="Century Schoolbook" w:hAnsi="Century Schoolbook"/>
          <w:bCs/>
          <w:sz w:val="28"/>
          <w:szCs w:val="28"/>
        </w:rPr>
        <w:t xml:space="preserve">submitted </w:t>
      </w:r>
      <w:r w:rsidR="00B7570E" w:rsidRPr="00533E76">
        <w:rPr>
          <w:rFonts w:ascii="Century Schoolbook" w:hAnsi="Century Schoolbook"/>
          <w:bCs/>
          <w:sz w:val="28"/>
          <w:szCs w:val="28"/>
        </w:rPr>
        <w:t xml:space="preserve"> the</w:t>
      </w:r>
      <w:proofErr w:type="gramEnd"/>
      <w:r w:rsidR="00B7570E" w:rsidRPr="00533E76">
        <w:rPr>
          <w:rFonts w:ascii="Century Schoolbook" w:hAnsi="Century Schoolbook"/>
          <w:bCs/>
          <w:sz w:val="28"/>
          <w:szCs w:val="28"/>
        </w:rPr>
        <w:t xml:space="preserve"> court lacks </w:t>
      </w:r>
      <w:r w:rsidR="002B7440" w:rsidRPr="00533E76">
        <w:rPr>
          <w:rFonts w:ascii="Century Schoolbook" w:hAnsi="Century Schoolbook"/>
          <w:bCs/>
          <w:sz w:val="28"/>
          <w:szCs w:val="28"/>
        </w:rPr>
        <w:t xml:space="preserve">jurisdiction </w:t>
      </w:r>
      <w:r w:rsidR="00B7570E" w:rsidRPr="00533E76">
        <w:rPr>
          <w:rFonts w:ascii="Century Schoolbook" w:hAnsi="Century Schoolbook"/>
          <w:bCs/>
          <w:sz w:val="28"/>
          <w:szCs w:val="28"/>
        </w:rPr>
        <w:t>as there ex</w:t>
      </w:r>
      <w:r w:rsidR="002B7440" w:rsidRPr="00533E76">
        <w:rPr>
          <w:rFonts w:ascii="Century Schoolbook" w:hAnsi="Century Schoolbook"/>
          <w:bCs/>
          <w:sz w:val="28"/>
          <w:szCs w:val="28"/>
        </w:rPr>
        <w:t>i</w:t>
      </w:r>
      <w:r w:rsidR="00B7570E" w:rsidRPr="00533E76">
        <w:rPr>
          <w:rFonts w:ascii="Century Schoolbook" w:hAnsi="Century Schoolbook"/>
          <w:bCs/>
          <w:sz w:val="28"/>
          <w:szCs w:val="28"/>
        </w:rPr>
        <w:t>st</w:t>
      </w:r>
      <w:r w:rsidR="002B7440" w:rsidRPr="00533E76">
        <w:rPr>
          <w:rFonts w:ascii="Century Schoolbook" w:hAnsi="Century Schoolbook"/>
          <w:bCs/>
          <w:sz w:val="28"/>
          <w:szCs w:val="28"/>
        </w:rPr>
        <w:t>s</w:t>
      </w:r>
      <w:r w:rsidR="00B7570E" w:rsidRPr="00533E76">
        <w:rPr>
          <w:rFonts w:ascii="Century Schoolbook" w:hAnsi="Century Schoolbook"/>
          <w:bCs/>
          <w:sz w:val="28"/>
          <w:szCs w:val="28"/>
        </w:rPr>
        <w:t xml:space="preserve"> alternative redress </w:t>
      </w:r>
      <w:r w:rsidR="002B7440" w:rsidRPr="00533E76">
        <w:rPr>
          <w:rFonts w:ascii="Century Schoolbook" w:hAnsi="Century Schoolbook"/>
          <w:bCs/>
          <w:sz w:val="28"/>
          <w:szCs w:val="28"/>
        </w:rPr>
        <w:t>mechanism</w:t>
      </w:r>
      <w:r w:rsidR="00B7570E" w:rsidRPr="00533E76">
        <w:rPr>
          <w:rFonts w:ascii="Century Schoolbook" w:hAnsi="Century Schoolbook"/>
          <w:bCs/>
          <w:sz w:val="28"/>
          <w:szCs w:val="28"/>
        </w:rPr>
        <w:t xml:space="preserve"> for grievance by the petitioner on his employment before the </w:t>
      </w:r>
      <w:r w:rsidR="002B7440" w:rsidRPr="00533E76">
        <w:rPr>
          <w:rFonts w:ascii="Century Schoolbook" w:hAnsi="Century Schoolbook"/>
          <w:bCs/>
          <w:sz w:val="28"/>
          <w:szCs w:val="28"/>
        </w:rPr>
        <w:t xml:space="preserve">Public Service </w:t>
      </w:r>
      <w:r w:rsidR="002B7440" w:rsidRPr="00533E76">
        <w:rPr>
          <w:rFonts w:ascii="Century Schoolbook" w:hAnsi="Century Schoolbook"/>
          <w:bCs/>
          <w:sz w:val="28"/>
          <w:szCs w:val="28"/>
        </w:rPr>
        <w:lastRenderedPageBreak/>
        <w:t xml:space="preserve">Commission. </w:t>
      </w:r>
      <w:r w:rsidR="00B7570E" w:rsidRPr="00533E76">
        <w:rPr>
          <w:rFonts w:ascii="Century Schoolbook" w:hAnsi="Century Schoolbook"/>
          <w:bCs/>
          <w:sz w:val="28"/>
          <w:szCs w:val="28"/>
        </w:rPr>
        <w:t xml:space="preserve">Section 77 of the </w:t>
      </w:r>
      <w:r w:rsidR="002B7440" w:rsidRPr="00533E76">
        <w:rPr>
          <w:rFonts w:ascii="Century Schoolbook" w:hAnsi="Century Schoolbook"/>
          <w:bCs/>
          <w:sz w:val="28"/>
          <w:szCs w:val="28"/>
        </w:rPr>
        <w:t xml:space="preserve">County </w:t>
      </w:r>
      <w:r w:rsidRPr="00533E76">
        <w:rPr>
          <w:rFonts w:ascii="Century Schoolbook" w:hAnsi="Century Schoolbook"/>
          <w:bCs/>
          <w:sz w:val="28"/>
          <w:szCs w:val="28"/>
        </w:rPr>
        <w:t>Governments</w:t>
      </w:r>
      <w:r w:rsidR="002B7440" w:rsidRPr="00533E76">
        <w:rPr>
          <w:rFonts w:ascii="Century Schoolbook" w:hAnsi="Century Schoolbook"/>
          <w:bCs/>
          <w:sz w:val="28"/>
          <w:szCs w:val="28"/>
        </w:rPr>
        <w:t xml:space="preserve"> Act</w:t>
      </w:r>
      <w:r w:rsidR="00B7570E" w:rsidRPr="00533E76">
        <w:rPr>
          <w:rFonts w:ascii="Century Schoolbook" w:hAnsi="Century Schoolbook"/>
          <w:bCs/>
          <w:sz w:val="28"/>
          <w:szCs w:val="28"/>
        </w:rPr>
        <w:t xml:space="preserve"> provides for appeals against decision of the </w:t>
      </w:r>
      <w:r w:rsidR="002B7440" w:rsidRPr="00533E76">
        <w:rPr>
          <w:rFonts w:ascii="Century Schoolbook" w:hAnsi="Century Schoolbook"/>
          <w:bCs/>
          <w:sz w:val="28"/>
          <w:szCs w:val="28"/>
        </w:rPr>
        <w:t xml:space="preserve">County Public Service Board </w:t>
      </w:r>
      <w:r w:rsidR="00B7570E" w:rsidRPr="00533E76">
        <w:rPr>
          <w:rFonts w:ascii="Century Schoolbook" w:hAnsi="Century Schoolbook"/>
          <w:bCs/>
          <w:sz w:val="28"/>
          <w:szCs w:val="28"/>
        </w:rPr>
        <w:t xml:space="preserve">or any person in the </w:t>
      </w:r>
      <w:r w:rsidR="002B7440" w:rsidRPr="00533E76">
        <w:rPr>
          <w:rFonts w:ascii="Century Schoolbook" w:hAnsi="Century Schoolbook"/>
          <w:bCs/>
          <w:sz w:val="28"/>
          <w:szCs w:val="28"/>
        </w:rPr>
        <w:t xml:space="preserve">County Government </w:t>
      </w:r>
      <w:r w:rsidR="00B7570E" w:rsidRPr="00533E76">
        <w:rPr>
          <w:rFonts w:ascii="Century Schoolbook" w:hAnsi="Century Schoolbook"/>
          <w:bCs/>
          <w:sz w:val="28"/>
          <w:szCs w:val="28"/>
        </w:rPr>
        <w:t xml:space="preserve">against a county public officer as </w:t>
      </w:r>
      <w:proofErr w:type="gramStart"/>
      <w:r w:rsidR="00B7570E" w:rsidRPr="00533E76">
        <w:rPr>
          <w:rFonts w:ascii="Century Schoolbook" w:hAnsi="Century Schoolbook"/>
          <w:bCs/>
          <w:sz w:val="28"/>
          <w:szCs w:val="28"/>
        </w:rPr>
        <w:t>follows:-</w:t>
      </w:r>
      <w:proofErr w:type="gramEnd"/>
      <w:r w:rsidR="00B7570E" w:rsidRPr="00533E76">
        <w:rPr>
          <w:rFonts w:ascii="Century Schoolbook" w:hAnsi="Century Schoolbook"/>
          <w:bCs/>
          <w:sz w:val="28"/>
          <w:szCs w:val="28"/>
        </w:rPr>
        <w:t xml:space="preserve">  </w:t>
      </w:r>
      <w:r w:rsidR="00B7570E" w:rsidRPr="00533E76">
        <w:rPr>
          <w:rFonts w:ascii="Century Schoolbook" w:hAnsi="Century Schoolbook"/>
          <w:sz w:val="28"/>
          <w:szCs w:val="28"/>
        </w:rPr>
        <w:t xml:space="preserve"> </w:t>
      </w:r>
      <w:r w:rsidR="002B7440" w:rsidRPr="00533E76">
        <w:rPr>
          <w:rFonts w:ascii="Century Schoolbook" w:hAnsi="Century Schoolbook"/>
          <w:sz w:val="28"/>
          <w:szCs w:val="28"/>
        </w:rPr>
        <w:t>“</w:t>
      </w:r>
      <w:r w:rsidR="00B7570E" w:rsidRPr="00533E76">
        <w:rPr>
          <w:rFonts w:ascii="Century Schoolbook" w:hAnsi="Century Schoolbook"/>
          <w:i/>
          <w:sz w:val="28"/>
          <w:szCs w:val="28"/>
        </w:rPr>
        <w:t>77. Appeals to the Public Service Commission</w:t>
      </w:r>
    </w:p>
    <w:p w14:paraId="76FF5421" w14:textId="77777777" w:rsidR="002B7440" w:rsidRPr="00533E76" w:rsidRDefault="00B7570E" w:rsidP="00543A0B">
      <w:pPr>
        <w:tabs>
          <w:tab w:val="left" w:pos="3210"/>
          <w:tab w:val="right" w:pos="9360"/>
        </w:tabs>
        <w:spacing w:line="480" w:lineRule="auto"/>
        <w:ind w:left="360"/>
        <w:jc w:val="both"/>
        <w:rPr>
          <w:rFonts w:ascii="Century Schoolbook" w:hAnsi="Century Schoolbook"/>
          <w:i/>
          <w:sz w:val="28"/>
          <w:szCs w:val="28"/>
        </w:rPr>
      </w:pPr>
      <w:r w:rsidRPr="00533E76">
        <w:rPr>
          <w:rFonts w:ascii="Century Schoolbook" w:hAnsi="Century Schoolbook"/>
          <w:i/>
          <w:sz w:val="28"/>
          <w:szCs w:val="28"/>
        </w:rPr>
        <w:t xml:space="preserve"> (1) Any person dissatisfied or affected by a decision made by the County Public Service Board or a person in exercise or purported exercise of disciplinary control against any county public officer may appeal to the Public Service Commission (in this Part referred to as the "Commission") against the decision.</w:t>
      </w:r>
    </w:p>
    <w:p w14:paraId="3C4B5FDD" w14:textId="77777777" w:rsidR="002B7440" w:rsidRPr="00533E76" w:rsidRDefault="00B7570E" w:rsidP="00543A0B">
      <w:pPr>
        <w:tabs>
          <w:tab w:val="left" w:pos="3210"/>
          <w:tab w:val="right" w:pos="9360"/>
        </w:tabs>
        <w:spacing w:line="480" w:lineRule="auto"/>
        <w:ind w:left="360"/>
        <w:jc w:val="both"/>
        <w:rPr>
          <w:rFonts w:ascii="Century Schoolbook" w:hAnsi="Century Schoolbook"/>
          <w:i/>
          <w:sz w:val="28"/>
          <w:szCs w:val="28"/>
        </w:rPr>
      </w:pPr>
      <w:r w:rsidRPr="00533E76">
        <w:rPr>
          <w:rFonts w:ascii="Century Schoolbook" w:hAnsi="Century Schoolbook"/>
          <w:i/>
          <w:sz w:val="28"/>
          <w:szCs w:val="28"/>
        </w:rPr>
        <w:t xml:space="preserve"> (2) The Commission shall entertain appeals on any decision relating to employment of a person in a county government including a decision in respect of—</w:t>
      </w:r>
    </w:p>
    <w:p w14:paraId="32A96E16" w14:textId="77777777" w:rsidR="002B7440" w:rsidRPr="00533E76" w:rsidRDefault="00B7570E" w:rsidP="00543A0B">
      <w:pPr>
        <w:tabs>
          <w:tab w:val="left" w:pos="3210"/>
          <w:tab w:val="right" w:pos="9360"/>
        </w:tabs>
        <w:spacing w:line="480" w:lineRule="auto"/>
        <w:ind w:left="360"/>
        <w:jc w:val="both"/>
        <w:rPr>
          <w:rFonts w:ascii="Century Schoolbook" w:hAnsi="Century Schoolbook"/>
          <w:i/>
          <w:sz w:val="28"/>
          <w:szCs w:val="28"/>
        </w:rPr>
      </w:pPr>
      <w:r w:rsidRPr="00533E76">
        <w:rPr>
          <w:rFonts w:ascii="Century Schoolbook" w:hAnsi="Century Schoolbook"/>
          <w:i/>
          <w:sz w:val="28"/>
          <w:szCs w:val="28"/>
        </w:rPr>
        <w:t xml:space="preserve"> (a) recruitment, selection, appointment and qualifications attached to any office;</w:t>
      </w:r>
    </w:p>
    <w:p w14:paraId="28F122CD" w14:textId="77777777" w:rsidR="002B7440" w:rsidRPr="00533E76" w:rsidRDefault="00B7570E" w:rsidP="00543A0B">
      <w:pPr>
        <w:tabs>
          <w:tab w:val="left" w:pos="3210"/>
          <w:tab w:val="right" w:pos="9360"/>
        </w:tabs>
        <w:spacing w:line="480" w:lineRule="auto"/>
        <w:ind w:left="360"/>
        <w:jc w:val="both"/>
        <w:rPr>
          <w:rFonts w:ascii="Century Schoolbook" w:hAnsi="Century Schoolbook"/>
          <w:i/>
          <w:sz w:val="28"/>
          <w:szCs w:val="28"/>
        </w:rPr>
      </w:pPr>
      <w:r w:rsidRPr="00533E76">
        <w:rPr>
          <w:rFonts w:ascii="Century Schoolbook" w:hAnsi="Century Schoolbook"/>
          <w:i/>
          <w:sz w:val="28"/>
          <w:szCs w:val="28"/>
        </w:rPr>
        <w:t xml:space="preserve"> (b) remuneration and terms and conditions of service; </w:t>
      </w:r>
    </w:p>
    <w:p w14:paraId="45D0E006" w14:textId="77777777" w:rsidR="002B7440" w:rsidRPr="00533E76" w:rsidRDefault="00B7570E" w:rsidP="00543A0B">
      <w:pPr>
        <w:tabs>
          <w:tab w:val="left" w:pos="3210"/>
          <w:tab w:val="right" w:pos="9360"/>
        </w:tabs>
        <w:spacing w:line="480" w:lineRule="auto"/>
        <w:ind w:left="360"/>
        <w:jc w:val="both"/>
        <w:rPr>
          <w:rFonts w:ascii="Century Schoolbook" w:hAnsi="Century Schoolbook"/>
          <w:i/>
          <w:sz w:val="28"/>
          <w:szCs w:val="28"/>
        </w:rPr>
      </w:pPr>
      <w:r w:rsidRPr="00533E76">
        <w:rPr>
          <w:rFonts w:ascii="Century Schoolbook" w:hAnsi="Century Schoolbook"/>
          <w:i/>
          <w:sz w:val="28"/>
          <w:szCs w:val="28"/>
        </w:rPr>
        <w:t xml:space="preserve">(c) disciplinary control; </w:t>
      </w:r>
    </w:p>
    <w:p w14:paraId="792F1FF1" w14:textId="77777777" w:rsidR="002B7440" w:rsidRPr="00533E76" w:rsidRDefault="00B7570E" w:rsidP="00543A0B">
      <w:pPr>
        <w:tabs>
          <w:tab w:val="left" w:pos="3210"/>
          <w:tab w:val="right" w:pos="9360"/>
        </w:tabs>
        <w:spacing w:line="480" w:lineRule="auto"/>
        <w:ind w:left="360"/>
        <w:jc w:val="both"/>
        <w:rPr>
          <w:rFonts w:ascii="Century Schoolbook" w:hAnsi="Century Schoolbook"/>
          <w:i/>
          <w:sz w:val="28"/>
          <w:szCs w:val="28"/>
        </w:rPr>
      </w:pPr>
      <w:r w:rsidRPr="00533E76">
        <w:rPr>
          <w:rFonts w:ascii="Century Schoolbook" w:hAnsi="Century Schoolbook"/>
          <w:i/>
          <w:sz w:val="28"/>
          <w:szCs w:val="28"/>
        </w:rPr>
        <w:t xml:space="preserve">(d) national values and principles of governance, under Article 10, and, values and principles of public service under Article 232 of the Constitution; </w:t>
      </w:r>
    </w:p>
    <w:p w14:paraId="1FE9519F" w14:textId="77777777" w:rsidR="002B7440" w:rsidRPr="00533E76" w:rsidRDefault="00B7570E" w:rsidP="00543A0B">
      <w:pPr>
        <w:tabs>
          <w:tab w:val="left" w:pos="3210"/>
          <w:tab w:val="right" w:pos="9360"/>
        </w:tabs>
        <w:spacing w:line="480" w:lineRule="auto"/>
        <w:ind w:left="360"/>
        <w:jc w:val="both"/>
        <w:rPr>
          <w:rFonts w:ascii="Century Schoolbook" w:hAnsi="Century Schoolbook"/>
          <w:i/>
          <w:sz w:val="28"/>
          <w:szCs w:val="28"/>
        </w:rPr>
      </w:pPr>
      <w:r w:rsidRPr="00533E76">
        <w:rPr>
          <w:rFonts w:ascii="Century Schoolbook" w:hAnsi="Century Schoolbook"/>
          <w:i/>
          <w:sz w:val="28"/>
          <w:szCs w:val="28"/>
        </w:rPr>
        <w:lastRenderedPageBreak/>
        <w:t xml:space="preserve">(e) retirement and other removal from service; </w:t>
      </w:r>
    </w:p>
    <w:p w14:paraId="54ECF7FC" w14:textId="77777777" w:rsidR="002B7440" w:rsidRPr="00533E76" w:rsidRDefault="00B7570E" w:rsidP="00543A0B">
      <w:pPr>
        <w:tabs>
          <w:tab w:val="left" w:pos="3210"/>
          <w:tab w:val="right" w:pos="9360"/>
        </w:tabs>
        <w:spacing w:line="480" w:lineRule="auto"/>
        <w:ind w:left="360"/>
        <w:jc w:val="both"/>
        <w:rPr>
          <w:rFonts w:ascii="Century Schoolbook" w:hAnsi="Century Schoolbook"/>
          <w:i/>
          <w:sz w:val="28"/>
          <w:szCs w:val="28"/>
        </w:rPr>
      </w:pPr>
      <w:r w:rsidRPr="00533E76">
        <w:rPr>
          <w:rFonts w:ascii="Century Schoolbook" w:hAnsi="Century Schoolbook"/>
          <w:i/>
          <w:sz w:val="28"/>
          <w:szCs w:val="28"/>
        </w:rPr>
        <w:t xml:space="preserve">(f) pension benefits, gratuity and any other terminal benefits; or </w:t>
      </w:r>
    </w:p>
    <w:p w14:paraId="21F2535E" w14:textId="77777777" w:rsidR="002B7440" w:rsidRPr="00533E76" w:rsidRDefault="00B7570E" w:rsidP="00543A0B">
      <w:pPr>
        <w:tabs>
          <w:tab w:val="left" w:pos="3210"/>
          <w:tab w:val="right" w:pos="9360"/>
        </w:tabs>
        <w:spacing w:line="480" w:lineRule="auto"/>
        <w:ind w:left="360"/>
        <w:jc w:val="both"/>
        <w:rPr>
          <w:rFonts w:ascii="Century Schoolbook" w:hAnsi="Century Schoolbook"/>
          <w:i/>
          <w:sz w:val="28"/>
          <w:szCs w:val="28"/>
        </w:rPr>
      </w:pPr>
      <w:r w:rsidRPr="00533E76">
        <w:rPr>
          <w:rFonts w:ascii="Century Schoolbook" w:hAnsi="Century Schoolbook"/>
          <w:i/>
          <w:sz w:val="28"/>
          <w:szCs w:val="28"/>
        </w:rPr>
        <w:t>(g) any other decision the Commission considers to fall within its constitutional competence to hear and determine on appeal in that regard.</w:t>
      </w:r>
    </w:p>
    <w:p w14:paraId="6875084D" w14:textId="77777777" w:rsidR="00B7570E" w:rsidRPr="00533E76" w:rsidRDefault="00B7570E" w:rsidP="00543A0B">
      <w:pPr>
        <w:tabs>
          <w:tab w:val="left" w:pos="3210"/>
          <w:tab w:val="right" w:pos="9360"/>
        </w:tabs>
        <w:spacing w:line="480" w:lineRule="auto"/>
        <w:ind w:left="360"/>
        <w:jc w:val="both"/>
        <w:rPr>
          <w:rFonts w:ascii="Century Schoolbook" w:hAnsi="Century Schoolbook"/>
          <w:bCs/>
          <w:i/>
          <w:sz w:val="28"/>
          <w:szCs w:val="28"/>
        </w:rPr>
      </w:pPr>
      <w:r w:rsidRPr="00533E76">
        <w:rPr>
          <w:rFonts w:ascii="Century Schoolbook" w:hAnsi="Century Schoolbook"/>
          <w:i/>
          <w:sz w:val="28"/>
          <w:szCs w:val="28"/>
        </w:rPr>
        <w:t xml:space="preserve"> (3) An appeal under subsection (1) shall be in writing and made within ninety days after the date of the decision, but the Commission may entertain an appeal later if, in the opinion of the Commission, the circumstances warrant it.’’</w:t>
      </w:r>
    </w:p>
    <w:p w14:paraId="6CCC52ED" w14:textId="77777777" w:rsidR="00317EC4" w:rsidRPr="00533E76" w:rsidRDefault="00317EC4" w:rsidP="00543A0B">
      <w:pPr>
        <w:tabs>
          <w:tab w:val="left" w:pos="3210"/>
          <w:tab w:val="right" w:pos="9360"/>
        </w:tabs>
        <w:spacing w:line="480" w:lineRule="auto"/>
        <w:ind w:left="360"/>
        <w:jc w:val="both"/>
        <w:rPr>
          <w:rFonts w:ascii="Century Schoolbook" w:hAnsi="Century Schoolbook"/>
          <w:bCs/>
          <w:sz w:val="28"/>
          <w:szCs w:val="28"/>
        </w:rPr>
      </w:pPr>
    </w:p>
    <w:p w14:paraId="75964FF2" w14:textId="1B1E0868" w:rsidR="00B7570E" w:rsidRPr="00533E76" w:rsidRDefault="00B7570E" w:rsidP="00317EC4">
      <w:pPr>
        <w:pStyle w:val="ListParagraph"/>
        <w:numPr>
          <w:ilvl w:val="0"/>
          <w:numId w:val="7"/>
        </w:numPr>
        <w:tabs>
          <w:tab w:val="left" w:pos="3210"/>
          <w:tab w:val="right" w:pos="9360"/>
        </w:tabs>
        <w:rPr>
          <w:rFonts w:ascii="Century Schoolbook" w:hAnsi="Century Schoolbook"/>
          <w:i/>
          <w:sz w:val="28"/>
          <w:szCs w:val="28"/>
        </w:rPr>
      </w:pPr>
      <w:r w:rsidRPr="00533E76">
        <w:rPr>
          <w:rFonts w:ascii="Century Schoolbook" w:hAnsi="Century Schoolbook"/>
          <w:bCs/>
          <w:sz w:val="28"/>
          <w:szCs w:val="28"/>
        </w:rPr>
        <w:t xml:space="preserve">The </w:t>
      </w:r>
      <w:r w:rsidR="002B7440" w:rsidRPr="00533E76">
        <w:rPr>
          <w:rFonts w:ascii="Century Schoolbook" w:hAnsi="Century Schoolbook"/>
          <w:bCs/>
          <w:sz w:val="28"/>
          <w:szCs w:val="28"/>
        </w:rPr>
        <w:t>C</w:t>
      </w:r>
      <w:r w:rsidRPr="00533E76">
        <w:rPr>
          <w:rFonts w:ascii="Century Schoolbook" w:hAnsi="Century Schoolbook"/>
          <w:bCs/>
          <w:sz w:val="28"/>
          <w:szCs w:val="28"/>
        </w:rPr>
        <w:t xml:space="preserve">ourt of </w:t>
      </w:r>
      <w:r w:rsidR="002B7440" w:rsidRPr="00533E76">
        <w:rPr>
          <w:rFonts w:ascii="Century Schoolbook" w:hAnsi="Century Schoolbook"/>
          <w:bCs/>
          <w:sz w:val="28"/>
          <w:szCs w:val="28"/>
        </w:rPr>
        <w:t>a</w:t>
      </w:r>
      <w:r w:rsidRPr="00533E76">
        <w:rPr>
          <w:rFonts w:ascii="Century Schoolbook" w:hAnsi="Century Schoolbook"/>
          <w:bCs/>
          <w:sz w:val="28"/>
          <w:szCs w:val="28"/>
        </w:rPr>
        <w:t>ppeal</w:t>
      </w:r>
      <w:r w:rsidR="00EB5447" w:rsidRPr="00533E76">
        <w:rPr>
          <w:rFonts w:ascii="Century Schoolbook" w:hAnsi="Century Schoolbook"/>
          <w:bCs/>
          <w:sz w:val="28"/>
          <w:szCs w:val="28"/>
        </w:rPr>
        <w:t xml:space="preserve"> in</w:t>
      </w:r>
      <w:r w:rsidR="00E13A87" w:rsidRPr="00533E76">
        <w:rPr>
          <w:rFonts w:ascii="Century Schoolbook" w:hAnsi="Century Schoolbook"/>
          <w:bCs/>
          <w:sz w:val="28"/>
          <w:szCs w:val="28"/>
        </w:rPr>
        <w:t xml:space="preserve"> </w:t>
      </w:r>
      <w:r w:rsidR="00E13A87" w:rsidRPr="00533E76">
        <w:rPr>
          <w:rFonts w:ascii="Century Schoolbook" w:hAnsi="Century Schoolbook"/>
          <w:bCs/>
          <w:sz w:val="28"/>
          <w:szCs w:val="28"/>
          <w:u w:val="single"/>
        </w:rPr>
        <w:t xml:space="preserve">Court of appeal at Nakuru </w:t>
      </w:r>
      <w:r w:rsidR="002B7440" w:rsidRPr="00533E76">
        <w:rPr>
          <w:rFonts w:ascii="Century Schoolbook" w:hAnsi="Century Schoolbook"/>
          <w:sz w:val="28"/>
          <w:szCs w:val="28"/>
          <w:u w:val="single"/>
        </w:rPr>
        <w:t xml:space="preserve">Civil Appeal </w:t>
      </w:r>
      <w:r w:rsidR="00E13A87" w:rsidRPr="00533E76">
        <w:rPr>
          <w:rFonts w:ascii="Century Schoolbook" w:hAnsi="Century Schoolbook"/>
          <w:sz w:val="28"/>
          <w:szCs w:val="28"/>
          <w:u w:val="single"/>
        </w:rPr>
        <w:t xml:space="preserve">NO. E136 OF 2022 between The Clerk Nakuru County Assembly and 2 others v </w:t>
      </w:r>
      <w:r w:rsidR="002B7440" w:rsidRPr="00533E76">
        <w:rPr>
          <w:rFonts w:ascii="Century Schoolbook" w:hAnsi="Century Schoolbook"/>
          <w:sz w:val="28"/>
          <w:szCs w:val="28"/>
          <w:u w:val="single"/>
        </w:rPr>
        <w:t>Kenneth</w:t>
      </w:r>
      <w:r w:rsidR="00E13A87" w:rsidRPr="00533E76">
        <w:rPr>
          <w:rFonts w:ascii="Century Schoolbook" w:hAnsi="Century Schoolbook"/>
          <w:sz w:val="28"/>
          <w:szCs w:val="28"/>
          <w:u w:val="single"/>
        </w:rPr>
        <w:t xml:space="preserve"> Od</w:t>
      </w:r>
      <w:r w:rsidR="002B7440" w:rsidRPr="00533E76">
        <w:rPr>
          <w:rFonts w:ascii="Century Schoolbook" w:hAnsi="Century Schoolbook"/>
          <w:sz w:val="28"/>
          <w:szCs w:val="28"/>
          <w:u w:val="single"/>
        </w:rPr>
        <w:t>o</w:t>
      </w:r>
      <w:r w:rsidR="00E13A87" w:rsidRPr="00533E76">
        <w:rPr>
          <w:rFonts w:ascii="Century Schoolbook" w:hAnsi="Century Schoolbook"/>
          <w:sz w:val="28"/>
          <w:szCs w:val="28"/>
          <w:u w:val="single"/>
        </w:rPr>
        <w:t>ngo and 3 others as conso</w:t>
      </w:r>
      <w:r w:rsidR="002B7440" w:rsidRPr="00533E76">
        <w:rPr>
          <w:rFonts w:ascii="Century Schoolbook" w:hAnsi="Century Schoolbook"/>
          <w:sz w:val="28"/>
          <w:szCs w:val="28"/>
          <w:u w:val="single"/>
        </w:rPr>
        <w:t>li</w:t>
      </w:r>
      <w:r w:rsidR="00E13A87" w:rsidRPr="00533E76">
        <w:rPr>
          <w:rFonts w:ascii="Century Schoolbook" w:hAnsi="Century Schoolbook"/>
          <w:sz w:val="28"/>
          <w:szCs w:val="28"/>
          <w:u w:val="single"/>
        </w:rPr>
        <w:t xml:space="preserve">dated with </w:t>
      </w:r>
      <w:r w:rsidR="002B7440" w:rsidRPr="00533E76">
        <w:rPr>
          <w:rFonts w:ascii="Century Schoolbook" w:hAnsi="Century Schoolbook"/>
          <w:sz w:val="28"/>
          <w:szCs w:val="28"/>
          <w:u w:val="single"/>
        </w:rPr>
        <w:t>C</w:t>
      </w:r>
      <w:r w:rsidR="00E13A87" w:rsidRPr="00533E76">
        <w:rPr>
          <w:rFonts w:ascii="Century Schoolbook" w:hAnsi="Century Schoolbook"/>
          <w:sz w:val="28"/>
          <w:szCs w:val="28"/>
          <w:u w:val="single"/>
        </w:rPr>
        <w:t xml:space="preserve">ourt of </w:t>
      </w:r>
      <w:r w:rsidR="002B7440" w:rsidRPr="00533E76">
        <w:rPr>
          <w:rFonts w:ascii="Century Schoolbook" w:hAnsi="Century Schoolbook"/>
          <w:sz w:val="28"/>
          <w:szCs w:val="28"/>
          <w:u w:val="single"/>
        </w:rPr>
        <w:t>A</w:t>
      </w:r>
      <w:r w:rsidR="00E13A87" w:rsidRPr="00533E76">
        <w:rPr>
          <w:rFonts w:ascii="Century Schoolbook" w:hAnsi="Century Schoolbook"/>
          <w:sz w:val="28"/>
          <w:szCs w:val="28"/>
          <w:u w:val="single"/>
        </w:rPr>
        <w:t xml:space="preserve">ppeal at Nakuru </w:t>
      </w:r>
      <w:r w:rsidR="00EB5447" w:rsidRPr="00533E76">
        <w:rPr>
          <w:rFonts w:ascii="Century Schoolbook" w:hAnsi="Century Schoolbook"/>
          <w:bCs/>
          <w:sz w:val="28"/>
          <w:szCs w:val="28"/>
          <w:u w:val="single"/>
        </w:rPr>
        <w:t xml:space="preserve"> </w:t>
      </w:r>
      <w:r w:rsidR="002B7440" w:rsidRPr="00533E76">
        <w:rPr>
          <w:rFonts w:ascii="Century Schoolbook" w:hAnsi="Century Schoolbook"/>
          <w:sz w:val="28"/>
          <w:szCs w:val="28"/>
          <w:u w:val="single"/>
        </w:rPr>
        <w:t xml:space="preserve">Civil Appeal </w:t>
      </w:r>
      <w:r w:rsidR="00E13A87" w:rsidRPr="00533E76">
        <w:rPr>
          <w:rFonts w:ascii="Century Schoolbook" w:hAnsi="Century Schoolbook"/>
          <w:sz w:val="28"/>
          <w:szCs w:val="28"/>
          <w:u w:val="single"/>
        </w:rPr>
        <w:t xml:space="preserve">NO. E137 OF 2022 Speaker </w:t>
      </w:r>
      <w:r w:rsidR="00EB5447" w:rsidRPr="00533E76">
        <w:rPr>
          <w:rFonts w:ascii="Century Schoolbook" w:hAnsi="Century Schoolbook"/>
          <w:bCs/>
          <w:sz w:val="28"/>
          <w:szCs w:val="28"/>
          <w:u w:val="single"/>
        </w:rPr>
        <w:t xml:space="preserve"> </w:t>
      </w:r>
      <w:r w:rsidR="00E13A87" w:rsidRPr="00533E76">
        <w:rPr>
          <w:rFonts w:ascii="Century Schoolbook" w:hAnsi="Century Schoolbook"/>
          <w:bCs/>
          <w:sz w:val="28"/>
          <w:szCs w:val="28"/>
          <w:u w:val="single"/>
        </w:rPr>
        <w:t>Nakur</w:t>
      </w:r>
      <w:r w:rsidR="002B7440" w:rsidRPr="00533E76">
        <w:rPr>
          <w:rFonts w:ascii="Century Schoolbook" w:hAnsi="Century Schoolbook"/>
          <w:bCs/>
          <w:sz w:val="28"/>
          <w:szCs w:val="28"/>
          <w:u w:val="single"/>
        </w:rPr>
        <w:t>u</w:t>
      </w:r>
      <w:r w:rsidR="00E13A87" w:rsidRPr="00533E76">
        <w:rPr>
          <w:rFonts w:ascii="Century Schoolbook" w:hAnsi="Century Schoolbook"/>
          <w:bCs/>
          <w:sz w:val="28"/>
          <w:szCs w:val="28"/>
          <w:u w:val="single"/>
        </w:rPr>
        <w:t xml:space="preserve"> County Assembly v </w:t>
      </w:r>
      <w:r w:rsidR="002B7440" w:rsidRPr="00533E76">
        <w:rPr>
          <w:rFonts w:ascii="Century Schoolbook" w:hAnsi="Century Schoolbook"/>
          <w:sz w:val="28"/>
          <w:szCs w:val="28"/>
          <w:u w:val="single"/>
        </w:rPr>
        <w:t xml:space="preserve">Stephen Michael </w:t>
      </w:r>
      <w:proofErr w:type="spellStart"/>
      <w:r w:rsidR="002B7440" w:rsidRPr="00533E76">
        <w:rPr>
          <w:rFonts w:ascii="Century Schoolbook" w:hAnsi="Century Schoolbook"/>
          <w:sz w:val="28"/>
          <w:szCs w:val="28"/>
          <w:u w:val="single"/>
        </w:rPr>
        <w:t>Odour</w:t>
      </w:r>
      <w:proofErr w:type="spellEnd"/>
      <w:r w:rsidR="002B7440" w:rsidRPr="00533E76">
        <w:rPr>
          <w:rFonts w:ascii="Century Schoolbook" w:hAnsi="Century Schoolbook"/>
          <w:sz w:val="28"/>
          <w:szCs w:val="28"/>
          <w:u w:val="single"/>
        </w:rPr>
        <w:t xml:space="preserve"> </w:t>
      </w:r>
      <w:proofErr w:type="spellStart"/>
      <w:r w:rsidR="002B7440" w:rsidRPr="00533E76">
        <w:rPr>
          <w:rFonts w:ascii="Century Schoolbook" w:hAnsi="Century Schoolbook"/>
          <w:sz w:val="28"/>
          <w:szCs w:val="28"/>
          <w:u w:val="single"/>
        </w:rPr>
        <w:t>Ogutu</w:t>
      </w:r>
      <w:proofErr w:type="spellEnd"/>
      <w:r w:rsidR="002B7440" w:rsidRPr="00533E76">
        <w:rPr>
          <w:rFonts w:ascii="Century Schoolbook" w:hAnsi="Century Schoolbook"/>
          <w:sz w:val="28"/>
          <w:szCs w:val="28"/>
        </w:rPr>
        <w:t xml:space="preserve"> </w:t>
      </w:r>
      <w:r w:rsidR="00C8527F" w:rsidRPr="00533E76">
        <w:rPr>
          <w:rFonts w:ascii="Century Schoolbook" w:hAnsi="Century Schoolbook"/>
          <w:bCs/>
          <w:sz w:val="28"/>
          <w:szCs w:val="28"/>
        </w:rPr>
        <w:t>delivered</w:t>
      </w:r>
      <w:r w:rsidR="009050BB">
        <w:rPr>
          <w:rFonts w:ascii="Century Schoolbook" w:hAnsi="Century Schoolbook"/>
          <w:bCs/>
          <w:sz w:val="28"/>
          <w:szCs w:val="28"/>
        </w:rPr>
        <w:t xml:space="preserve"> on</w:t>
      </w:r>
      <w:r w:rsidR="00EB5447" w:rsidRPr="00533E76">
        <w:rPr>
          <w:rFonts w:ascii="Century Schoolbook" w:hAnsi="Century Schoolbook"/>
          <w:bCs/>
          <w:sz w:val="28"/>
          <w:szCs w:val="28"/>
        </w:rPr>
        <w:t xml:space="preserve"> 14</w:t>
      </w:r>
      <w:r w:rsidR="00EB5447" w:rsidRPr="00533E76">
        <w:rPr>
          <w:rFonts w:ascii="Century Schoolbook" w:hAnsi="Century Schoolbook"/>
          <w:bCs/>
          <w:sz w:val="28"/>
          <w:szCs w:val="28"/>
          <w:vertAlign w:val="superscript"/>
        </w:rPr>
        <w:t>th</w:t>
      </w:r>
      <w:r w:rsidR="00EB5447" w:rsidRPr="00533E76">
        <w:rPr>
          <w:rFonts w:ascii="Century Schoolbook" w:hAnsi="Century Schoolbook"/>
          <w:bCs/>
          <w:sz w:val="28"/>
          <w:szCs w:val="28"/>
        </w:rPr>
        <w:t xml:space="preserve"> April 2023 </w:t>
      </w:r>
      <w:r w:rsidR="00C8527F" w:rsidRPr="00533E76">
        <w:rPr>
          <w:rFonts w:ascii="Century Schoolbook" w:hAnsi="Century Schoolbook"/>
          <w:bCs/>
          <w:sz w:val="28"/>
          <w:szCs w:val="28"/>
        </w:rPr>
        <w:t>(UR)</w:t>
      </w:r>
      <w:r w:rsidR="00EB5447" w:rsidRPr="00533E76">
        <w:rPr>
          <w:rFonts w:ascii="Century Schoolbook" w:hAnsi="Century Schoolbook"/>
          <w:sz w:val="28"/>
          <w:szCs w:val="28"/>
        </w:rPr>
        <w:t xml:space="preserve"> </w:t>
      </w:r>
      <w:r w:rsidRPr="00533E76">
        <w:rPr>
          <w:rFonts w:ascii="Century Schoolbook" w:hAnsi="Century Schoolbook"/>
          <w:bCs/>
          <w:sz w:val="28"/>
          <w:szCs w:val="28"/>
        </w:rPr>
        <w:t xml:space="preserve">as relates to section 77 of the </w:t>
      </w:r>
      <w:r w:rsidR="002B7440" w:rsidRPr="00533E76">
        <w:rPr>
          <w:rFonts w:ascii="Century Schoolbook" w:hAnsi="Century Schoolbook"/>
          <w:bCs/>
          <w:sz w:val="28"/>
          <w:szCs w:val="28"/>
        </w:rPr>
        <w:t>C</w:t>
      </w:r>
      <w:r w:rsidRPr="00533E76">
        <w:rPr>
          <w:rFonts w:ascii="Century Schoolbook" w:hAnsi="Century Schoolbook"/>
          <w:bCs/>
          <w:sz w:val="28"/>
          <w:szCs w:val="28"/>
        </w:rPr>
        <w:t>ounty Government Act observed</w:t>
      </w:r>
      <w:r w:rsidR="002B7440" w:rsidRPr="00533E76">
        <w:rPr>
          <w:rFonts w:ascii="Century Schoolbook" w:hAnsi="Century Schoolbook"/>
          <w:bCs/>
          <w:sz w:val="28"/>
          <w:szCs w:val="28"/>
        </w:rPr>
        <w:t>: ‘</w:t>
      </w:r>
      <w:r w:rsidRPr="00533E76">
        <w:rPr>
          <w:rFonts w:ascii="Century Schoolbook" w:hAnsi="Century Schoolbook"/>
          <w:i/>
          <w:sz w:val="28"/>
          <w:szCs w:val="28"/>
        </w:rPr>
        <w:t xml:space="preserve">Be that as it may, it is indeed not in dispute that the provisions of Section 77 (1) of the County Governments Act are not couched in </w:t>
      </w:r>
      <w:r w:rsidRPr="00533E76">
        <w:rPr>
          <w:rFonts w:ascii="Century Schoolbook" w:hAnsi="Century Schoolbook"/>
          <w:i/>
          <w:sz w:val="28"/>
          <w:szCs w:val="28"/>
        </w:rPr>
        <w:lastRenderedPageBreak/>
        <w:t>mandatory terms as the operative word used is “may.” However, part XV of the Public Service Commission Act No. 10 of 2017, provides for hearing and determination of appeals in respect of County Government Public</w:t>
      </w:r>
      <w:r w:rsidRPr="00533E76">
        <w:rPr>
          <w:rFonts w:ascii="Century Schoolbook" w:hAnsi="Century Schoolbook"/>
          <w:sz w:val="28"/>
          <w:szCs w:val="28"/>
        </w:rPr>
        <w:t xml:space="preserve"> </w:t>
      </w:r>
      <w:r w:rsidRPr="00533E76">
        <w:rPr>
          <w:rFonts w:ascii="Century Schoolbook" w:hAnsi="Century Schoolbook"/>
          <w:i/>
          <w:sz w:val="28"/>
          <w:szCs w:val="28"/>
        </w:rPr>
        <w:t>Service.</w:t>
      </w:r>
      <w:r w:rsidRPr="00533E76">
        <w:rPr>
          <w:rFonts w:ascii="Century Schoolbook" w:hAnsi="Century Schoolbook"/>
          <w:sz w:val="28"/>
          <w:szCs w:val="28"/>
        </w:rPr>
        <w:t xml:space="preserve"> </w:t>
      </w:r>
      <w:r w:rsidRPr="00533E76">
        <w:rPr>
          <w:rFonts w:ascii="Century Schoolbook" w:hAnsi="Century Schoolbook"/>
          <w:i/>
          <w:sz w:val="28"/>
          <w:szCs w:val="28"/>
        </w:rPr>
        <w:t>Section 85 thereof provides: “85. Appeal from County Government Public Service: The Commission shall, in order to discharge its mandate under Article 234(2)(</w:t>
      </w:r>
      <w:proofErr w:type="spellStart"/>
      <w:r w:rsidRPr="00533E76">
        <w:rPr>
          <w:rFonts w:ascii="Century Schoolbook" w:hAnsi="Century Schoolbook"/>
          <w:i/>
          <w:sz w:val="28"/>
          <w:szCs w:val="28"/>
        </w:rPr>
        <w:t>i</w:t>
      </w:r>
      <w:proofErr w:type="spellEnd"/>
      <w:r w:rsidRPr="00533E76">
        <w:rPr>
          <w:rFonts w:ascii="Century Schoolbook" w:hAnsi="Century Schoolbook"/>
          <w:i/>
          <w:sz w:val="28"/>
          <w:szCs w:val="28"/>
        </w:rPr>
        <w:t>) of the Constitution, hear and determine appeals in respect of any decision relating to engagement of any person in a County Government, including a decision in respect of— (a) recruitment, selection, appointment and qualifications attached to any office”.</w:t>
      </w:r>
    </w:p>
    <w:p w14:paraId="2285EEE0" w14:textId="77777777" w:rsidR="00317EC4" w:rsidRPr="00533E76" w:rsidRDefault="00317EC4" w:rsidP="00543A0B">
      <w:pPr>
        <w:tabs>
          <w:tab w:val="left" w:pos="3210"/>
          <w:tab w:val="right" w:pos="9360"/>
        </w:tabs>
        <w:spacing w:line="480" w:lineRule="auto"/>
        <w:ind w:left="360"/>
        <w:jc w:val="both"/>
        <w:rPr>
          <w:rFonts w:ascii="Century Schoolbook" w:hAnsi="Century Schoolbook"/>
          <w:sz w:val="28"/>
          <w:szCs w:val="28"/>
        </w:rPr>
      </w:pPr>
    </w:p>
    <w:p w14:paraId="0729D9E0" w14:textId="3AABE438" w:rsidR="00E13A87" w:rsidRPr="00533E76" w:rsidRDefault="00846A4F" w:rsidP="00317EC4">
      <w:pPr>
        <w:pStyle w:val="ListParagraph"/>
        <w:numPr>
          <w:ilvl w:val="0"/>
          <w:numId w:val="7"/>
        </w:numPr>
        <w:tabs>
          <w:tab w:val="left" w:pos="3210"/>
          <w:tab w:val="right" w:pos="9360"/>
        </w:tabs>
        <w:rPr>
          <w:rFonts w:ascii="Century Schoolbook" w:hAnsi="Century Schoolbook"/>
          <w:i/>
          <w:sz w:val="28"/>
          <w:szCs w:val="28"/>
        </w:rPr>
      </w:pPr>
      <w:r>
        <w:rPr>
          <w:rFonts w:ascii="Century Schoolbook" w:hAnsi="Century Schoolbook"/>
          <w:sz w:val="28"/>
          <w:szCs w:val="28"/>
        </w:rPr>
        <w:t xml:space="preserve"> </w:t>
      </w:r>
      <w:r w:rsidR="00B7570E" w:rsidRPr="00533E76">
        <w:rPr>
          <w:rFonts w:ascii="Century Schoolbook" w:hAnsi="Century Schoolbook"/>
          <w:sz w:val="28"/>
          <w:szCs w:val="28"/>
        </w:rPr>
        <w:t xml:space="preserve">Section 87 (2) of the </w:t>
      </w:r>
      <w:proofErr w:type="gramStart"/>
      <w:r w:rsidR="002B7440" w:rsidRPr="00533E76">
        <w:rPr>
          <w:rFonts w:ascii="Century Schoolbook" w:hAnsi="Century Schoolbook"/>
          <w:sz w:val="28"/>
          <w:szCs w:val="28"/>
        </w:rPr>
        <w:t>Public</w:t>
      </w:r>
      <w:proofErr w:type="gramEnd"/>
      <w:r w:rsidR="002B7440" w:rsidRPr="00533E76">
        <w:rPr>
          <w:rFonts w:ascii="Century Schoolbook" w:hAnsi="Century Schoolbook"/>
          <w:sz w:val="28"/>
          <w:szCs w:val="28"/>
        </w:rPr>
        <w:t xml:space="preserve"> service Commission </w:t>
      </w:r>
      <w:r w:rsidR="00B7570E" w:rsidRPr="00533E76">
        <w:rPr>
          <w:rFonts w:ascii="Century Schoolbook" w:hAnsi="Century Schoolbook"/>
          <w:sz w:val="28"/>
          <w:szCs w:val="28"/>
        </w:rPr>
        <w:t>Act provides: “(</w:t>
      </w:r>
      <w:r w:rsidR="00B7570E" w:rsidRPr="00533E76">
        <w:rPr>
          <w:rFonts w:ascii="Century Schoolbook" w:hAnsi="Century Schoolbook"/>
          <w:i/>
          <w:sz w:val="28"/>
          <w:szCs w:val="28"/>
        </w:rPr>
        <w:t>2) A person shall not file any legal proceedings in any Court of law with respect to matters within the jurisdiction of the Commission to hear and determine appeals from county government public service unless the procedure provided for under this Part has been exhausted.</w:t>
      </w:r>
      <w:r w:rsidR="002B7440" w:rsidRPr="00533E76">
        <w:rPr>
          <w:rFonts w:ascii="Century Schoolbook" w:hAnsi="Century Schoolbook"/>
          <w:i/>
          <w:sz w:val="28"/>
          <w:szCs w:val="28"/>
        </w:rPr>
        <w:t>’’</w:t>
      </w:r>
      <w:r w:rsidR="00B7570E" w:rsidRPr="00533E76">
        <w:rPr>
          <w:rFonts w:ascii="Century Schoolbook" w:hAnsi="Century Schoolbook"/>
          <w:sz w:val="28"/>
          <w:szCs w:val="28"/>
        </w:rPr>
        <w:t xml:space="preserve"> On this </w:t>
      </w:r>
      <w:proofErr w:type="gramStart"/>
      <w:r w:rsidR="002B7440" w:rsidRPr="00533E76">
        <w:rPr>
          <w:rFonts w:ascii="Century Schoolbook" w:hAnsi="Century Schoolbook"/>
          <w:sz w:val="28"/>
          <w:szCs w:val="28"/>
        </w:rPr>
        <w:t>provision</w:t>
      </w:r>
      <w:r w:rsidR="00B7570E" w:rsidRPr="00533E76">
        <w:rPr>
          <w:rFonts w:ascii="Century Schoolbook" w:hAnsi="Century Schoolbook"/>
          <w:sz w:val="28"/>
          <w:szCs w:val="28"/>
        </w:rPr>
        <w:t xml:space="preserve">  the</w:t>
      </w:r>
      <w:proofErr w:type="gramEnd"/>
      <w:r w:rsidR="00B7570E" w:rsidRPr="00533E76">
        <w:rPr>
          <w:rFonts w:ascii="Century Schoolbook" w:hAnsi="Century Schoolbook"/>
          <w:sz w:val="28"/>
          <w:szCs w:val="28"/>
        </w:rPr>
        <w:t xml:space="preserve"> </w:t>
      </w:r>
      <w:bookmarkStart w:id="4" w:name="_Hlk134131346"/>
      <w:r w:rsidR="002B7440" w:rsidRPr="00533E76">
        <w:rPr>
          <w:rFonts w:ascii="Century Schoolbook" w:hAnsi="Century Schoolbook"/>
          <w:sz w:val="28"/>
          <w:szCs w:val="28"/>
        </w:rPr>
        <w:t>C</w:t>
      </w:r>
      <w:r w:rsidR="00B7570E" w:rsidRPr="00533E76">
        <w:rPr>
          <w:rFonts w:ascii="Century Schoolbook" w:hAnsi="Century Schoolbook"/>
          <w:sz w:val="28"/>
          <w:szCs w:val="28"/>
        </w:rPr>
        <w:t xml:space="preserve">ourt of </w:t>
      </w:r>
      <w:r w:rsidR="002B7440" w:rsidRPr="00533E76">
        <w:rPr>
          <w:rFonts w:ascii="Century Schoolbook" w:hAnsi="Century Schoolbook"/>
          <w:sz w:val="28"/>
          <w:szCs w:val="28"/>
        </w:rPr>
        <w:t>A</w:t>
      </w:r>
      <w:r w:rsidR="00B7570E" w:rsidRPr="00533E76">
        <w:rPr>
          <w:rFonts w:ascii="Century Schoolbook" w:hAnsi="Century Schoolbook"/>
          <w:sz w:val="28"/>
          <w:szCs w:val="28"/>
        </w:rPr>
        <w:t xml:space="preserve">ppeal </w:t>
      </w:r>
      <w:r w:rsidR="002B7440" w:rsidRPr="00533E76">
        <w:rPr>
          <w:rFonts w:ascii="Century Schoolbook" w:hAnsi="Century Schoolbook"/>
          <w:sz w:val="28"/>
          <w:szCs w:val="28"/>
        </w:rPr>
        <w:t>at Nakuru</w:t>
      </w:r>
      <w:r w:rsidR="00E13A87" w:rsidRPr="00533E76">
        <w:rPr>
          <w:rFonts w:ascii="Century Schoolbook" w:hAnsi="Century Schoolbook"/>
          <w:sz w:val="28"/>
          <w:szCs w:val="28"/>
        </w:rPr>
        <w:t xml:space="preserve"> in the </w:t>
      </w:r>
      <w:r w:rsidR="00E13A87" w:rsidRPr="00533E76">
        <w:rPr>
          <w:rFonts w:ascii="Century Schoolbook" w:hAnsi="Century Schoolbook"/>
          <w:b/>
          <w:i/>
          <w:sz w:val="28"/>
          <w:szCs w:val="28"/>
          <w:u w:val="single"/>
        </w:rPr>
        <w:t xml:space="preserve">Nakuru County </w:t>
      </w:r>
      <w:r w:rsidR="002B7440" w:rsidRPr="00533E76">
        <w:rPr>
          <w:rFonts w:ascii="Century Schoolbook" w:hAnsi="Century Schoolbook"/>
          <w:b/>
          <w:i/>
          <w:sz w:val="28"/>
          <w:szCs w:val="28"/>
          <w:u w:val="single"/>
        </w:rPr>
        <w:t>A</w:t>
      </w:r>
      <w:r w:rsidR="00E13A87" w:rsidRPr="00533E76">
        <w:rPr>
          <w:rFonts w:ascii="Century Schoolbook" w:hAnsi="Century Schoolbook"/>
          <w:b/>
          <w:i/>
          <w:sz w:val="28"/>
          <w:szCs w:val="28"/>
          <w:u w:val="single"/>
        </w:rPr>
        <w:t>ssembly case</w:t>
      </w:r>
      <w:bookmarkEnd w:id="4"/>
      <w:r w:rsidR="00E13A87" w:rsidRPr="00533E76">
        <w:rPr>
          <w:rFonts w:ascii="Century Schoolbook" w:hAnsi="Century Schoolbook"/>
          <w:sz w:val="28"/>
          <w:szCs w:val="28"/>
        </w:rPr>
        <w:t>(supr</w:t>
      </w:r>
      <w:r w:rsidR="002B7440" w:rsidRPr="00533E76">
        <w:rPr>
          <w:rFonts w:ascii="Century Schoolbook" w:hAnsi="Century Schoolbook"/>
          <w:sz w:val="28"/>
          <w:szCs w:val="28"/>
        </w:rPr>
        <w:t>a</w:t>
      </w:r>
      <w:r w:rsidR="00E13A87" w:rsidRPr="00533E76">
        <w:rPr>
          <w:rFonts w:ascii="Century Schoolbook" w:hAnsi="Century Schoolbook"/>
          <w:sz w:val="28"/>
          <w:szCs w:val="28"/>
        </w:rPr>
        <w:t>)</w:t>
      </w:r>
      <w:r w:rsidR="00B7570E" w:rsidRPr="00533E76">
        <w:rPr>
          <w:rFonts w:ascii="Century Schoolbook" w:hAnsi="Century Schoolbook"/>
          <w:sz w:val="28"/>
          <w:szCs w:val="28"/>
        </w:rPr>
        <w:t>observed</w:t>
      </w:r>
      <w:r w:rsidR="002B7440" w:rsidRPr="00533E76">
        <w:rPr>
          <w:rFonts w:ascii="Century Schoolbook" w:hAnsi="Century Schoolbook"/>
          <w:sz w:val="28"/>
          <w:szCs w:val="28"/>
        </w:rPr>
        <w:t>: ‘</w:t>
      </w:r>
      <w:r w:rsidR="00B7570E" w:rsidRPr="00533E76">
        <w:rPr>
          <w:rFonts w:ascii="Century Schoolbook" w:hAnsi="Century Schoolbook"/>
          <w:i/>
          <w:sz w:val="28"/>
          <w:szCs w:val="28"/>
        </w:rPr>
        <w:t xml:space="preserve">It is imperative to note that the provisions </w:t>
      </w:r>
      <w:r w:rsidR="00B7570E" w:rsidRPr="00533E76">
        <w:rPr>
          <w:rFonts w:ascii="Century Schoolbook" w:hAnsi="Century Schoolbook"/>
          <w:i/>
          <w:sz w:val="28"/>
          <w:szCs w:val="28"/>
        </w:rPr>
        <w:lastRenderedPageBreak/>
        <w:t>of Section 87 (2) of the Act are couched in mandatory terms and the said section expressly ousts the jurisdiction of the courts in the first instance and a party must first exhaust the provisions of part XV of the Public Service Commission</w:t>
      </w:r>
      <w:r w:rsidR="00B7570E" w:rsidRPr="00533E76">
        <w:rPr>
          <w:rFonts w:ascii="Century Schoolbook" w:hAnsi="Century Schoolbook"/>
          <w:sz w:val="28"/>
          <w:szCs w:val="28"/>
        </w:rPr>
        <w:t xml:space="preserve"> </w:t>
      </w:r>
      <w:r w:rsidR="00B7570E" w:rsidRPr="00533E76">
        <w:rPr>
          <w:rFonts w:ascii="Century Schoolbook" w:hAnsi="Century Schoolbook"/>
          <w:i/>
          <w:sz w:val="28"/>
          <w:szCs w:val="28"/>
        </w:rPr>
        <w:t>Act before approaching the courts.</w:t>
      </w:r>
      <w:r w:rsidR="002B7440" w:rsidRPr="00533E76">
        <w:rPr>
          <w:rFonts w:ascii="Century Schoolbook" w:hAnsi="Century Schoolbook"/>
          <w:sz w:val="28"/>
          <w:szCs w:val="28"/>
        </w:rPr>
        <w:t xml:space="preserve">’’ </w:t>
      </w:r>
      <w:r w:rsidR="008C0FF3" w:rsidRPr="00533E76">
        <w:rPr>
          <w:rFonts w:ascii="Century Schoolbook" w:hAnsi="Century Schoolbook"/>
          <w:sz w:val="28"/>
          <w:szCs w:val="28"/>
        </w:rPr>
        <w:t>The court went ahe</w:t>
      </w:r>
      <w:r w:rsidR="002B7440" w:rsidRPr="00533E76">
        <w:rPr>
          <w:rFonts w:ascii="Century Schoolbook" w:hAnsi="Century Schoolbook"/>
          <w:sz w:val="28"/>
          <w:szCs w:val="28"/>
        </w:rPr>
        <w:t>a</w:t>
      </w:r>
      <w:r w:rsidR="008C0FF3" w:rsidRPr="00533E76">
        <w:rPr>
          <w:rFonts w:ascii="Century Schoolbook" w:hAnsi="Century Schoolbook"/>
          <w:sz w:val="28"/>
          <w:szCs w:val="28"/>
        </w:rPr>
        <w:t xml:space="preserve">d to pronounce itself on the appeal against judgment of the court at Nakuru in constitutional petition against </w:t>
      </w:r>
      <w:r w:rsidR="002B7440" w:rsidRPr="00533E76">
        <w:rPr>
          <w:rFonts w:ascii="Century Schoolbook" w:hAnsi="Century Schoolbook"/>
          <w:sz w:val="28"/>
          <w:szCs w:val="28"/>
        </w:rPr>
        <w:t>recruitment</w:t>
      </w:r>
      <w:r w:rsidR="008C0FF3" w:rsidRPr="00533E76">
        <w:rPr>
          <w:rFonts w:ascii="Century Schoolbook" w:hAnsi="Century Schoolbook"/>
          <w:sz w:val="28"/>
          <w:szCs w:val="28"/>
        </w:rPr>
        <w:t xml:space="preserve"> of chief officers as follows:-‘</w:t>
      </w:r>
      <w:r w:rsidR="008C0FF3" w:rsidRPr="00533E76">
        <w:rPr>
          <w:rFonts w:ascii="Century Schoolbook" w:hAnsi="Century Schoolbook"/>
          <w:i/>
          <w:sz w:val="28"/>
          <w:szCs w:val="28"/>
        </w:rPr>
        <w:t>In the instant case, it is evident that the 1st respondent did not exhaust</w:t>
      </w:r>
      <w:r w:rsidR="002B7440" w:rsidRPr="00533E76">
        <w:rPr>
          <w:rFonts w:ascii="Century Schoolbook" w:hAnsi="Century Schoolbook"/>
          <w:i/>
          <w:sz w:val="28"/>
          <w:szCs w:val="28"/>
        </w:rPr>
        <w:t xml:space="preserve"> </w:t>
      </w:r>
      <w:r w:rsidR="008C0FF3" w:rsidRPr="00533E76">
        <w:rPr>
          <w:rFonts w:ascii="Century Schoolbook" w:hAnsi="Century Schoolbook"/>
          <w:i/>
          <w:sz w:val="28"/>
          <w:szCs w:val="28"/>
        </w:rPr>
        <w:t>the procedure for appeal provided for under part XV of the Act and instead</w:t>
      </w:r>
      <w:r w:rsidR="002B7440" w:rsidRPr="00533E76">
        <w:rPr>
          <w:rFonts w:ascii="Century Schoolbook" w:hAnsi="Century Schoolbook"/>
          <w:i/>
          <w:sz w:val="28"/>
          <w:szCs w:val="28"/>
        </w:rPr>
        <w:t xml:space="preserve"> </w:t>
      </w:r>
      <w:r w:rsidR="008C0FF3" w:rsidRPr="00533E76">
        <w:rPr>
          <w:rFonts w:ascii="Century Schoolbook" w:hAnsi="Century Schoolbook"/>
          <w:i/>
          <w:sz w:val="28"/>
          <w:szCs w:val="28"/>
        </w:rPr>
        <w:t>opted to rush to court contrary to the express provisions of the said Act and</w:t>
      </w:r>
      <w:r w:rsidR="002B7440" w:rsidRPr="00533E76">
        <w:rPr>
          <w:rFonts w:ascii="Century Schoolbook" w:hAnsi="Century Schoolbook"/>
          <w:i/>
          <w:sz w:val="28"/>
          <w:szCs w:val="28"/>
        </w:rPr>
        <w:t xml:space="preserve"> </w:t>
      </w:r>
      <w:r w:rsidR="008C0FF3" w:rsidRPr="00533E76">
        <w:rPr>
          <w:rFonts w:ascii="Century Schoolbook" w:hAnsi="Century Schoolbook"/>
          <w:i/>
          <w:sz w:val="28"/>
          <w:szCs w:val="28"/>
        </w:rPr>
        <w:t xml:space="preserve">the petition </w:t>
      </w:r>
      <w:proofErr w:type="spellStart"/>
      <w:r w:rsidR="008C0FF3" w:rsidRPr="00533E76">
        <w:rPr>
          <w:rFonts w:ascii="Century Schoolbook" w:hAnsi="Century Schoolbook"/>
          <w:i/>
          <w:sz w:val="28"/>
          <w:szCs w:val="28"/>
        </w:rPr>
        <w:t>as</w:t>
      </w:r>
      <w:proofErr w:type="spellEnd"/>
      <w:r w:rsidR="008C0FF3" w:rsidRPr="00533E76">
        <w:rPr>
          <w:rFonts w:ascii="Century Schoolbook" w:hAnsi="Century Schoolbook"/>
          <w:i/>
          <w:sz w:val="28"/>
          <w:szCs w:val="28"/>
        </w:rPr>
        <w:t xml:space="preserve"> filed was a non-starter and premature since no decision had</w:t>
      </w:r>
      <w:r w:rsidR="002B7440" w:rsidRPr="00533E76">
        <w:rPr>
          <w:rFonts w:ascii="Century Schoolbook" w:hAnsi="Century Schoolbook"/>
          <w:i/>
          <w:sz w:val="28"/>
          <w:szCs w:val="28"/>
        </w:rPr>
        <w:t xml:space="preserve"> </w:t>
      </w:r>
      <w:r w:rsidR="008C0FF3" w:rsidRPr="00533E76">
        <w:rPr>
          <w:rFonts w:ascii="Century Schoolbook" w:hAnsi="Century Schoolbook"/>
          <w:i/>
          <w:sz w:val="28"/>
          <w:szCs w:val="28"/>
        </w:rPr>
        <w:t>even been made by the appellants. The matter was therefore not ripe for</w:t>
      </w:r>
      <w:r w:rsidR="002B7440" w:rsidRPr="00533E76">
        <w:rPr>
          <w:rFonts w:ascii="Century Schoolbook" w:hAnsi="Century Schoolbook"/>
          <w:i/>
          <w:sz w:val="28"/>
          <w:szCs w:val="28"/>
        </w:rPr>
        <w:t xml:space="preserve"> </w:t>
      </w:r>
      <w:r w:rsidR="008C0FF3" w:rsidRPr="00533E76">
        <w:rPr>
          <w:rFonts w:ascii="Century Schoolbook" w:hAnsi="Century Schoolbook"/>
          <w:i/>
          <w:sz w:val="28"/>
          <w:szCs w:val="28"/>
        </w:rPr>
        <w:t>hearing.’’</w:t>
      </w:r>
    </w:p>
    <w:p w14:paraId="6B981953" w14:textId="77777777" w:rsidR="00317EC4" w:rsidRPr="00533E76" w:rsidRDefault="00317EC4" w:rsidP="00543A0B">
      <w:pPr>
        <w:tabs>
          <w:tab w:val="left" w:pos="3210"/>
          <w:tab w:val="right" w:pos="9360"/>
        </w:tabs>
        <w:spacing w:line="480" w:lineRule="auto"/>
        <w:ind w:left="360"/>
        <w:jc w:val="both"/>
        <w:rPr>
          <w:rFonts w:ascii="Century Schoolbook" w:hAnsi="Century Schoolbook"/>
          <w:sz w:val="28"/>
          <w:szCs w:val="28"/>
        </w:rPr>
      </w:pPr>
    </w:p>
    <w:p w14:paraId="451072C6" w14:textId="0E38229D" w:rsidR="008C0FF3" w:rsidRPr="00533E76" w:rsidRDefault="006A1B32" w:rsidP="00317EC4">
      <w:pPr>
        <w:pStyle w:val="ListParagraph"/>
        <w:numPr>
          <w:ilvl w:val="0"/>
          <w:numId w:val="7"/>
        </w:numPr>
        <w:tabs>
          <w:tab w:val="left" w:pos="3210"/>
          <w:tab w:val="right" w:pos="9360"/>
        </w:tabs>
        <w:rPr>
          <w:rFonts w:ascii="Century Schoolbook" w:hAnsi="Century Schoolbook"/>
          <w:sz w:val="28"/>
          <w:szCs w:val="28"/>
        </w:rPr>
      </w:pPr>
      <w:r>
        <w:rPr>
          <w:rFonts w:ascii="Century Schoolbook" w:hAnsi="Century Schoolbook"/>
          <w:sz w:val="28"/>
          <w:szCs w:val="28"/>
        </w:rPr>
        <w:t xml:space="preserve"> </w:t>
      </w:r>
      <w:r w:rsidR="002B7440" w:rsidRPr="00533E76">
        <w:rPr>
          <w:rFonts w:ascii="Century Schoolbook" w:hAnsi="Century Schoolbook"/>
          <w:sz w:val="28"/>
          <w:szCs w:val="28"/>
        </w:rPr>
        <w:t xml:space="preserve">The Court of Appeal at Nakuru in the </w:t>
      </w:r>
      <w:r w:rsidR="002B7440" w:rsidRPr="00533E76">
        <w:rPr>
          <w:rFonts w:ascii="Century Schoolbook" w:hAnsi="Century Schoolbook"/>
          <w:b/>
          <w:i/>
          <w:sz w:val="28"/>
          <w:szCs w:val="28"/>
          <w:u w:val="single"/>
        </w:rPr>
        <w:t>Nakuru County Assembly case</w:t>
      </w:r>
      <w:r w:rsidR="000E2AFD" w:rsidRPr="00533E76">
        <w:rPr>
          <w:rFonts w:ascii="Century Schoolbook" w:hAnsi="Century Schoolbook"/>
          <w:b/>
          <w:i/>
          <w:sz w:val="28"/>
          <w:szCs w:val="28"/>
          <w:u w:val="single"/>
        </w:rPr>
        <w:t>(supra)</w:t>
      </w:r>
      <w:r w:rsidR="002B7440" w:rsidRPr="00533E76">
        <w:rPr>
          <w:rFonts w:ascii="Century Schoolbook" w:hAnsi="Century Schoolbook"/>
          <w:bCs/>
          <w:sz w:val="28"/>
          <w:szCs w:val="28"/>
        </w:rPr>
        <w:t xml:space="preserve"> </w:t>
      </w:r>
      <w:r w:rsidR="008C0FF3" w:rsidRPr="00533E76">
        <w:rPr>
          <w:rFonts w:ascii="Century Schoolbook" w:hAnsi="Century Schoolbook"/>
          <w:bCs/>
          <w:sz w:val="28"/>
          <w:szCs w:val="28"/>
        </w:rPr>
        <w:t xml:space="preserve">upheld </w:t>
      </w:r>
      <w:r w:rsidR="000E2AFD" w:rsidRPr="00533E76">
        <w:rPr>
          <w:rFonts w:ascii="Century Schoolbook" w:hAnsi="Century Schoolbook"/>
          <w:bCs/>
          <w:sz w:val="28"/>
          <w:szCs w:val="28"/>
        </w:rPr>
        <w:t xml:space="preserve">the Court of </w:t>
      </w:r>
      <w:proofErr w:type="gramStart"/>
      <w:r w:rsidR="000E2AFD" w:rsidRPr="00533E76">
        <w:rPr>
          <w:rFonts w:ascii="Century Schoolbook" w:hAnsi="Century Schoolbook"/>
          <w:bCs/>
          <w:sz w:val="28"/>
          <w:szCs w:val="28"/>
        </w:rPr>
        <w:t xml:space="preserve">Appeal </w:t>
      </w:r>
      <w:r w:rsidR="008C0FF3" w:rsidRPr="00533E76">
        <w:rPr>
          <w:rFonts w:ascii="Century Schoolbook" w:hAnsi="Century Schoolbook"/>
          <w:bCs/>
          <w:sz w:val="28"/>
          <w:szCs w:val="28"/>
        </w:rPr>
        <w:t xml:space="preserve"> decision</w:t>
      </w:r>
      <w:proofErr w:type="gramEnd"/>
      <w:r w:rsidR="008C0FF3" w:rsidRPr="00533E76">
        <w:rPr>
          <w:rFonts w:ascii="Century Schoolbook" w:hAnsi="Century Schoolbook"/>
          <w:bCs/>
          <w:sz w:val="28"/>
          <w:szCs w:val="28"/>
        </w:rPr>
        <w:t xml:space="preserve"> in </w:t>
      </w:r>
      <w:bookmarkStart w:id="5" w:name="_Hlk134023221"/>
      <w:r w:rsidR="008C0FF3" w:rsidRPr="00533E76">
        <w:rPr>
          <w:rFonts w:ascii="Century Schoolbook" w:hAnsi="Century Schoolbook"/>
          <w:b/>
          <w:i/>
          <w:sz w:val="28"/>
          <w:szCs w:val="28"/>
          <w:u w:val="single"/>
        </w:rPr>
        <w:t>Secretary County Public Service Board</w:t>
      </w:r>
      <w:r w:rsidR="008C0FF3" w:rsidRPr="00533E76">
        <w:rPr>
          <w:rFonts w:ascii="Century Schoolbook" w:hAnsi="Century Schoolbook"/>
          <w:b/>
          <w:i/>
          <w:sz w:val="28"/>
          <w:szCs w:val="28"/>
          <w:u w:val="single"/>
          <w:lang w:val="en-GB"/>
        </w:rPr>
        <w:t xml:space="preserve"> </w:t>
      </w:r>
      <w:r w:rsidR="008C0FF3" w:rsidRPr="00533E76">
        <w:rPr>
          <w:rFonts w:ascii="Century Schoolbook" w:hAnsi="Century Schoolbook"/>
          <w:b/>
          <w:i/>
          <w:sz w:val="28"/>
          <w:szCs w:val="28"/>
          <w:u w:val="single"/>
        </w:rPr>
        <w:t xml:space="preserve">and Another -vs- </w:t>
      </w:r>
      <w:proofErr w:type="spellStart"/>
      <w:r w:rsidR="008C0FF3" w:rsidRPr="00533E76">
        <w:rPr>
          <w:rFonts w:ascii="Century Schoolbook" w:hAnsi="Century Schoolbook"/>
          <w:b/>
          <w:i/>
          <w:sz w:val="28"/>
          <w:szCs w:val="28"/>
          <w:u w:val="single"/>
        </w:rPr>
        <w:t>Hulbhai</w:t>
      </w:r>
      <w:proofErr w:type="spellEnd"/>
      <w:r w:rsidR="008C0FF3" w:rsidRPr="00533E76">
        <w:rPr>
          <w:rFonts w:ascii="Century Schoolbook" w:hAnsi="Century Schoolbook"/>
          <w:b/>
          <w:i/>
          <w:sz w:val="28"/>
          <w:szCs w:val="28"/>
          <w:u w:val="single"/>
        </w:rPr>
        <w:t xml:space="preserve"> Gedi Abd</w:t>
      </w:r>
      <w:proofErr w:type="spellStart"/>
      <w:r w:rsidR="008C0FF3" w:rsidRPr="00533E76">
        <w:rPr>
          <w:rFonts w:ascii="Century Schoolbook" w:hAnsi="Century Schoolbook"/>
          <w:b/>
          <w:i/>
          <w:sz w:val="28"/>
          <w:szCs w:val="28"/>
          <w:u w:val="single"/>
          <w:lang w:val="en-GB"/>
        </w:rPr>
        <w:t>ille</w:t>
      </w:r>
      <w:proofErr w:type="spellEnd"/>
      <w:r w:rsidR="008C0FF3" w:rsidRPr="00533E76">
        <w:rPr>
          <w:rFonts w:ascii="Century Schoolbook" w:hAnsi="Century Schoolbook"/>
          <w:sz w:val="28"/>
          <w:szCs w:val="28"/>
        </w:rPr>
        <w:t xml:space="preserve"> (2017) </w:t>
      </w:r>
      <w:proofErr w:type="spellStart"/>
      <w:r w:rsidR="008C0FF3" w:rsidRPr="00533E76">
        <w:rPr>
          <w:rFonts w:ascii="Century Schoolbook" w:hAnsi="Century Schoolbook"/>
          <w:sz w:val="28"/>
          <w:szCs w:val="28"/>
        </w:rPr>
        <w:t>eKLR</w:t>
      </w:r>
      <w:proofErr w:type="spellEnd"/>
      <w:r w:rsidR="008C0FF3" w:rsidRPr="00533E76">
        <w:rPr>
          <w:rFonts w:ascii="Century Schoolbook" w:hAnsi="Century Schoolbook"/>
          <w:sz w:val="28"/>
          <w:szCs w:val="28"/>
        </w:rPr>
        <w:t xml:space="preserve"> </w:t>
      </w:r>
      <w:bookmarkEnd w:id="5"/>
      <w:r w:rsidR="008C0FF3" w:rsidRPr="00533E76">
        <w:rPr>
          <w:rFonts w:ascii="Century Schoolbook" w:hAnsi="Century Schoolbook"/>
          <w:sz w:val="28"/>
          <w:szCs w:val="28"/>
        </w:rPr>
        <w:t>(</w:t>
      </w:r>
      <w:proofErr w:type="spellStart"/>
      <w:r w:rsidR="008C0FF3" w:rsidRPr="00533E76">
        <w:rPr>
          <w:rFonts w:ascii="Century Schoolbook" w:hAnsi="Century Schoolbook"/>
          <w:sz w:val="28"/>
          <w:szCs w:val="28"/>
        </w:rPr>
        <w:t>Makhandia</w:t>
      </w:r>
      <w:proofErr w:type="spellEnd"/>
      <w:r w:rsidR="008C0FF3" w:rsidRPr="00533E76">
        <w:rPr>
          <w:rFonts w:ascii="Century Schoolbook" w:hAnsi="Century Schoolbook"/>
          <w:sz w:val="28"/>
          <w:szCs w:val="28"/>
        </w:rPr>
        <w:t>,</w:t>
      </w:r>
      <w:r w:rsidR="008C0FF3" w:rsidRPr="00533E76">
        <w:rPr>
          <w:rFonts w:ascii="Century Schoolbook" w:hAnsi="Century Schoolbook"/>
          <w:sz w:val="28"/>
          <w:szCs w:val="28"/>
          <w:lang w:val="en-GB"/>
        </w:rPr>
        <w:t xml:space="preserve"> </w:t>
      </w:r>
      <w:r w:rsidR="008C0FF3" w:rsidRPr="00533E76">
        <w:rPr>
          <w:rFonts w:ascii="Century Schoolbook" w:hAnsi="Century Schoolbook"/>
          <w:sz w:val="28"/>
          <w:szCs w:val="28"/>
        </w:rPr>
        <w:t>Ouko &amp; M</w:t>
      </w:r>
      <w:r w:rsidR="008C0FF3" w:rsidRPr="00533E76">
        <w:rPr>
          <w:rFonts w:ascii="Century Schoolbook" w:hAnsi="Century Schoolbook"/>
          <w:sz w:val="28"/>
          <w:szCs w:val="28"/>
          <w:lang w:val="en-GB"/>
        </w:rPr>
        <w:t>’</w:t>
      </w:r>
      <w:proofErr w:type="spellStart"/>
      <w:r w:rsidR="008C0FF3" w:rsidRPr="00533E76">
        <w:rPr>
          <w:rFonts w:ascii="Century Schoolbook" w:hAnsi="Century Schoolbook"/>
          <w:sz w:val="28"/>
          <w:szCs w:val="28"/>
        </w:rPr>
        <w:t>Inoti</w:t>
      </w:r>
      <w:proofErr w:type="spellEnd"/>
      <w:r w:rsidR="008C0FF3" w:rsidRPr="00533E76">
        <w:rPr>
          <w:rFonts w:ascii="Century Schoolbook" w:hAnsi="Century Schoolbook"/>
          <w:sz w:val="28"/>
          <w:szCs w:val="28"/>
        </w:rPr>
        <w:t xml:space="preserve"> JJA)</w:t>
      </w:r>
      <w:r w:rsidR="000E2AFD" w:rsidRPr="00533E76">
        <w:rPr>
          <w:rFonts w:ascii="Century Schoolbook" w:hAnsi="Century Schoolbook"/>
          <w:sz w:val="28"/>
          <w:szCs w:val="28"/>
          <w:lang w:val="en-GB"/>
        </w:rPr>
        <w:t xml:space="preserve"> where the Bench </w:t>
      </w:r>
      <w:r w:rsidR="008C0FF3" w:rsidRPr="00533E76">
        <w:rPr>
          <w:rFonts w:ascii="Century Schoolbook" w:hAnsi="Century Schoolbook"/>
          <w:sz w:val="28"/>
          <w:szCs w:val="28"/>
        </w:rPr>
        <w:t xml:space="preserve"> allowed the appeal on basis that </w:t>
      </w:r>
      <w:r w:rsidR="008C0FF3" w:rsidRPr="00533E76">
        <w:rPr>
          <w:rFonts w:ascii="Century Schoolbook" w:hAnsi="Century Schoolbook"/>
          <w:sz w:val="28"/>
          <w:szCs w:val="28"/>
        </w:rPr>
        <w:lastRenderedPageBreak/>
        <w:t>the</w:t>
      </w:r>
      <w:r w:rsidR="008C0FF3" w:rsidRPr="00533E76">
        <w:rPr>
          <w:rFonts w:ascii="Century Schoolbook" w:hAnsi="Century Schoolbook"/>
          <w:sz w:val="28"/>
          <w:szCs w:val="28"/>
          <w:lang w:val="en-GB"/>
        </w:rPr>
        <w:t xml:space="preserve"> </w:t>
      </w:r>
      <w:r w:rsidR="008C0FF3" w:rsidRPr="00533E76">
        <w:rPr>
          <w:rFonts w:ascii="Century Schoolbook" w:hAnsi="Century Schoolbook"/>
          <w:sz w:val="28"/>
          <w:szCs w:val="28"/>
        </w:rPr>
        <w:t>Respondent had failed to utilize the process under Section 77 of the</w:t>
      </w:r>
      <w:r w:rsidR="008C0FF3" w:rsidRPr="00533E76">
        <w:rPr>
          <w:rFonts w:ascii="Century Schoolbook" w:hAnsi="Century Schoolbook"/>
          <w:sz w:val="28"/>
          <w:szCs w:val="28"/>
          <w:lang w:val="en-GB"/>
        </w:rPr>
        <w:t xml:space="preserve"> </w:t>
      </w:r>
      <w:r w:rsidR="008C0FF3" w:rsidRPr="00533E76">
        <w:rPr>
          <w:rFonts w:ascii="Century Schoolbook" w:hAnsi="Century Schoolbook"/>
          <w:sz w:val="28"/>
          <w:szCs w:val="28"/>
        </w:rPr>
        <w:t>County Government</w:t>
      </w:r>
      <w:r w:rsidR="000E2AFD" w:rsidRPr="00533E76">
        <w:rPr>
          <w:rFonts w:ascii="Century Schoolbook" w:hAnsi="Century Schoolbook"/>
          <w:sz w:val="28"/>
          <w:szCs w:val="28"/>
          <w:lang w:val="en-GB"/>
        </w:rPr>
        <w:t>s</w:t>
      </w:r>
      <w:r w:rsidR="008C0FF3" w:rsidRPr="00533E76">
        <w:rPr>
          <w:rFonts w:ascii="Century Schoolbook" w:hAnsi="Century Schoolbook"/>
          <w:sz w:val="28"/>
          <w:szCs w:val="28"/>
        </w:rPr>
        <w:t xml:space="preserve"> Act as follows:-</w:t>
      </w:r>
    </w:p>
    <w:p w14:paraId="230FE5E1" w14:textId="77777777" w:rsidR="008C0FF3" w:rsidRPr="00533E76" w:rsidRDefault="008C0FF3" w:rsidP="00543A0B">
      <w:pPr>
        <w:spacing w:line="480" w:lineRule="auto"/>
        <w:ind w:left="720"/>
        <w:jc w:val="both"/>
        <w:rPr>
          <w:rFonts w:ascii="Century Schoolbook" w:eastAsiaTheme="minorHAnsi" w:hAnsi="Century Schoolbook" w:cstheme="minorBidi"/>
          <w:i/>
          <w:sz w:val="28"/>
          <w:szCs w:val="28"/>
          <w:lang w:val="en-GB"/>
        </w:rPr>
      </w:pPr>
      <w:r w:rsidRPr="00533E76">
        <w:rPr>
          <w:rFonts w:ascii="Century Schoolbook" w:eastAsiaTheme="minorHAnsi" w:hAnsi="Century Schoolbook" w:cstheme="minorBidi"/>
          <w:b/>
          <w:i/>
          <w:sz w:val="28"/>
          <w:szCs w:val="28"/>
        </w:rPr>
        <w:t xml:space="preserve">“ </w:t>
      </w:r>
      <w:r w:rsidRPr="00533E76">
        <w:rPr>
          <w:rFonts w:ascii="Century Schoolbook" w:eastAsiaTheme="minorHAnsi" w:hAnsi="Century Schoolbook" w:cstheme="minorBidi"/>
          <w:i/>
          <w:sz w:val="28"/>
          <w:szCs w:val="28"/>
        </w:rPr>
        <w:t>There is no doubt that the Respondent initiated the judicial</w:t>
      </w:r>
      <w:r w:rsidRPr="00533E76">
        <w:rPr>
          <w:rFonts w:ascii="Century Schoolbook" w:eastAsiaTheme="minorHAnsi" w:hAnsi="Century Schoolbook" w:cstheme="minorBidi"/>
          <w:i/>
          <w:sz w:val="28"/>
          <w:szCs w:val="28"/>
          <w:lang w:val="en-GB"/>
        </w:rPr>
        <w:t xml:space="preserve"> </w:t>
      </w:r>
      <w:r w:rsidRPr="00533E76">
        <w:rPr>
          <w:rFonts w:ascii="Century Schoolbook" w:eastAsiaTheme="minorHAnsi" w:hAnsi="Century Schoolbook" w:cstheme="minorBidi"/>
          <w:i/>
          <w:sz w:val="28"/>
          <w:szCs w:val="28"/>
        </w:rPr>
        <w:t>review proceedings in utter disregard to the dispute resolution</w:t>
      </w:r>
      <w:r w:rsidRPr="00533E76">
        <w:rPr>
          <w:rFonts w:ascii="Century Schoolbook" w:eastAsiaTheme="minorHAnsi" w:hAnsi="Century Schoolbook" w:cstheme="minorBidi"/>
          <w:i/>
          <w:sz w:val="28"/>
          <w:szCs w:val="28"/>
          <w:lang w:val="en-GB"/>
        </w:rPr>
        <w:t xml:space="preserve"> </w:t>
      </w:r>
      <w:r w:rsidRPr="00533E76">
        <w:rPr>
          <w:rFonts w:ascii="Century Schoolbook" w:eastAsiaTheme="minorHAnsi" w:hAnsi="Century Schoolbook" w:cstheme="minorBidi"/>
          <w:i/>
          <w:sz w:val="28"/>
          <w:szCs w:val="28"/>
        </w:rPr>
        <w:t>mechanism availed by Section 77 of the Act.</w:t>
      </w:r>
      <w:r w:rsidRPr="00533E76">
        <w:rPr>
          <w:rFonts w:ascii="Century Schoolbook" w:eastAsiaTheme="minorHAnsi" w:hAnsi="Century Schoolbook" w:cstheme="minorBidi"/>
          <w:i/>
          <w:sz w:val="28"/>
          <w:szCs w:val="28"/>
          <w:lang w:val="en-GB"/>
        </w:rPr>
        <w:t xml:space="preserve"> The section provides not only the forum through which the Respondent could agitate her grievance at first instance, but the jurisdiction thereof is a specialized one specifically tailored by the legislators to meet needs such as the Respondent’s. In our view, the most suitable and appropriate recourse for the Respondent was to </w:t>
      </w:r>
      <w:proofErr w:type="gramStart"/>
      <w:r w:rsidRPr="00533E76">
        <w:rPr>
          <w:rFonts w:ascii="Century Schoolbook" w:eastAsiaTheme="minorHAnsi" w:hAnsi="Century Schoolbook" w:cstheme="minorBidi"/>
          <w:i/>
          <w:sz w:val="28"/>
          <w:szCs w:val="28"/>
          <w:lang w:val="en-GB"/>
        </w:rPr>
        <w:t>invoke  the</w:t>
      </w:r>
      <w:proofErr w:type="gramEnd"/>
      <w:r w:rsidRPr="00533E76">
        <w:rPr>
          <w:rFonts w:ascii="Century Schoolbook" w:eastAsiaTheme="minorHAnsi" w:hAnsi="Century Schoolbook" w:cstheme="minorBidi"/>
          <w:i/>
          <w:sz w:val="28"/>
          <w:szCs w:val="28"/>
          <w:lang w:val="en-GB"/>
        </w:rPr>
        <w:t xml:space="preserve"> appellate procedure under the Act rather than resort to the judicial process in the first instance.”</w:t>
      </w:r>
    </w:p>
    <w:p w14:paraId="33F2BB4F" w14:textId="77777777" w:rsidR="00317EC4" w:rsidRPr="00533E76" w:rsidRDefault="00317EC4" w:rsidP="000E2AFD">
      <w:pPr>
        <w:spacing w:line="480" w:lineRule="auto"/>
        <w:ind w:left="720"/>
        <w:jc w:val="both"/>
        <w:rPr>
          <w:rFonts w:ascii="Century Schoolbook" w:eastAsiaTheme="minorHAnsi" w:hAnsi="Century Schoolbook" w:cstheme="minorBidi"/>
          <w:b/>
          <w:i/>
          <w:sz w:val="28"/>
          <w:szCs w:val="28"/>
          <w:lang w:val="en-GB"/>
        </w:rPr>
      </w:pPr>
    </w:p>
    <w:p w14:paraId="0208A5FC" w14:textId="77777777" w:rsidR="00317EC4" w:rsidRPr="00533E76" w:rsidRDefault="00DE1EF5" w:rsidP="00317EC4">
      <w:pPr>
        <w:pStyle w:val="ListParagraph"/>
        <w:numPr>
          <w:ilvl w:val="0"/>
          <w:numId w:val="7"/>
        </w:numPr>
        <w:rPr>
          <w:rFonts w:ascii="Century Schoolbook" w:hAnsi="Century Schoolbook"/>
          <w:i/>
          <w:sz w:val="28"/>
          <w:szCs w:val="28"/>
          <w:lang w:val="en-GB"/>
        </w:rPr>
      </w:pPr>
      <w:r w:rsidRPr="00533E76">
        <w:rPr>
          <w:rFonts w:ascii="Century Schoolbook" w:hAnsi="Century Schoolbook"/>
          <w:sz w:val="28"/>
          <w:szCs w:val="28"/>
          <w:lang w:val="en-GB"/>
        </w:rPr>
        <w:t xml:space="preserve">The court </w:t>
      </w:r>
      <w:r w:rsidR="00317EC4" w:rsidRPr="00533E76">
        <w:rPr>
          <w:rFonts w:ascii="Century Schoolbook" w:hAnsi="Century Schoolbook"/>
          <w:sz w:val="28"/>
          <w:szCs w:val="28"/>
          <w:lang w:val="en-GB"/>
        </w:rPr>
        <w:t xml:space="preserve">holds that it </w:t>
      </w:r>
      <w:r w:rsidRPr="00533E76">
        <w:rPr>
          <w:rFonts w:ascii="Century Schoolbook" w:hAnsi="Century Schoolbook"/>
          <w:sz w:val="28"/>
          <w:szCs w:val="28"/>
          <w:lang w:val="en-GB"/>
        </w:rPr>
        <w:t>is bound by the</w:t>
      </w:r>
      <w:r w:rsidR="000E2AFD" w:rsidRPr="00533E76">
        <w:rPr>
          <w:rFonts w:ascii="Century Schoolbook" w:hAnsi="Century Schoolbook"/>
          <w:sz w:val="28"/>
          <w:szCs w:val="28"/>
          <w:lang w:val="en-GB"/>
        </w:rPr>
        <w:t xml:space="preserve"> for</w:t>
      </w:r>
      <w:r w:rsidR="00317EC4" w:rsidRPr="00533E76">
        <w:rPr>
          <w:rFonts w:ascii="Century Schoolbook" w:hAnsi="Century Schoolbook"/>
          <w:sz w:val="28"/>
          <w:szCs w:val="28"/>
          <w:lang w:val="en-GB"/>
        </w:rPr>
        <w:t>e</w:t>
      </w:r>
      <w:r w:rsidR="000E2AFD" w:rsidRPr="00533E76">
        <w:rPr>
          <w:rFonts w:ascii="Century Schoolbook" w:hAnsi="Century Schoolbook"/>
          <w:sz w:val="28"/>
          <w:szCs w:val="28"/>
          <w:lang w:val="en-GB"/>
        </w:rPr>
        <w:t>going C</w:t>
      </w:r>
      <w:r w:rsidRPr="00533E76">
        <w:rPr>
          <w:rFonts w:ascii="Century Schoolbook" w:hAnsi="Century Schoolbook"/>
          <w:sz w:val="28"/>
          <w:szCs w:val="28"/>
          <w:lang w:val="en-GB"/>
        </w:rPr>
        <w:t xml:space="preserve">ourt of </w:t>
      </w:r>
      <w:r w:rsidR="000E2AFD" w:rsidRPr="00533E76">
        <w:rPr>
          <w:rFonts w:ascii="Century Schoolbook" w:hAnsi="Century Schoolbook"/>
          <w:sz w:val="28"/>
          <w:szCs w:val="28"/>
          <w:lang w:val="en-GB"/>
        </w:rPr>
        <w:t>A</w:t>
      </w:r>
      <w:r w:rsidRPr="00533E76">
        <w:rPr>
          <w:rFonts w:ascii="Century Schoolbook" w:hAnsi="Century Schoolbook"/>
          <w:sz w:val="28"/>
          <w:szCs w:val="28"/>
          <w:lang w:val="en-GB"/>
        </w:rPr>
        <w:t xml:space="preserve">ppeal decisions and further upholds the </w:t>
      </w:r>
      <w:r w:rsidR="000E2AFD" w:rsidRPr="00533E76">
        <w:rPr>
          <w:rFonts w:ascii="Century Schoolbook" w:hAnsi="Century Schoolbook"/>
          <w:sz w:val="28"/>
          <w:szCs w:val="28"/>
          <w:lang w:val="en-GB"/>
        </w:rPr>
        <w:t>foregoing</w:t>
      </w:r>
      <w:r w:rsidR="00890C73" w:rsidRPr="00533E76">
        <w:rPr>
          <w:rFonts w:ascii="Century Schoolbook" w:hAnsi="Century Schoolbook"/>
          <w:sz w:val="28"/>
          <w:szCs w:val="28"/>
          <w:lang w:val="en-GB"/>
        </w:rPr>
        <w:t xml:space="preserve"> </w:t>
      </w:r>
      <w:r w:rsidR="000E2AFD" w:rsidRPr="00533E76">
        <w:rPr>
          <w:rFonts w:ascii="Century Schoolbook" w:hAnsi="Century Schoolbook"/>
          <w:sz w:val="28"/>
          <w:szCs w:val="28"/>
          <w:lang w:val="en-GB"/>
        </w:rPr>
        <w:t>decisions</w:t>
      </w:r>
      <w:r w:rsidR="00890C73" w:rsidRPr="00533E76">
        <w:rPr>
          <w:rFonts w:ascii="Century Schoolbook" w:hAnsi="Century Schoolbook"/>
          <w:sz w:val="28"/>
          <w:szCs w:val="28"/>
          <w:lang w:val="en-GB"/>
        </w:rPr>
        <w:t xml:space="preserve"> and holds that </w:t>
      </w:r>
      <w:r w:rsidR="00317EC4" w:rsidRPr="00533E76">
        <w:rPr>
          <w:rFonts w:ascii="Century Schoolbook" w:hAnsi="Century Schoolbook"/>
          <w:sz w:val="28"/>
          <w:szCs w:val="28"/>
          <w:lang w:val="en-GB"/>
        </w:rPr>
        <w:t>the redress mechanisms on employment disputes arising f</w:t>
      </w:r>
      <w:r w:rsidR="000E2AFD" w:rsidRPr="00533E76">
        <w:rPr>
          <w:rFonts w:ascii="Century Schoolbook" w:hAnsi="Century Schoolbook"/>
          <w:sz w:val="28"/>
          <w:szCs w:val="28"/>
          <w:lang w:val="en-GB"/>
        </w:rPr>
        <w:t>rom decision of the county public service board and/ or of any person in the county government against the county government employee under</w:t>
      </w:r>
      <w:r w:rsidR="000E2AFD" w:rsidRPr="00533E76">
        <w:rPr>
          <w:rFonts w:ascii="Century Schoolbook" w:hAnsi="Century Schoolbook"/>
          <w:b/>
          <w:sz w:val="28"/>
          <w:szCs w:val="28"/>
          <w:lang w:val="en-GB"/>
        </w:rPr>
        <w:t xml:space="preserve"> </w:t>
      </w:r>
      <w:r w:rsidRPr="00533E76">
        <w:rPr>
          <w:rFonts w:ascii="Century Schoolbook" w:hAnsi="Century Schoolbook"/>
          <w:b/>
          <w:i/>
          <w:sz w:val="28"/>
          <w:szCs w:val="28"/>
          <w:lang w:val="en-GB"/>
        </w:rPr>
        <w:t xml:space="preserve"> </w:t>
      </w:r>
      <w:r w:rsidR="00890C73" w:rsidRPr="00533E76">
        <w:rPr>
          <w:rFonts w:ascii="Century Schoolbook" w:hAnsi="Century Schoolbook"/>
          <w:sz w:val="28"/>
          <w:szCs w:val="28"/>
        </w:rPr>
        <w:t xml:space="preserve">Section 87 (2) of the Public Service </w:t>
      </w:r>
      <w:r w:rsidR="000E2AFD" w:rsidRPr="00533E76">
        <w:rPr>
          <w:rFonts w:ascii="Century Schoolbook" w:hAnsi="Century Schoolbook"/>
          <w:sz w:val="28"/>
          <w:szCs w:val="28"/>
        </w:rPr>
        <w:t xml:space="preserve">Commission </w:t>
      </w:r>
      <w:r w:rsidR="00890C73" w:rsidRPr="00533E76">
        <w:rPr>
          <w:rFonts w:ascii="Century Schoolbook" w:hAnsi="Century Schoolbook"/>
          <w:sz w:val="28"/>
          <w:szCs w:val="28"/>
        </w:rPr>
        <w:t>Act  is</w:t>
      </w:r>
      <w:r w:rsidR="000E2AFD" w:rsidRPr="00533E76">
        <w:rPr>
          <w:rFonts w:ascii="Century Schoolbook" w:hAnsi="Century Schoolbook"/>
          <w:sz w:val="28"/>
          <w:szCs w:val="28"/>
        </w:rPr>
        <w:t xml:space="preserve"> </w:t>
      </w:r>
      <w:r w:rsidR="00317EC4" w:rsidRPr="00533E76">
        <w:rPr>
          <w:rFonts w:ascii="Century Schoolbook" w:hAnsi="Century Schoolbook"/>
          <w:sz w:val="28"/>
          <w:szCs w:val="28"/>
        </w:rPr>
        <w:t xml:space="preserve">couched in </w:t>
      </w:r>
      <w:r w:rsidR="00890C73" w:rsidRPr="00533E76">
        <w:rPr>
          <w:rFonts w:ascii="Century Schoolbook" w:hAnsi="Century Schoolbook"/>
          <w:sz w:val="28"/>
          <w:szCs w:val="28"/>
        </w:rPr>
        <w:t xml:space="preserve">mandatory </w:t>
      </w:r>
      <w:r w:rsidR="00317EC4" w:rsidRPr="00533E76">
        <w:rPr>
          <w:rFonts w:ascii="Century Schoolbook" w:hAnsi="Century Schoolbook"/>
          <w:sz w:val="28"/>
          <w:szCs w:val="28"/>
        </w:rPr>
        <w:t xml:space="preserve">terms </w:t>
      </w:r>
      <w:r w:rsidR="00890C73" w:rsidRPr="00533E76">
        <w:rPr>
          <w:rFonts w:ascii="Century Schoolbook" w:hAnsi="Century Schoolbook"/>
          <w:sz w:val="28"/>
          <w:szCs w:val="28"/>
        </w:rPr>
        <w:t xml:space="preserve">as held by </w:t>
      </w:r>
      <w:r w:rsidR="000E2AFD" w:rsidRPr="00533E76">
        <w:rPr>
          <w:rFonts w:ascii="Century Schoolbook" w:hAnsi="Century Schoolbook"/>
          <w:bCs/>
          <w:sz w:val="28"/>
          <w:szCs w:val="28"/>
          <w:u w:val="single"/>
        </w:rPr>
        <w:lastRenderedPageBreak/>
        <w:t xml:space="preserve">Court of appeal at Nakuru </w:t>
      </w:r>
      <w:r w:rsidR="000E2AFD" w:rsidRPr="00533E76">
        <w:rPr>
          <w:rFonts w:ascii="Century Schoolbook" w:hAnsi="Century Schoolbook"/>
          <w:sz w:val="28"/>
          <w:szCs w:val="28"/>
          <w:u w:val="single"/>
        </w:rPr>
        <w:t xml:space="preserve">Civil Appeal NO. E136 OF 2022 between The Clerk Nakuru County Assembly and 2 others v Kenneth Odongo and 3 others as consolidated with Court of Appeal at Nakuru </w:t>
      </w:r>
      <w:r w:rsidR="000E2AFD" w:rsidRPr="00533E76">
        <w:rPr>
          <w:rFonts w:ascii="Century Schoolbook" w:hAnsi="Century Schoolbook"/>
          <w:bCs/>
          <w:sz w:val="28"/>
          <w:szCs w:val="28"/>
          <w:u w:val="single"/>
        </w:rPr>
        <w:t xml:space="preserve"> </w:t>
      </w:r>
      <w:r w:rsidR="000E2AFD" w:rsidRPr="00533E76">
        <w:rPr>
          <w:rFonts w:ascii="Century Schoolbook" w:hAnsi="Century Schoolbook"/>
          <w:sz w:val="28"/>
          <w:szCs w:val="28"/>
          <w:u w:val="single"/>
        </w:rPr>
        <w:t xml:space="preserve">Civil Appeal NO. E137 OF 2022 Speaker </w:t>
      </w:r>
      <w:r w:rsidR="000E2AFD" w:rsidRPr="00533E76">
        <w:rPr>
          <w:rFonts w:ascii="Century Schoolbook" w:hAnsi="Century Schoolbook"/>
          <w:bCs/>
          <w:sz w:val="28"/>
          <w:szCs w:val="28"/>
          <w:u w:val="single"/>
        </w:rPr>
        <w:t xml:space="preserve"> Nakuru County Assembly v </w:t>
      </w:r>
      <w:r w:rsidR="000E2AFD" w:rsidRPr="00533E76">
        <w:rPr>
          <w:rFonts w:ascii="Century Schoolbook" w:hAnsi="Century Schoolbook"/>
          <w:sz w:val="28"/>
          <w:szCs w:val="28"/>
          <w:u w:val="single"/>
        </w:rPr>
        <w:t xml:space="preserve">Stephen Michael </w:t>
      </w:r>
      <w:proofErr w:type="spellStart"/>
      <w:r w:rsidR="000E2AFD" w:rsidRPr="00533E76">
        <w:rPr>
          <w:rFonts w:ascii="Century Schoolbook" w:hAnsi="Century Schoolbook"/>
          <w:sz w:val="28"/>
          <w:szCs w:val="28"/>
          <w:u w:val="single"/>
        </w:rPr>
        <w:t>Odour</w:t>
      </w:r>
      <w:proofErr w:type="spellEnd"/>
      <w:r w:rsidR="000E2AFD" w:rsidRPr="00533E76">
        <w:rPr>
          <w:rFonts w:ascii="Century Schoolbook" w:hAnsi="Century Schoolbook"/>
          <w:sz w:val="28"/>
          <w:szCs w:val="28"/>
          <w:u w:val="single"/>
        </w:rPr>
        <w:t xml:space="preserve"> </w:t>
      </w:r>
      <w:proofErr w:type="spellStart"/>
      <w:r w:rsidR="000E2AFD" w:rsidRPr="00533E76">
        <w:rPr>
          <w:rFonts w:ascii="Century Schoolbook" w:hAnsi="Century Schoolbook"/>
          <w:sz w:val="28"/>
          <w:szCs w:val="28"/>
          <w:u w:val="single"/>
        </w:rPr>
        <w:t>Ogutu</w:t>
      </w:r>
      <w:proofErr w:type="spellEnd"/>
      <w:r w:rsidR="000E2AFD" w:rsidRPr="00533E76">
        <w:rPr>
          <w:rFonts w:ascii="Century Schoolbook" w:hAnsi="Century Schoolbook"/>
          <w:sz w:val="28"/>
          <w:szCs w:val="28"/>
        </w:rPr>
        <w:t xml:space="preserve"> </w:t>
      </w:r>
      <w:r w:rsidR="000E2AFD" w:rsidRPr="00533E76">
        <w:rPr>
          <w:rFonts w:ascii="Century Schoolbook" w:hAnsi="Century Schoolbook"/>
          <w:bCs/>
          <w:sz w:val="28"/>
          <w:szCs w:val="28"/>
        </w:rPr>
        <w:t>delivered 14</w:t>
      </w:r>
      <w:r w:rsidR="000E2AFD" w:rsidRPr="00533E76">
        <w:rPr>
          <w:rFonts w:ascii="Century Schoolbook" w:hAnsi="Century Schoolbook"/>
          <w:bCs/>
          <w:sz w:val="28"/>
          <w:szCs w:val="28"/>
          <w:vertAlign w:val="superscript"/>
        </w:rPr>
        <w:t>th</w:t>
      </w:r>
      <w:r w:rsidR="000E2AFD" w:rsidRPr="00533E76">
        <w:rPr>
          <w:rFonts w:ascii="Century Schoolbook" w:hAnsi="Century Schoolbook"/>
          <w:bCs/>
          <w:sz w:val="28"/>
          <w:szCs w:val="28"/>
        </w:rPr>
        <w:t xml:space="preserve"> April 2023 (UR).</w:t>
      </w:r>
      <w:r w:rsidR="000E2AFD" w:rsidRPr="00533E76">
        <w:rPr>
          <w:rFonts w:ascii="Century Schoolbook" w:hAnsi="Century Schoolbook"/>
          <w:sz w:val="28"/>
          <w:szCs w:val="28"/>
        </w:rPr>
        <w:t xml:space="preserve"> S</w:t>
      </w:r>
      <w:r w:rsidR="00890C73" w:rsidRPr="00533E76">
        <w:rPr>
          <w:rFonts w:ascii="Century Schoolbook" w:hAnsi="Century Schoolbook"/>
          <w:sz w:val="28"/>
          <w:szCs w:val="28"/>
        </w:rPr>
        <w:t xml:space="preserve">ection </w:t>
      </w:r>
      <w:r w:rsidR="000E2AFD" w:rsidRPr="00533E76">
        <w:rPr>
          <w:rFonts w:ascii="Century Schoolbook" w:hAnsi="Century Schoolbook"/>
          <w:sz w:val="28"/>
          <w:szCs w:val="28"/>
        </w:rPr>
        <w:t xml:space="preserve">87(2) of the Public Service Commission Act </w:t>
      </w:r>
      <w:r w:rsidR="00890C73" w:rsidRPr="00533E76">
        <w:rPr>
          <w:rFonts w:ascii="Century Schoolbook" w:hAnsi="Century Schoolbook"/>
          <w:sz w:val="28"/>
          <w:szCs w:val="28"/>
        </w:rPr>
        <w:t>reads</w:t>
      </w:r>
      <w:proofErr w:type="gramStart"/>
      <w:r w:rsidR="00890C73" w:rsidRPr="00533E76">
        <w:rPr>
          <w:rFonts w:ascii="Century Schoolbook" w:hAnsi="Century Schoolbook"/>
          <w:sz w:val="28"/>
          <w:szCs w:val="28"/>
        </w:rPr>
        <w:t>-‘</w:t>
      </w:r>
      <w:proofErr w:type="gramEnd"/>
      <w:r w:rsidR="00890C73" w:rsidRPr="00533E76">
        <w:rPr>
          <w:rFonts w:ascii="Century Schoolbook" w:hAnsi="Century Schoolbook"/>
          <w:sz w:val="28"/>
          <w:szCs w:val="28"/>
        </w:rPr>
        <w:t>87(2) A person shall not file any legal proceedings in any Court of law with respect to matters within the jurisdiction of the Commission to hear and determine appeals from county government public service unless the procedure provided for under this Part has been exhausted.’’</w:t>
      </w:r>
      <w:r w:rsidR="000E2AFD" w:rsidRPr="00533E76">
        <w:rPr>
          <w:rFonts w:ascii="Century Schoolbook" w:hAnsi="Century Schoolbook"/>
          <w:sz w:val="28"/>
          <w:szCs w:val="28"/>
        </w:rPr>
        <w:t xml:space="preserve"> </w:t>
      </w:r>
    </w:p>
    <w:p w14:paraId="20D477AF" w14:textId="77777777" w:rsidR="00317EC4" w:rsidRPr="00533E76" w:rsidRDefault="00317EC4" w:rsidP="00317EC4">
      <w:pPr>
        <w:pStyle w:val="ListParagraph"/>
        <w:ind w:left="816"/>
        <w:rPr>
          <w:rFonts w:ascii="Century Schoolbook" w:hAnsi="Century Schoolbook"/>
          <w:i/>
          <w:sz w:val="28"/>
          <w:szCs w:val="28"/>
          <w:lang w:val="en-GB"/>
        </w:rPr>
      </w:pPr>
    </w:p>
    <w:p w14:paraId="120044D4" w14:textId="77777777" w:rsidR="000E2AFD" w:rsidRDefault="000E2AFD" w:rsidP="00317EC4">
      <w:pPr>
        <w:pStyle w:val="ListParagraph"/>
        <w:numPr>
          <w:ilvl w:val="0"/>
          <w:numId w:val="7"/>
        </w:numPr>
        <w:rPr>
          <w:rFonts w:ascii="Century Schoolbook" w:hAnsi="Century Schoolbook"/>
          <w:i/>
          <w:sz w:val="28"/>
          <w:szCs w:val="28"/>
          <w:lang w:val="en-GB"/>
        </w:rPr>
      </w:pPr>
      <w:r w:rsidRPr="00533E76">
        <w:rPr>
          <w:rFonts w:ascii="Century Schoolbook" w:hAnsi="Century Schoolbook"/>
          <w:sz w:val="28"/>
          <w:szCs w:val="28"/>
        </w:rPr>
        <w:t xml:space="preserve">The court further upholds to apply to the instant </w:t>
      </w:r>
      <w:r w:rsidR="00317EC4" w:rsidRPr="00533E76">
        <w:rPr>
          <w:rFonts w:ascii="Century Schoolbook" w:hAnsi="Century Schoolbook"/>
          <w:sz w:val="28"/>
          <w:szCs w:val="28"/>
        </w:rPr>
        <w:t>petition</w:t>
      </w:r>
      <w:r w:rsidRPr="00533E76">
        <w:rPr>
          <w:rFonts w:ascii="Century Schoolbook" w:hAnsi="Century Schoolbook"/>
          <w:sz w:val="28"/>
          <w:szCs w:val="28"/>
        </w:rPr>
        <w:t xml:space="preserve"> the decision of the Court of </w:t>
      </w:r>
      <w:r w:rsidR="00317EC4" w:rsidRPr="00533E76">
        <w:rPr>
          <w:rFonts w:ascii="Century Schoolbook" w:hAnsi="Century Schoolbook"/>
          <w:sz w:val="28"/>
          <w:szCs w:val="28"/>
        </w:rPr>
        <w:t>Appeal</w:t>
      </w:r>
      <w:r w:rsidRPr="00533E76">
        <w:rPr>
          <w:rFonts w:ascii="Century Schoolbook" w:hAnsi="Century Schoolbook"/>
          <w:sz w:val="28"/>
          <w:szCs w:val="28"/>
        </w:rPr>
        <w:t xml:space="preserve"> in </w:t>
      </w:r>
      <w:r w:rsidRPr="00533E76">
        <w:rPr>
          <w:rFonts w:ascii="Century Schoolbook" w:hAnsi="Century Schoolbook"/>
          <w:b/>
          <w:i/>
          <w:sz w:val="28"/>
          <w:szCs w:val="28"/>
          <w:u w:val="single"/>
        </w:rPr>
        <w:t>Secretary County Public Service Board</w:t>
      </w:r>
      <w:r w:rsidRPr="00533E76">
        <w:rPr>
          <w:rFonts w:ascii="Century Schoolbook" w:hAnsi="Century Schoolbook"/>
          <w:b/>
          <w:i/>
          <w:sz w:val="28"/>
          <w:szCs w:val="28"/>
          <w:u w:val="single"/>
          <w:lang w:val="en-GB"/>
        </w:rPr>
        <w:t xml:space="preserve"> </w:t>
      </w:r>
      <w:r w:rsidRPr="00533E76">
        <w:rPr>
          <w:rFonts w:ascii="Century Schoolbook" w:hAnsi="Century Schoolbook"/>
          <w:b/>
          <w:i/>
          <w:sz w:val="28"/>
          <w:szCs w:val="28"/>
          <w:u w:val="single"/>
        </w:rPr>
        <w:t xml:space="preserve">and Another -vs- </w:t>
      </w:r>
      <w:proofErr w:type="spellStart"/>
      <w:r w:rsidRPr="00533E76">
        <w:rPr>
          <w:rFonts w:ascii="Century Schoolbook" w:hAnsi="Century Schoolbook"/>
          <w:b/>
          <w:i/>
          <w:sz w:val="28"/>
          <w:szCs w:val="28"/>
          <w:u w:val="single"/>
        </w:rPr>
        <w:t>Hulbhai</w:t>
      </w:r>
      <w:proofErr w:type="spellEnd"/>
      <w:r w:rsidRPr="00533E76">
        <w:rPr>
          <w:rFonts w:ascii="Century Schoolbook" w:hAnsi="Century Schoolbook"/>
          <w:b/>
          <w:i/>
          <w:sz w:val="28"/>
          <w:szCs w:val="28"/>
          <w:u w:val="single"/>
        </w:rPr>
        <w:t xml:space="preserve"> Gedi Abd</w:t>
      </w:r>
      <w:proofErr w:type="spellStart"/>
      <w:r w:rsidRPr="00533E76">
        <w:rPr>
          <w:rFonts w:ascii="Century Schoolbook" w:hAnsi="Century Schoolbook"/>
          <w:b/>
          <w:i/>
          <w:sz w:val="28"/>
          <w:szCs w:val="28"/>
          <w:u w:val="single"/>
          <w:lang w:val="en-GB"/>
        </w:rPr>
        <w:t>ille</w:t>
      </w:r>
      <w:proofErr w:type="spellEnd"/>
      <w:r w:rsidRPr="00533E76">
        <w:rPr>
          <w:rFonts w:ascii="Century Schoolbook" w:hAnsi="Century Schoolbook"/>
          <w:sz w:val="28"/>
          <w:szCs w:val="28"/>
          <w:u w:val="single"/>
        </w:rPr>
        <w:t xml:space="preserve"> (2017) </w:t>
      </w:r>
      <w:proofErr w:type="spellStart"/>
      <w:proofErr w:type="gramStart"/>
      <w:r w:rsidRPr="00533E76">
        <w:rPr>
          <w:rFonts w:ascii="Century Schoolbook" w:hAnsi="Century Schoolbook"/>
          <w:sz w:val="28"/>
          <w:szCs w:val="28"/>
          <w:u w:val="single"/>
        </w:rPr>
        <w:t>eKLR</w:t>
      </w:r>
      <w:proofErr w:type="spellEnd"/>
      <w:r w:rsidRPr="00533E76">
        <w:rPr>
          <w:rFonts w:ascii="Century Schoolbook" w:hAnsi="Century Schoolbook"/>
          <w:sz w:val="28"/>
          <w:szCs w:val="28"/>
        </w:rPr>
        <w:t xml:space="preserve"> </w:t>
      </w:r>
      <w:r w:rsidRPr="00533E76">
        <w:rPr>
          <w:rFonts w:ascii="Century Schoolbook" w:hAnsi="Century Schoolbook"/>
          <w:b/>
          <w:bCs/>
          <w:sz w:val="28"/>
          <w:szCs w:val="28"/>
        </w:rPr>
        <w:t xml:space="preserve"> </w:t>
      </w:r>
      <w:r w:rsidRPr="00533E76">
        <w:rPr>
          <w:rFonts w:ascii="Century Schoolbook" w:hAnsi="Century Schoolbook"/>
          <w:bCs/>
          <w:sz w:val="28"/>
          <w:szCs w:val="28"/>
        </w:rPr>
        <w:t>to</w:t>
      </w:r>
      <w:proofErr w:type="gramEnd"/>
      <w:r w:rsidRPr="00533E76">
        <w:rPr>
          <w:rFonts w:ascii="Century Schoolbook" w:hAnsi="Century Schoolbook"/>
          <w:bCs/>
          <w:sz w:val="28"/>
          <w:szCs w:val="28"/>
        </w:rPr>
        <w:t xml:space="preserve"> </w:t>
      </w:r>
      <w:r w:rsidR="00317EC4" w:rsidRPr="00533E76">
        <w:rPr>
          <w:rFonts w:ascii="Century Schoolbook" w:hAnsi="Century Schoolbook"/>
          <w:bCs/>
          <w:sz w:val="28"/>
          <w:szCs w:val="28"/>
        </w:rPr>
        <w:t xml:space="preserve">hold </w:t>
      </w:r>
      <w:r w:rsidRPr="00533E76">
        <w:rPr>
          <w:rFonts w:ascii="Century Schoolbook" w:hAnsi="Century Schoolbook"/>
          <w:bCs/>
          <w:sz w:val="28"/>
          <w:szCs w:val="28"/>
        </w:rPr>
        <w:t xml:space="preserve"> the court had no jurisdiction under section 77 of the County Governments Act to entertain the petition on employment of the petitioner as county chief officer. The court of Appeal </w:t>
      </w:r>
      <w:r w:rsidR="00317EC4" w:rsidRPr="00533E76">
        <w:rPr>
          <w:rFonts w:ascii="Century Schoolbook" w:hAnsi="Century Schoolbook"/>
          <w:b/>
          <w:i/>
          <w:sz w:val="28"/>
          <w:szCs w:val="28"/>
          <w:u w:val="single"/>
        </w:rPr>
        <w:t>Secretary County Public Service Board</w:t>
      </w:r>
      <w:r w:rsidR="00317EC4" w:rsidRPr="00533E76">
        <w:rPr>
          <w:rFonts w:ascii="Century Schoolbook" w:hAnsi="Century Schoolbook"/>
          <w:b/>
          <w:i/>
          <w:sz w:val="28"/>
          <w:szCs w:val="28"/>
          <w:u w:val="single"/>
          <w:lang w:val="en-GB"/>
        </w:rPr>
        <w:t xml:space="preserve"> </w:t>
      </w:r>
      <w:r w:rsidR="00317EC4" w:rsidRPr="00533E76">
        <w:rPr>
          <w:rFonts w:ascii="Century Schoolbook" w:hAnsi="Century Schoolbook"/>
          <w:b/>
          <w:i/>
          <w:sz w:val="28"/>
          <w:szCs w:val="28"/>
          <w:u w:val="single"/>
        </w:rPr>
        <w:t xml:space="preserve">and Another </w:t>
      </w:r>
      <w:r w:rsidR="00317EC4" w:rsidRPr="00533E76">
        <w:rPr>
          <w:rFonts w:ascii="Century Schoolbook" w:hAnsi="Century Schoolbook"/>
          <w:b/>
          <w:i/>
          <w:sz w:val="28"/>
          <w:szCs w:val="28"/>
          <w:u w:val="single"/>
          <w:lang w:val="en-GB"/>
        </w:rPr>
        <w:t>(supra)</w:t>
      </w:r>
      <w:r w:rsidRPr="00533E76">
        <w:rPr>
          <w:rFonts w:ascii="Century Schoolbook" w:hAnsi="Century Schoolbook"/>
          <w:bCs/>
          <w:sz w:val="28"/>
          <w:szCs w:val="28"/>
        </w:rPr>
        <w:t xml:space="preserve">held </w:t>
      </w:r>
      <w:proofErr w:type="gramStart"/>
      <w:r w:rsidRPr="00533E76">
        <w:rPr>
          <w:rFonts w:ascii="Century Schoolbook" w:hAnsi="Century Schoolbook"/>
          <w:i/>
          <w:sz w:val="28"/>
          <w:szCs w:val="28"/>
        </w:rPr>
        <w:t>“</w:t>
      </w:r>
      <w:r w:rsidRPr="00533E76">
        <w:rPr>
          <w:rFonts w:ascii="Century Schoolbook" w:hAnsi="Century Schoolbook"/>
          <w:b/>
          <w:i/>
          <w:sz w:val="28"/>
          <w:szCs w:val="28"/>
        </w:rPr>
        <w:t xml:space="preserve"> </w:t>
      </w:r>
      <w:r w:rsidRPr="00533E76">
        <w:rPr>
          <w:rFonts w:ascii="Century Schoolbook" w:hAnsi="Century Schoolbook"/>
          <w:i/>
          <w:sz w:val="28"/>
          <w:szCs w:val="28"/>
        </w:rPr>
        <w:t>There</w:t>
      </w:r>
      <w:proofErr w:type="gramEnd"/>
      <w:r w:rsidRPr="00533E76">
        <w:rPr>
          <w:rFonts w:ascii="Century Schoolbook" w:hAnsi="Century Schoolbook"/>
          <w:i/>
          <w:sz w:val="28"/>
          <w:szCs w:val="28"/>
        </w:rPr>
        <w:t xml:space="preserve"> is no doubt that the Respondent </w:t>
      </w:r>
      <w:r w:rsidRPr="00533E76">
        <w:rPr>
          <w:rFonts w:ascii="Century Schoolbook" w:hAnsi="Century Schoolbook"/>
          <w:i/>
          <w:sz w:val="28"/>
          <w:szCs w:val="28"/>
        </w:rPr>
        <w:lastRenderedPageBreak/>
        <w:t>initiated the judicial</w:t>
      </w:r>
      <w:r w:rsidRPr="00533E76">
        <w:rPr>
          <w:rFonts w:ascii="Century Schoolbook" w:hAnsi="Century Schoolbook"/>
          <w:i/>
          <w:sz w:val="28"/>
          <w:szCs w:val="28"/>
          <w:lang w:val="en-GB"/>
        </w:rPr>
        <w:t xml:space="preserve"> </w:t>
      </w:r>
      <w:r w:rsidRPr="00533E76">
        <w:rPr>
          <w:rFonts w:ascii="Century Schoolbook" w:hAnsi="Century Schoolbook"/>
          <w:i/>
          <w:sz w:val="28"/>
          <w:szCs w:val="28"/>
        </w:rPr>
        <w:t>review proceedings in utter disregard to the dispute resolution</w:t>
      </w:r>
      <w:r w:rsidRPr="00533E76">
        <w:rPr>
          <w:rFonts w:ascii="Century Schoolbook" w:hAnsi="Century Schoolbook"/>
          <w:i/>
          <w:sz w:val="28"/>
          <w:szCs w:val="28"/>
          <w:lang w:val="en-GB"/>
        </w:rPr>
        <w:t xml:space="preserve"> </w:t>
      </w:r>
      <w:r w:rsidRPr="00533E76">
        <w:rPr>
          <w:rFonts w:ascii="Century Schoolbook" w:hAnsi="Century Schoolbook"/>
          <w:i/>
          <w:sz w:val="28"/>
          <w:szCs w:val="28"/>
        </w:rPr>
        <w:t>mechanism availed by Section 77 of the Act.</w:t>
      </w:r>
      <w:r w:rsidRPr="00533E76">
        <w:rPr>
          <w:rFonts w:ascii="Century Schoolbook" w:hAnsi="Century Schoolbook"/>
          <w:i/>
          <w:sz w:val="28"/>
          <w:szCs w:val="28"/>
          <w:lang w:val="en-GB"/>
        </w:rPr>
        <w:t xml:space="preserve"> The section provides not only the forum through which the Respondent could agitate her grievance at first instance, but the jurisdiction thereof is a specialized one specifically tailored by the legislators to meet needs such as the Respondent’s. In our view, the most suitable and appropriate recourse for the Respondent was to </w:t>
      </w:r>
      <w:proofErr w:type="gramStart"/>
      <w:r w:rsidRPr="00533E76">
        <w:rPr>
          <w:rFonts w:ascii="Century Schoolbook" w:hAnsi="Century Schoolbook"/>
          <w:i/>
          <w:sz w:val="28"/>
          <w:szCs w:val="28"/>
          <w:lang w:val="en-GB"/>
        </w:rPr>
        <w:t>invoke  the</w:t>
      </w:r>
      <w:proofErr w:type="gramEnd"/>
      <w:r w:rsidRPr="00533E76">
        <w:rPr>
          <w:rFonts w:ascii="Century Schoolbook" w:hAnsi="Century Schoolbook"/>
          <w:i/>
          <w:sz w:val="28"/>
          <w:szCs w:val="28"/>
          <w:lang w:val="en-GB"/>
        </w:rPr>
        <w:t xml:space="preserve"> appellate procedure under the Act rather than resort to the judicial process in the first instance…...”</w:t>
      </w:r>
    </w:p>
    <w:p w14:paraId="7F2A4FF3" w14:textId="77777777" w:rsidR="003F3435" w:rsidRPr="003F3435" w:rsidRDefault="003F3435" w:rsidP="003F3435">
      <w:pPr>
        <w:pStyle w:val="ListParagraph"/>
        <w:rPr>
          <w:rFonts w:ascii="Century Schoolbook" w:hAnsi="Century Schoolbook"/>
          <w:i/>
          <w:sz w:val="28"/>
          <w:szCs w:val="28"/>
          <w:lang w:val="en-GB"/>
        </w:rPr>
      </w:pPr>
    </w:p>
    <w:p w14:paraId="2F5D31BD" w14:textId="327439C2" w:rsidR="000E2AFD" w:rsidRPr="00533E76" w:rsidRDefault="000E2AFD" w:rsidP="00317EC4">
      <w:pPr>
        <w:pStyle w:val="ListParagraph"/>
        <w:numPr>
          <w:ilvl w:val="0"/>
          <w:numId w:val="7"/>
        </w:numPr>
        <w:tabs>
          <w:tab w:val="left" w:pos="3210"/>
          <w:tab w:val="right" w:pos="9360"/>
        </w:tabs>
        <w:rPr>
          <w:rFonts w:ascii="Century Schoolbook" w:hAnsi="Century Schoolbook"/>
          <w:sz w:val="28"/>
          <w:szCs w:val="28"/>
        </w:rPr>
      </w:pPr>
      <w:r w:rsidRPr="00533E76">
        <w:rPr>
          <w:rFonts w:ascii="Century Schoolbook" w:hAnsi="Century Schoolbook"/>
          <w:sz w:val="28"/>
          <w:szCs w:val="28"/>
        </w:rPr>
        <w:t>The court was not persuaded</w:t>
      </w:r>
      <w:r w:rsidR="003F3435">
        <w:rPr>
          <w:rFonts w:ascii="Century Schoolbook" w:hAnsi="Century Schoolbook"/>
          <w:sz w:val="28"/>
          <w:szCs w:val="28"/>
        </w:rPr>
        <w:t xml:space="preserve"> that</w:t>
      </w:r>
      <w:r w:rsidRPr="00533E76">
        <w:rPr>
          <w:rFonts w:ascii="Century Schoolbook" w:hAnsi="Century Schoolbook"/>
          <w:sz w:val="28"/>
          <w:szCs w:val="28"/>
        </w:rPr>
        <w:t xml:space="preserve"> the authority</w:t>
      </w:r>
      <w:r w:rsidR="00317EC4" w:rsidRPr="00533E76">
        <w:rPr>
          <w:rFonts w:ascii="Century Schoolbook" w:hAnsi="Century Schoolbook"/>
          <w:sz w:val="28"/>
          <w:szCs w:val="28"/>
        </w:rPr>
        <w:t xml:space="preserve"> in</w:t>
      </w:r>
      <w:r w:rsidRPr="00533E76">
        <w:rPr>
          <w:rFonts w:ascii="Century Schoolbook" w:hAnsi="Century Schoolbook"/>
          <w:sz w:val="28"/>
          <w:szCs w:val="28"/>
        </w:rPr>
        <w:t xml:space="preserve"> </w:t>
      </w:r>
      <w:r w:rsidRPr="00533E76">
        <w:rPr>
          <w:rFonts w:ascii="Century Schoolbook" w:hAnsi="Century Schoolbook" w:cs="Arial"/>
          <w:bCs/>
          <w:sz w:val="28"/>
          <w:szCs w:val="28"/>
          <w:u w:val="single"/>
          <w:shd w:val="clear" w:color="auto" w:fill="FFFFFF"/>
        </w:rPr>
        <w:t xml:space="preserve">Chief Justice and President of the Supreme Court of Kenya &amp; another v </w:t>
      </w:r>
      <w:proofErr w:type="spellStart"/>
      <w:proofErr w:type="gramStart"/>
      <w:r w:rsidRPr="00533E76">
        <w:rPr>
          <w:rFonts w:ascii="Century Schoolbook" w:hAnsi="Century Schoolbook" w:cs="Arial"/>
          <w:bCs/>
          <w:sz w:val="28"/>
          <w:szCs w:val="28"/>
          <w:u w:val="single"/>
          <w:shd w:val="clear" w:color="auto" w:fill="FFFFFF"/>
        </w:rPr>
        <w:t>Khaemba</w:t>
      </w:r>
      <w:proofErr w:type="spellEnd"/>
      <w:r w:rsidRPr="00533E76">
        <w:rPr>
          <w:rFonts w:ascii="Century Schoolbook" w:hAnsi="Century Schoolbook" w:cs="Arial"/>
          <w:b/>
          <w:bCs/>
          <w:sz w:val="28"/>
          <w:szCs w:val="28"/>
          <w:shd w:val="clear" w:color="auto" w:fill="FFFFFF"/>
        </w:rPr>
        <w:t> </w:t>
      </w:r>
      <w:r w:rsidRPr="00533E76">
        <w:rPr>
          <w:rFonts w:ascii="Century Schoolbook" w:hAnsi="Century Schoolbook"/>
          <w:sz w:val="28"/>
          <w:szCs w:val="28"/>
        </w:rPr>
        <w:t xml:space="preserve"> (</w:t>
      </w:r>
      <w:proofErr w:type="gramEnd"/>
      <w:r w:rsidRPr="00533E76">
        <w:rPr>
          <w:rFonts w:ascii="Century Schoolbook" w:hAnsi="Century Schoolbook"/>
          <w:sz w:val="28"/>
          <w:szCs w:val="28"/>
        </w:rPr>
        <w:t xml:space="preserve">2021)e KLR  </w:t>
      </w:r>
      <w:r w:rsidR="00317EC4" w:rsidRPr="00533E76">
        <w:rPr>
          <w:rFonts w:ascii="Century Schoolbook" w:hAnsi="Century Schoolbook"/>
          <w:sz w:val="28"/>
          <w:szCs w:val="28"/>
        </w:rPr>
        <w:t xml:space="preserve">was relevant to the instant case. In that case the court of Appeal </w:t>
      </w:r>
      <w:r w:rsidRPr="00533E76">
        <w:rPr>
          <w:rFonts w:ascii="Century Schoolbook" w:hAnsi="Century Schoolbook"/>
          <w:sz w:val="28"/>
          <w:szCs w:val="28"/>
        </w:rPr>
        <w:t>held that the doctrine of exhaustion</w:t>
      </w:r>
      <w:r w:rsidR="00317EC4" w:rsidRPr="00533E76">
        <w:rPr>
          <w:rFonts w:ascii="Century Schoolbook" w:hAnsi="Century Schoolbook"/>
          <w:sz w:val="28"/>
          <w:szCs w:val="28"/>
        </w:rPr>
        <w:t xml:space="preserve">, </w:t>
      </w:r>
      <w:r w:rsidRPr="00533E76">
        <w:rPr>
          <w:rFonts w:ascii="Century Schoolbook" w:hAnsi="Century Schoolbook"/>
          <w:sz w:val="28"/>
          <w:szCs w:val="28"/>
        </w:rPr>
        <w:t>notwithstanding</w:t>
      </w:r>
      <w:r w:rsidR="00317EC4" w:rsidRPr="00533E76">
        <w:rPr>
          <w:rFonts w:ascii="Century Schoolbook" w:hAnsi="Century Schoolbook"/>
          <w:sz w:val="28"/>
          <w:szCs w:val="28"/>
        </w:rPr>
        <w:t>,</w:t>
      </w:r>
      <w:r w:rsidRPr="00533E76">
        <w:rPr>
          <w:rFonts w:ascii="Century Schoolbook" w:hAnsi="Century Schoolbook"/>
          <w:sz w:val="28"/>
          <w:szCs w:val="28"/>
        </w:rPr>
        <w:t xml:space="preserve"> the court retained residual </w:t>
      </w:r>
      <w:proofErr w:type="gramStart"/>
      <w:r w:rsidRPr="00533E76">
        <w:rPr>
          <w:rFonts w:ascii="Century Schoolbook" w:hAnsi="Century Schoolbook"/>
          <w:sz w:val="28"/>
          <w:szCs w:val="28"/>
        </w:rPr>
        <w:t>jurisdiction  to</w:t>
      </w:r>
      <w:proofErr w:type="gramEnd"/>
      <w:r w:rsidRPr="00533E76">
        <w:rPr>
          <w:rFonts w:ascii="Century Schoolbook" w:hAnsi="Century Schoolbook"/>
          <w:sz w:val="28"/>
          <w:szCs w:val="28"/>
        </w:rPr>
        <w:t xml:space="preserve"> intervene in exceptional circumstances  despite the existence of alternative remedies where the action  complained of is marred by illegality and  procedural irregularities The </w:t>
      </w:r>
      <w:r w:rsidR="00317EC4" w:rsidRPr="00533E76">
        <w:rPr>
          <w:rFonts w:ascii="Century Schoolbook" w:hAnsi="Century Schoolbook"/>
          <w:sz w:val="28"/>
          <w:szCs w:val="28"/>
        </w:rPr>
        <w:t>C</w:t>
      </w:r>
      <w:r w:rsidRPr="00533E76">
        <w:rPr>
          <w:rFonts w:ascii="Century Schoolbook" w:hAnsi="Century Schoolbook"/>
          <w:sz w:val="28"/>
          <w:szCs w:val="28"/>
        </w:rPr>
        <w:t xml:space="preserve">ourt of </w:t>
      </w:r>
      <w:r w:rsidR="00317EC4" w:rsidRPr="00533E76">
        <w:rPr>
          <w:rFonts w:ascii="Century Schoolbook" w:hAnsi="Century Schoolbook"/>
          <w:sz w:val="28"/>
          <w:szCs w:val="28"/>
        </w:rPr>
        <w:t>A</w:t>
      </w:r>
      <w:r w:rsidRPr="00533E76">
        <w:rPr>
          <w:rFonts w:ascii="Century Schoolbook" w:hAnsi="Century Schoolbook"/>
          <w:sz w:val="28"/>
          <w:szCs w:val="28"/>
        </w:rPr>
        <w:t xml:space="preserve">ppeal </w:t>
      </w:r>
      <w:r w:rsidR="00317EC4" w:rsidRPr="00533E76">
        <w:rPr>
          <w:rFonts w:ascii="Century Schoolbook" w:hAnsi="Century Schoolbook"/>
          <w:sz w:val="28"/>
          <w:szCs w:val="28"/>
        </w:rPr>
        <w:t>in that decision observed</w:t>
      </w:r>
      <w:r w:rsidRPr="00533E76">
        <w:rPr>
          <w:rFonts w:ascii="Century Schoolbook" w:hAnsi="Century Schoolbook"/>
          <w:sz w:val="28"/>
          <w:szCs w:val="28"/>
        </w:rPr>
        <w:t>:-</w:t>
      </w:r>
      <w:r w:rsidR="00317EC4" w:rsidRPr="00533E76">
        <w:rPr>
          <w:rFonts w:ascii="Century Schoolbook" w:hAnsi="Century Schoolbook"/>
          <w:sz w:val="28"/>
          <w:szCs w:val="28"/>
        </w:rPr>
        <w:t xml:space="preserve"> ‘</w:t>
      </w:r>
      <w:r w:rsidRPr="00533E76">
        <w:rPr>
          <w:rFonts w:ascii="Century Schoolbook" w:hAnsi="Century Schoolbook"/>
          <w:sz w:val="28"/>
          <w:szCs w:val="28"/>
        </w:rPr>
        <w:t xml:space="preserve">35. </w:t>
      </w:r>
      <w:r w:rsidRPr="00533E76">
        <w:rPr>
          <w:rFonts w:ascii="Century Schoolbook" w:hAnsi="Century Schoolbook"/>
          <w:i/>
          <w:sz w:val="28"/>
          <w:szCs w:val="28"/>
          <w:shd w:val="clear" w:color="auto" w:fill="FFFFFF"/>
        </w:rPr>
        <w:t xml:space="preserve">This position notwithstanding, courts still retain the residual jurisdiction to intervene in </w:t>
      </w:r>
      <w:r w:rsidRPr="00533E76">
        <w:rPr>
          <w:rFonts w:ascii="Century Schoolbook" w:hAnsi="Century Schoolbook"/>
          <w:i/>
          <w:sz w:val="28"/>
          <w:szCs w:val="28"/>
          <w:shd w:val="clear" w:color="auto" w:fill="FFFFFF"/>
        </w:rPr>
        <w:lastRenderedPageBreak/>
        <w:t>exceptional circumstances despite the existence of an alternative remedy, as was explained by this court in </w:t>
      </w:r>
      <w:hyperlink r:id="rId9" w:tgtFrame="_blank" w:history="1">
        <w:r w:rsidRPr="00533E76">
          <w:rPr>
            <w:rFonts w:ascii="Century Schoolbook" w:hAnsi="Century Schoolbook"/>
            <w:i/>
            <w:iCs/>
            <w:sz w:val="28"/>
            <w:szCs w:val="28"/>
            <w:u w:val="single"/>
            <w:shd w:val="clear" w:color="auto" w:fill="FFFFFF"/>
          </w:rPr>
          <w:t>Fleur Investments Limited v Commissioner of Domestic Taxes &amp; another</w:t>
        </w:r>
      </w:hyperlink>
      <w:r w:rsidRPr="00533E76">
        <w:rPr>
          <w:rFonts w:ascii="Century Schoolbook" w:hAnsi="Century Schoolbook"/>
          <w:i/>
          <w:sz w:val="28"/>
          <w:szCs w:val="28"/>
          <w:shd w:val="clear" w:color="auto" w:fill="FFFFFF"/>
        </w:rPr>
        <w:t xml:space="preserve">, [2018] </w:t>
      </w:r>
      <w:proofErr w:type="spellStart"/>
      <w:r w:rsidRPr="00533E76">
        <w:rPr>
          <w:rFonts w:ascii="Century Schoolbook" w:hAnsi="Century Schoolbook"/>
          <w:i/>
          <w:sz w:val="28"/>
          <w:szCs w:val="28"/>
          <w:shd w:val="clear" w:color="auto" w:fill="FFFFFF"/>
        </w:rPr>
        <w:t>eKLR</w:t>
      </w:r>
      <w:proofErr w:type="spellEnd"/>
      <w:r w:rsidRPr="00533E76">
        <w:rPr>
          <w:rFonts w:ascii="Century Schoolbook" w:hAnsi="Century Schoolbook"/>
          <w:i/>
          <w:sz w:val="28"/>
          <w:szCs w:val="28"/>
          <w:shd w:val="clear" w:color="auto" w:fill="FFFFFF"/>
        </w:rPr>
        <w:t xml:space="preserve">:“Whereas courts of law are enjoined to defer to </w:t>
      </w:r>
      <w:proofErr w:type="spellStart"/>
      <w:r w:rsidRPr="00533E76">
        <w:rPr>
          <w:rFonts w:ascii="Century Schoolbook" w:hAnsi="Century Schoolbook"/>
          <w:i/>
          <w:sz w:val="28"/>
          <w:szCs w:val="28"/>
          <w:shd w:val="clear" w:color="auto" w:fill="FFFFFF"/>
        </w:rPr>
        <w:t>specialised</w:t>
      </w:r>
      <w:proofErr w:type="spellEnd"/>
      <w:r w:rsidRPr="00533E76">
        <w:rPr>
          <w:rFonts w:ascii="Century Schoolbook" w:hAnsi="Century Schoolbook"/>
          <w:i/>
          <w:sz w:val="28"/>
          <w:szCs w:val="28"/>
          <w:shd w:val="clear" w:color="auto" w:fill="FFFFFF"/>
        </w:rPr>
        <w:t xml:space="preserve"> Tribunals and other Alternative Dispute Resolution Statutory bodies created by Parliament to resolve certain specific disputes, the court cannot, being a bastion of Justice, sit back and watch such institutions ride roughshod on the rights of citizens who seek refuge under the Constitution and other legislations for protection. The court is perfectly in order to intervene where there is clear abuse of discretion by such bodies, where arbitrariness, malice, capriciousness and disrespect of the rules of natural justice are manifest. Persons charged with statutory powers and duties ought to exercise the same reasonably and fairly.</w:t>
      </w:r>
      <w:r w:rsidRPr="00533E76">
        <w:rPr>
          <w:rFonts w:ascii="Century Schoolbook" w:hAnsi="Century Schoolbook"/>
          <w:i/>
          <w:sz w:val="28"/>
          <w:szCs w:val="28"/>
        </w:rPr>
        <w:t xml:space="preserve">’’ </w:t>
      </w:r>
      <w:r w:rsidRPr="00533E76">
        <w:rPr>
          <w:rFonts w:ascii="Century Schoolbook" w:hAnsi="Century Schoolbook"/>
          <w:sz w:val="28"/>
          <w:szCs w:val="28"/>
        </w:rPr>
        <w:t xml:space="preserve">The court </w:t>
      </w:r>
      <w:r w:rsidR="000E3698" w:rsidRPr="00533E76">
        <w:rPr>
          <w:rFonts w:ascii="Century Schoolbook" w:hAnsi="Century Schoolbook"/>
          <w:sz w:val="28"/>
          <w:szCs w:val="28"/>
        </w:rPr>
        <w:t>understood</w:t>
      </w:r>
      <w:r w:rsidRPr="00533E76">
        <w:rPr>
          <w:rFonts w:ascii="Century Schoolbook" w:hAnsi="Century Schoolbook"/>
          <w:sz w:val="28"/>
          <w:szCs w:val="28"/>
        </w:rPr>
        <w:t xml:space="preserve"> the</w:t>
      </w:r>
      <w:r w:rsidR="000E3698" w:rsidRPr="00533E76">
        <w:rPr>
          <w:rFonts w:ascii="Century Schoolbook" w:hAnsi="Century Schoolbook"/>
          <w:sz w:val="28"/>
          <w:szCs w:val="28"/>
        </w:rPr>
        <w:t xml:space="preserve"> said decision to be </w:t>
      </w:r>
      <w:r w:rsidRPr="00533E76">
        <w:rPr>
          <w:rFonts w:ascii="Century Schoolbook" w:hAnsi="Century Schoolbook"/>
          <w:sz w:val="28"/>
          <w:szCs w:val="28"/>
        </w:rPr>
        <w:t xml:space="preserve">with connection </w:t>
      </w:r>
      <w:r w:rsidR="000E3698" w:rsidRPr="00533E76">
        <w:rPr>
          <w:rFonts w:ascii="Century Schoolbook" w:hAnsi="Century Schoolbook"/>
          <w:sz w:val="28"/>
          <w:szCs w:val="28"/>
        </w:rPr>
        <w:t>t</w:t>
      </w:r>
      <w:r w:rsidRPr="00533E76">
        <w:rPr>
          <w:rFonts w:ascii="Century Schoolbook" w:hAnsi="Century Schoolbook"/>
          <w:sz w:val="28"/>
          <w:szCs w:val="28"/>
        </w:rPr>
        <w:t xml:space="preserve">o the </w:t>
      </w:r>
      <w:r w:rsidR="000E3698" w:rsidRPr="00533E76">
        <w:rPr>
          <w:rFonts w:ascii="Century Schoolbook" w:hAnsi="Century Schoolbook"/>
          <w:sz w:val="28"/>
          <w:szCs w:val="28"/>
        </w:rPr>
        <w:t xml:space="preserve">statutory </w:t>
      </w:r>
      <w:r w:rsidRPr="00533E76">
        <w:rPr>
          <w:rFonts w:ascii="Century Schoolbook" w:hAnsi="Century Schoolbook"/>
          <w:sz w:val="28"/>
          <w:szCs w:val="28"/>
        </w:rPr>
        <w:t>bod</w:t>
      </w:r>
      <w:r w:rsidR="003F3435">
        <w:rPr>
          <w:rFonts w:ascii="Century Schoolbook" w:hAnsi="Century Schoolbook"/>
          <w:sz w:val="28"/>
          <w:szCs w:val="28"/>
        </w:rPr>
        <w:t>ies</w:t>
      </w:r>
      <w:r w:rsidRPr="00533E76">
        <w:rPr>
          <w:rFonts w:ascii="Century Schoolbook" w:hAnsi="Century Schoolbook"/>
          <w:sz w:val="28"/>
          <w:szCs w:val="28"/>
        </w:rPr>
        <w:t xml:space="preserve"> like </w:t>
      </w:r>
      <w:r w:rsidR="000E3698" w:rsidRPr="00533E76">
        <w:rPr>
          <w:rFonts w:ascii="Century Schoolbook" w:hAnsi="Century Schoolbook"/>
          <w:sz w:val="28"/>
          <w:szCs w:val="28"/>
        </w:rPr>
        <w:t xml:space="preserve">Judicial Service Commission </w:t>
      </w:r>
      <w:r w:rsidRPr="00533E76">
        <w:rPr>
          <w:rFonts w:ascii="Century Schoolbook" w:hAnsi="Century Schoolbook"/>
          <w:sz w:val="28"/>
          <w:szCs w:val="28"/>
        </w:rPr>
        <w:t>exercising its quasi</w:t>
      </w:r>
      <w:r w:rsidR="000E3698" w:rsidRPr="00533E76">
        <w:rPr>
          <w:rFonts w:ascii="Century Schoolbook" w:hAnsi="Century Schoolbook"/>
          <w:sz w:val="28"/>
          <w:szCs w:val="28"/>
        </w:rPr>
        <w:t>-</w:t>
      </w:r>
      <w:r w:rsidRPr="00533E76">
        <w:rPr>
          <w:rFonts w:ascii="Century Schoolbook" w:hAnsi="Century Schoolbook"/>
          <w:sz w:val="28"/>
          <w:szCs w:val="28"/>
        </w:rPr>
        <w:t xml:space="preserve">judicial powers </w:t>
      </w:r>
      <w:r w:rsidR="000E3698" w:rsidRPr="00533E76">
        <w:rPr>
          <w:rFonts w:ascii="Century Schoolbook" w:hAnsi="Century Schoolbook"/>
          <w:sz w:val="28"/>
          <w:szCs w:val="28"/>
        </w:rPr>
        <w:t>tainted</w:t>
      </w:r>
      <w:r w:rsidR="002066E8" w:rsidRPr="00533E76">
        <w:rPr>
          <w:rFonts w:ascii="Century Schoolbook" w:hAnsi="Century Schoolbook"/>
          <w:sz w:val="28"/>
          <w:szCs w:val="28"/>
        </w:rPr>
        <w:t xml:space="preserve"> with illegalities</w:t>
      </w:r>
      <w:r w:rsidR="000E3698" w:rsidRPr="00533E76">
        <w:rPr>
          <w:rFonts w:ascii="Century Schoolbook" w:hAnsi="Century Schoolbook"/>
          <w:sz w:val="28"/>
          <w:szCs w:val="28"/>
        </w:rPr>
        <w:t xml:space="preserve"> or procedural irregularities</w:t>
      </w:r>
      <w:r w:rsidR="002066E8" w:rsidRPr="00533E76">
        <w:rPr>
          <w:rFonts w:ascii="Century Schoolbook" w:hAnsi="Century Schoolbook"/>
          <w:sz w:val="28"/>
          <w:szCs w:val="28"/>
        </w:rPr>
        <w:t xml:space="preserve">. The instant case is </w:t>
      </w:r>
      <w:r w:rsidR="000E3698" w:rsidRPr="00533E76">
        <w:rPr>
          <w:rFonts w:ascii="Century Schoolbook" w:hAnsi="Century Schoolbook"/>
          <w:sz w:val="28"/>
          <w:szCs w:val="28"/>
        </w:rPr>
        <w:t>distinguished</w:t>
      </w:r>
      <w:r w:rsidR="002066E8" w:rsidRPr="00533E76">
        <w:rPr>
          <w:rFonts w:ascii="Century Schoolbook" w:hAnsi="Century Schoolbook"/>
          <w:sz w:val="28"/>
          <w:szCs w:val="28"/>
        </w:rPr>
        <w:t xml:space="preserve"> as the petitioner relied on the </w:t>
      </w:r>
      <w:r w:rsidR="000E3698" w:rsidRPr="00533E76">
        <w:rPr>
          <w:rFonts w:ascii="Century Schoolbook" w:hAnsi="Century Schoolbook"/>
          <w:sz w:val="28"/>
          <w:szCs w:val="28"/>
        </w:rPr>
        <w:t>exceptional</w:t>
      </w:r>
      <w:r w:rsidR="002066E8" w:rsidRPr="00533E76">
        <w:rPr>
          <w:rFonts w:ascii="Century Schoolbook" w:hAnsi="Century Schoolbook"/>
          <w:sz w:val="28"/>
          <w:szCs w:val="28"/>
        </w:rPr>
        <w:t xml:space="preserve"> </w:t>
      </w:r>
      <w:r w:rsidR="000E3698" w:rsidRPr="00533E76">
        <w:rPr>
          <w:rFonts w:ascii="Century Schoolbook" w:hAnsi="Century Schoolbook"/>
          <w:sz w:val="28"/>
          <w:szCs w:val="28"/>
        </w:rPr>
        <w:t xml:space="preserve">circumstances </w:t>
      </w:r>
      <w:r w:rsidR="002066E8" w:rsidRPr="00533E76">
        <w:rPr>
          <w:rFonts w:ascii="Century Schoolbook" w:hAnsi="Century Schoolbook"/>
          <w:sz w:val="28"/>
          <w:szCs w:val="28"/>
        </w:rPr>
        <w:t xml:space="preserve">being </w:t>
      </w:r>
      <w:r w:rsidR="000E3698" w:rsidRPr="00533E76">
        <w:rPr>
          <w:rFonts w:ascii="Century Schoolbook" w:hAnsi="Century Schoolbook"/>
          <w:sz w:val="28"/>
          <w:szCs w:val="28"/>
        </w:rPr>
        <w:t xml:space="preserve">that </w:t>
      </w:r>
      <w:r w:rsidR="002066E8" w:rsidRPr="00533E76">
        <w:rPr>
          <w:rFonts w:ascii="Century Schoolbook" w:hAnsi="Century Schoolbook"/>
          <w:sz w:val="28"/>
          <w:szCs w:val="28"/>
        </w:rPr>
        <w:t xml:space="preserve">his petition raised facts of </w:t>
      </w:r>
      <w:r w:rsidR="000E3698" w:rsidRPr="00533E76">
        <w:rPr>
          <w:rFonts w:ascii="Century Schoolbook" w:hAnsi="Century Schoolbook"/>
          <w:sz w:val="28"/>
          <w:szCs w:val="28"/>
        </w:rPr>
        <w:t>illegalities</w:t>
      </w:r>
      <w:r w:rsidR="002066E8" w:rsidRPr="00533E76">
        <w:rPr>
          <w:rFonts w:ascii="Century Schoolbook" w:hAnsi="Century Schoolbook"/>
          <w:sz w:val="28"/>
          <w:szCs w:val="28"/>
        </w:rPr>
        <w:t xml:space="preserve"> by </w:t>
      </w:r>
      <w:r w:rsidR="000E3698" w:rsidRPr="00533E76">
        <w:rPr>
          <w:rFonts w:ascii="Century Schoolbook" w:hAnsi="Century Schoolbook"/>
          <w:sz w:val="28"/>
          <w:szCs w:val="28"/>
        </w:rPr>
        <w:t>t</w:t>
      </w:r>
      <w:r w:rsidR="002066E8" w:rsidRPr="00533E76">
        <w:rPr>
          <w:rFonts w:ascii="Century Schoolbook" w:hAnsi="Century Schoolbook"/>
          <w:sz w:val="28"/>
          <w:szCs w:val="28"/>
        </w:rPr>
        <w:t xml:space="preserve">he </w:t>
      </w:r>
      <w:r w:rsidR="000E3698" w:rsidRPr="00533E76">
        <w:rPr>
          <w:rFonts w:ascii="Century Schoolbook" w:hAnsi="Century Schoolbook"/>
          <w:sz w:val="28"/>
          <w:szCs w:val="28"/>
        </w:rPr>
        <w:t>respondents</w:t>
      </w:r>
      <w:r w:rsidR="002066E8" w:rsidRPr="00533E76">
        <w:rPr>
          <w:rFonts w:ascii="Century Schoolbook" w:hAnsi="Century Schoolbook"/>
          <w:sz w:val="28"/>
          <w:szCs w:val="28"/>
        </w:rPr>
        <w:t xml:space="preserve"> which could only </w:t>
      </w:r>
      <w:r w:rsidR="002066E8" w:rsidRPr="00533E76">
        <w:rPr>
          <w:rFonts w:ascii="Century Schoolbook" w:hAnsi="Century Schoolbook"/>
          <w:sz w:val="28"/>
          <w:szCs w:val="28"/>
        </w:rPr>
        <w:lastRenderedPageBreak/>
        <w:t xml:space="preserve">be addressed by the court and not the </w:t>
      </w:r>
      <w:r w:rsidR="000E3698" w:rsidRPr="00533E76">
        <w:rPr>
          <w:rFonts w:ascii="Century Schoolbook" w:hAnsi="Century Schoolbook"/>
          <w:sz w:val="28"/>
          <w:szCs w:val="28"/>
        </w:rPr>
        <w:t>commission</w:t>
      </w:r>
      <w:r w:rsidR="002066E8" w:rsidRPr="00533E76">
        <w:rPr>
          <w:rFonts w:ascii="Century Schoolbook" w:hAnsi="Century Schoolbook"/>
          <w:sz w:val="28"/>
          <w:szCs w:val="28"/>
        </w:rPr>
        <w:t>.</w:t>
      </w:r>
      <w:r w:rsidR="000E3698" w:rsidRPr="00533E76">
        <w:rPr>
          <w:rFonts w:ascii="Century Schoolbook" w:hAnsi="Century Schoolbook"/>
          <w:sz w:val="28"/>
          <w:szCs w:val="28"/>
        </w:rPr>
        <w:t xml:space="preserve"> The petitioner had not challenged the procedures of the Public Service Commission as being tainted by illegalities. </w:t>
      </w:r>
      <w:r w:rsidR="003F3435">
        <w:rPr>
          <w:rFonts w:ascii="Century Schoolbook" w:hAnsi="Century Schoolbook"/>
          <w:sz w:val="28"/>
          <w:szCs w:val="28"/>
        </w:rPr>
        <w:t xml:space="preserve"> The Governor is further not a </w:t>
      </w:r>
      <w:proofErr w:type="spellStart"/>
      <w:proofErr w:type="gramStart"/>
      <w:r w:rsidR="003F3435">
        <w:rPr>
          <w:rFonts w:ascii="Century Schoolbook" w:hAnsi="Century Schoolbook"/>
          <w:sz w:val="28"/>
          <w:szCs w:val="28"/>
        </w:rPr>
        <w:t>quasi judicial</w:t>
      </w:r>
      <w:proofErr w:type="spellEnd"/>
      <w:proofErr w:type="gramEnd"/>
      <w:r w:rsidR="003F3435">
        <w:rPr>
          <w:rFonts w:ascii="Century Schoolbook" w:hAnsi="Century Schoolbook"/>
          <w:sz w:val="28"/>
          <w:szCs w:val="28"/>
        </w:rPr>
        <w:t xml:space="preserve"> body.</w:t>
      </w:r>
    </w:p>
    <w:p w14:paraId="2549E665" w14:textId="77777777" w:rsidR="000E3698" w:rsidRPr="00533E76" w:rsidRDefault="000E3698" w:rsidP="000E3698">
      <w:pPr>
        <w:pStyle w:val="ListParagraph"/>
        <w:tabs>
          <w:tab w:val="left" w:pos="3210"/>
          <w:tab w:val="right" w:pos="9360"/>
        </w:tabs>
        <w:ind w:left="816"/>
        <w:rPr>
          <w:rFonts w:ascii="Century Schoolbook" w:hAnsi="Century Schoolbook"/>
          <w:sz w:val="28"/>
          <w:szCs w:val="28"/>
        </w:rPr>
      </w:pPr>
    </w:p>
    <w:p w14:paraId="1F187627" w14:textId="1D986110" w:rsidR="00890C73" w:rsidRPr="00533E76" w:rsidRDefault="00890C73" w:rsidP="000E3698">
      <w:pPr>
        <w:pStyle w:val="ListParagraph"/>
        <w:numPr>
          <w:ilvl w:val="0"/>
          <w:numId w:val="7"/>
        </w:numPr>
        <w:rPr>
          <w:rFonts w:ascii="Century Schoolbook" w:hAnsi="Century Schoolbook"/>
          <w:sz w:val="28"/>
          <w:szCs w:val="28"/>
          <w:lang w:val="en-GB"/>
        </w:rPr>
      </w:pPr>
      <w:r w:rsidRPr="00533E76">
        <w:rPr>
          <w:rFonts w:ascii="Century Schoolbook" w:hAnsi="Century Schoolbook"/>
          <w:sz w:val="28"/>
          <w:szCs w:val="28"/>
          <w:lang w:val="en-GB"/>
        </w:rPr>
        <w:t>The</w:t>
      </w:r>
      <w:r w:rsidR="000E3698" w:rsidRPr="00533E76">
        <w:rPr>
          <w:rFonts w:ascii="Century Schoolbook" w:hAnsi="Century Schoolbook"/>
          <w:sz w:val="28"/>
          <w:szCs w:val="28"/>
          <w:lang w:val="en-GB"/>
        </w:rPr>
        <w:t xml:space="preserve"> court holds that the P</w:t>
      </w:r>
      <w:r w:rsidRPr="00533E76">
        <w:rPr>
          <w:rFonts w:ascii="Century Schoolbook" w:hAnsi="Century Schoolbook"/>
          <w:sz w:val="28"/>
          <w:szCs w:val="28"/>
          <w:lang w:val="en-GB"/>
        </w:rPr>
        <w:t>e</w:t>
      </w:r>
      <w:r w:rsidR="000E3698" w:rsidRPr="00533E76">
        <w:rPr>
          <w:rFonts w:ascii="Century Schoolbook" w:hAnsi="Century Schoolbook"/>
          <w:sz w:val="28"/>
          <w:szCs w:val="28"/>
          <w:lang w:val="en-GB"/>
        </w:rPr>
        <w:t>ti</w:t>
      </w:r>
      <w:r w:rsidRPr="00533E76">
        <w:rPr>
          <w:rFonts w:ascii="Century Schoolbook" w:hAnsi="Century Schoolbook"/>
          <w:sz w:val="28"/>
          <w:szCs w:val="28"/>
          <w:lang w:val="en-GB"/>
        </w:rPr>
        <w:t xml:space="preserve">tioner did not comply with the law and </w:t>
      </w:r>
      <w:r w:rsidR="000E3698" w:rsidRPr="00533E76">
        <w:rPr>
          <w:rFonts w:ascii="Century Schoolbook" w:hAnsi="Century Schoolbook"/>
          <w:sz w:val="28"/>
          <w:szCs w:val="28"/>
          <w:lang w:val="en-GB"/>
        </w:rPr>
        <w:t>approached</w:t>
      </w:r>
      <w:r w:rsidRPr="00533E76">
        <w:rPr>
          <w:rFonts w:ascii="Century Schoolbook" w:hAnsi="Century Schoolbook"/>
          <w:sz w:val="28"/>
          <w:szCs w:val="28"/>
          <w:lang w:val="en-GB"/>
        </w:rPr>
        <w:t xml:space="preserve"> the </w:t>
      </w:r>
      <w:r w:rsidR="000E3698" w:rsidRPr="00533E76">
        <w:rPr>
          <w:rFonts w:ascii="Century Schoolbook" w:hAnsi="Century Schoolbook"/>
          <w:sz w:val="28"/>
          <w:szCs w:val="28"/>
          <w:lang w:val="en-GB"/>
        </w:rPr>
        <w:t xml:space="preserve">court in the first </w:t>
      </w:r>
      <w:proofErr w:type="gramStart"/>
      <w:r w:rsidR="000E3698" w:rsidRPr="00533E76">
        <w:rPr>
          <w:rFonts w:ascii="Century Schoolbook" w:hAnsi="Century Schoolbook"/>
          <w:sz w:val="28"/>
          <w:szCs w:val="28"/>
          <w:lang w:val="en-GB"/>
        </w:rPr>
        <w:t xml:space="preserve">instance </w:t>
      </w:r>
      <w:r w:rsidRPr="00533E76">
        <w:rPr>
          <w:rFonts w:ascii="Century Schoolbook" w:hAnsi="Century Schoolbook"/>
          <w:sz w:val="28"/>
          <w:szCs w:val="28"/>
          <w:lang w:val="en-GB"/>
        </w:rPr>
        <w:t xml:space="preserve"> when</w:t>
      </w:r>
      <w:proofErr w:type="gramEnd"/>
      <w:r w:rsidRPr="00533E76">
        <w:rPr>
          <w:rFonts w:ascii="Century Schoolbook" w:hAnsi="Century Schoolbook"/>
          <w:sz w:val="28"/>
          <w:szCs w:val="28"/>
          <w:lang w:val="en-GB"/>
        </w:rPr>
        <w:t xml:space="preserve"> there </w:t>
      </w:r>
      <w:r w:rsidR="000E3698" w:rsidRPr="00533E76">
        <w:rPr>
          <w:rFonts w:ascii="Century Schoolbook" w:hAnsi="Century Schoolbook"/>
          <w:sz w:val="28"/>
          <w:szCs w:val="28"/>
          <w:lang w:val="en-GB"/>
        </w:rPr>
        <w:t>i</w:t>
      </w:r>
      <w:r w:rsidRPr="00533E76">
        <w:rPr>
          <w:rFonts w:ascii="Century Schoolbook" w:hAnsi="Century Schoolbook"/>
          <w:sz w:val="28"/>
          <w:szCs w:val="28"/>
          <w:lang w:val="en-GB"/>
        </w:rPr>
        <w:t xml:space="preserve">s a </w:t>
      </w:r>
      <w:r w:rsidR="000E3698" w:rsidRPr="00533E76">
        <w:rPr>
          <w:rFonts w:ascii="Century Schoolbook" w:hAnsi="Century Schoolbook"/>
          <w:sz w:val="28"/>
          <w:szCs w:val="28"/>
          <w:lang w:val="en-GB"/>
        </w:rPr>
        <w:t xml:space="preserve">clear redress </w:t>
      </w:r>
      <w:r w:rsidRPr="00533E76">
        <w:rPr>
          <w:rFonts w:ascii="Century Schoolbook" w:hAnsi="Century Schoolbook"/>
          <w:sz w:val="28"/>
          <w:szCs w:val="28"/>
          <w:lang w:val="en-GB"/>
        </w:rPr>
        <w:t>statutory proce</w:t>
      </w:r>
      <w:r w:rsidR="000E3698" w:rsidRPr="00533E76">
        <w:rPr>
          <w:rFonts w:ascii="Century Schoolbook" w:hAnsi="Century Schoolbook"/>
          <w:sz w:val="28"/>
          <w:szCs w:val="28"/>
          <w:lang w:val="en-GB"/>
        </w:rPr>
        <w:t>ss</w:t>
      </w:r>
      <w:r w:rsidRPr="00533E76">
        <w:rPr>
          <w:rFonts w:ascii="Century Schoolbook" w:hAnsi="Century Schoolbook"/>
          <w:sz w:val="28"/>
          <w:szCs w:val="28"/>
          <w:lang w:val="en-GB"/>
        </w:rPr>
        <w:t xml:space="preserve"> on his grievance. This is improper as was held by the Court of </w:t>
      </w:r>
      <w:r w:rsidR="000E3698" w:rsidRPr="00533E76">
        <w:rPr>
          <w:rFonts w:ascii="Century Schoolbook" w:hAnsi="Century Schoolbook"/>
          <w:sz w:val="28"/>
          <w:szCs w:val="28"/>
          <w:lang w:val="en-GB"/>
        </w:rPr>
        <w:t>A</w:t>
      </w:r>
      <w:r w:rsidRPr="00533E76">
        <w:rPr>
          <w:rFonts w:ascii="Century Schoolbook" w:hAnsi="Century Schoolbook"/>
          <w:sz w:val="28"/>
          <w:szCs w:val="28"/>
          <w:lang w:val="en-GB"/>
        </w:rPr>
        <w:t xml:space="preserve">ppeal in </w:t>
      </w:r>
      <w:r w:rsidRPr="00533E76">
        <w:rPr>
          <w:rFonts w:ascii="Century Schoolbook" w:hAnsi="Century Schoolbook" w:cs="Arial"/>
          <w:bCs/>
          <w:sz w:val="28"/>
          <w:szCs w:val="28"/>
          <w:u w:val="single"/>
          <w:shd w:val="clear" w:color="auto" w:fill="FFFFFF"/>
        </w:rPr>
        <w:t xml:space="preserve">Speaker of the National Assembly v </w:t>
      </w:r>
      <w:proofErr w:type="spellStart"/>
      <w:r w:rsidRPr="00533E76">
        <w:rPr>
          <w:rFonts w:ascii="Century Schoolbook" w:hAnsi="Century Schoolbook" w:cs="Arial"/>
          <w:bCs/>
          <w:sz w:val="28"/>
          <w:szCs w:val="28"/>
          <w:u w:val="single"/>
          <w:shd w:val="clear" w:color="auto" w:fill="FFFFFF"/>
        </w:rPr>
        <w:t>Karume</w:t>
      </w:r>
      <w:proofErr w:type="spellEnd"/>
      <w:r w:rsidRPr="00533E76">
        <w:rPr>
          <w:rFonts w:ascii="Century Schoolbook" w:hAnsi="Century Schoolbook" w:cs="Arial"/>
          <w:bCs/>
          <w:sz w:val="28"/>
          <w:szCs w:val="28"/>
          <w:u w:val="single"/>
          <w:shd w:val="clear" w:color="auto" w:fill="FFFFFF"/>
        </w:rPr>
        <w:t xml:space="preserve"> (Civil Application 92 of 1992) [1992] KECA 42 (KLR) (29 May 1992) (Ruling</w:t>
      </w:r>
      <w:r w:rsidRPr="00533E76">
        <w:rPr>
          <w:rFonts w:ascii="Century Schoolbook" w:hAnsi="Century Schoolbook" w:cs="Arial"/>
          <w:bCs/>
          <w:sz w:val="28"/>
          <w:szCs w:val="28"/>
          <w:shd w:val="clear" w:color="auto" w:fill="FFFFFF"/>
        </w:rPr>
        <w:t>)</w:t>
      </w:r>
      <w:r w:rsidRPr="00533E76">
        <w:rPr>
          <w:rFonts w:ascii="Century Schoolbook" w:hAnsi="Century Schoolbook"/>
          <w:b/>
          <w:i/>
          <w:sz w:val="28"/>
          <w:szCs w:val="28"/>
          <w:lang w:val="en-GB"/>
        </w:rPr>
        <w:t xml:space="preserve"> ‘</w:t>
      </w:r>
      <w:r w:rsidRPr="00533E76">
        <w:rPr>
          <w:rFonts w:ascii="Century Schoolbook" w:hAnsi="Century Schoolbook" w:cs="Arial"/>
          <w:sz w:val="28"/>
          <w:szCs w:val="28"/>
          <w:shd w:val="clear" w:color="auto" w:fill="FFFFFF"/>
        </w:rPr>
        <w:t>In our view, there is considerable merit in the submission that where there is a clear procedure for the redress of any particular grievance prescribed by the Constitution or an Act of Parliament, that procedure should be strictly followed</w:t>
      </w:r>
      <w:r w:rsidR="000E3698" w:rsidRPr="00533E76">
        <w:rPr>
          <w:rFonts w:ascii="Century Schoolbook" w:hAnsi="Century Schoolbook" w:cs="Arial"/>
          <w:sz w:val="28"/>
          <w:szCs w:val="28"/>
          <w:shd w:val="clear" w:color="auto" w:fill="FFFFFF"/>
        </w:rPr>
        <w:t>..</w:t>
      </w:r>
      <w:r w:rsidRPr="00533E76">
        <w:rPr>
          <w:rFonts w:ascii="Century Schoolbook" w:hAnsi="Century Schoolbook" w:cs="Arial"/>
          <w:sz w:val="28"/>
          <w:szCs w:val="28"/>
          <w:shd w:val="clear" w:color="auto" w:fill="FFFFFF"/>
        </w:rPr>
        <w:t>.’’</w:t>
      </w:r>
      <w:r w:rsidRPr="00533E76">
        <w:rPr>
          <w:rFonts w:ascii="Century Schoolbook" w:hAnsi="Century Schoolbook"/>
          <w:b/>
          <w:i/>
          <w:sz w:val="28"/>
          <w:szCs w:val="28"/>
          <w:lang w:val="en-GB"/>
        </w:rPr>
        <w:t xml:space="preserve"> </w:t>
      </w:r>
      <w:r w:rsidRPr="00533E76">
        <w:rPr>
          <w:rFonts w:ascii="Century Schoolbook" w:hAnsi="Century Schoolbook"/>
          <w:sz w:val="28"/>
          <w:szCs w:val="28"/>
          <w:lang w:val="en-GB"/>
        </w:rPr>
        <w:t xml:space="preserve">The court holds that it is </w:t>
      </w:r>
      <w:r w:rsidR="000E3698" w:rsidRPr="00533E76">
        <w:rPr>
          <w:rFonts w:ascii="Century Schoolbook" w:hAnsi="Century Schoolbook"/>
          <w:sz w:val="28"/>
          <w:szCs w:val="28"/>
          <w:lang w:val="en-GB"/>
        </w:rPr>
        <w:t>mandatory</w:t>
      </w:r>
      <w:r w:rsidRPr="00533E76">
        <w:rPr>
          <w:rFonts w:ascii="Century Schoolbook" w:hAnsi="Century Schoolbook"/>
          <w:sz w:val="28"/>
          <w:szCs w:val="28"/>
          <w:lang w:val="en-GB"/>
        </w:rPr>
        <w:t xml:space="preserve"> to exhaust the</w:t>
      </w:r>
      <w:r w:rsidR="000E3698" w:rsidRPr="00533E76">
        <w:rPr>
          <w:rFonts w:ascii="Century Schoolbook" w:hAnsi="Century Schoolbook"/>
          <w:sz w:val="28"/>
          <w:szCs w:val="28"/>
          <w:lang w:val="en-GB"/>
        </w:rPr>
        <w:t xml:space="preserve"> redress </w:t>
      </w:r>
      <w:proofErr w:type="gramStart"/>
      <w:r w:rsidR="000E3698" w:rsidRPr="00533E76">
        <w:rPr>
          <w:rFonts w:ascii="Century Schoolbook" w:hAnsi="Century Schoolbook"/>
          <w:sz w:val="28"/>
          <w:szCs w:val="28"/>
          <w:lang w:val="en-GB"/>
        </w:rPr>
        <w:t xml:space="preserve">mechanism </w:t>
      </w:r>
      <w:r w:rsidRPr="00533E76">
        <w:rPr>
          <w:rFonts w:ascii="Century Schoolbook" w:hAnsi="Century Schoolbook"/>
          <w:sz w:val="28"/>
          <w:szCs w:val="28"/>
          <w:lang w:val="en-GB"/>
        </w:rPr>
        <w:t xml:space="preserve"> under</w:t>
      </w:r>
      <w:proofErr w:type="gramEnd"/>
      <w:r w:rsidRPr="00533E76">
        <w:rPr>
          <w:rFonts w:ascii="Century Schoolbook" w:hAnsi="Century Schoolbook"/>
          <w:sz w:val="28"/>
          <w:szCs w:val="28"/>
          <w:lang w:val="en-GB"/>
        </w:rPr>
        <w:t xml:space="preserve"> section 77 of the </w:t>
      </w:r>
      <w:r w:rsidR="000E3698" w:rsidRPr="00533E76">
        <w:rPr>
          <w:rFonts w:ascii="Century Schoolbook" w:hAnsi="Century Schoolbook"/>
          <w:sz w:val="28"/>
          <w:szCs w:val="28"/>
          <w:lang w:val="en-GB"/>
        </w:rPr>
        <w:t>County</w:t>
      </w:r>
      <w:r w:rsidRPr="00533E76">
        <w:rPr>
          <w:rFonts w:ascii="Century Schoolbook" w:hAnsi="Century Schoolbook"/>
          <w:sz w:val="28"/>
          <w:szCs w:val="28"/>
          <w:lang w:val="en-GB"/>
        </w:rPr>
        <w:t xml:space="preserve"> </w:t>
      </w:r>
      <w:r w:rsidR="000E3698" w:rsidRPr="00533E76">
        <w:rPr>
          <w:rFonts w:ascii="Century Schoolbook" w:hAnsi="Century Schoolbook"/>
          <w:sz w:val="28"/>
          <w:szCs w:val="28"/>
          <w:lang w:val="en-GB"/>
        </w:rPr>
        <w:t>Governments A</w:t>
      </w:r>
      <w:r w:rsidRPr="00533E76">
        <w:rPr>
          <w:rFonts w:ascii="Century Schoolbook" w:hAnsi="Century Schoolbook"/>
          <w:sz w:val="28"/>
          <w:szCs w:val="28"/>
          <w:lang w:val="en-GB"/>
        </w:rPr>
        <w:t xml:space="preserve">ct as read together with   section 87(2) of the </w:t>
      </w:r>
      <w:r w:rsidR="000E3698" w:rsidRPr="00533E76">
        <w:rPr>
          <w:rFonts w:ascii="Century Schoolbook" w:hAnsi="Century Schoolbook"/>
          <w:sz w:val="28"/>
          <w:szCs w:val="28"/>
          <w:lang w:val="en-GB"/>
        </w:rPr>
        <w:t>Public Service Commission A</w:t>
      </w:r>
      <w:r w:rsidRPr="00533E76">
        <w:rPr>
          <w:rFonts w:ascii="Century Schoolbook" w:hAnsi="Century Schoolbook"/>
          <w:sz w:val="28"/>
          <w:szCs w:val="28"/>
          <w:lang w:val="en-GB"/>
        </w:rPr>
        <w:t xml:space="preserve">ct.  The court holds it has no </w:t>
      </w:r>
      <w:r w:rsidR="000E3698" w:rsidRPr="00533E76">
        <w:rPr>
          <w:rFonts w:ascii="Century Schoolbook" w:hAnsi="Century Schoolbook"/>
          <w:sz w:val="28"/>
          <w:szCs w:val="28"/>
          <w:lang w:val="en-GB"/>
        </w:rPr>
        <w:t>jurisdiction</w:t>
      </w:r>
      <w:r w:rsidRPr="00533E76">
        <w:rPr>
          <w:rFonts w:ascii="Century Schoolbook" w:hAnsi="Century Schoolbook"/>
          <w:sz w:val="28"/>
          <w:szCs w:val="28"/>
          <w:lang w:val="en-GB"/>
        </w:rPr>
        <w:t xml:space="preserve"> to </w:t>
      </w:r>
      <w:r w:rsidR="000E3698" w:rsidRPr="00533E76">
        <w:rPr>
          <w:rFonts w:ascii="Century Schoolbook" w:hAnsi="Century Schoolbook"/>
          <w:sz w:val="28"/>
          <w:szCs w:val="28"/>
          <w:lang w:val="en-GB"/>
        </w:rPr>
        <w:t>entertain</w:t>
      </w:r>
      <w:r w:rsidRPr="00533E76">
        <w:rPr>
          <w:rFonts w:ascii="Century Schoolbook" w:hAnsi="Century Schoolbook"/>
          <w:sz w:val="28"/>
          <w:szCs w:val="28"/>
          <w:lang w:val="en-GB"/>
        </w:rPr>
        <w:t xml:space="preserve"> the </w:t>
      </w:r>
      <w:r w:rsidR="000E3698" w:rsidRPr="00533E76">
        <w:rPr>
          <w:rFonts w:ascii="Century Schoolbook" w:hAnsi="Century Schoolbook"/>
          <w:sz w:val="28"/>
          <w:szCs w:val="28"/>
          <w:lang w:val="en-GB"/>
        </w:rPr>
        <w:t>petition and the application filed thereunder</w:t>
      </w:r>
      <w:r w:rsidRPr="00533E76">
        <w:rPr>
          <w:rFonts w:ascii="Century Schoolbook" w:hAnsi="Century Schoolbook"/>
          <w:sz w:val="28"/>
          <w:szCs w:val="28"/>
          <w:lang w:val="en-GB"/>
        </w:rPr>
        <w:t xml:space="preserve">. </w:t>
      </w:r>
    </w:p>
    <w:p w14:paraId="08797842" w14:textId="77777777" w:rsidR="002066E8" w:rsidRPr="00533E76" w:rsidRDefault="002066E8" w:rsidP="00543A0B">
      <w:pPr>
        <w:pStyle w:val="ListParagraph"/>
        <w:tabs>
          <w:tab w:val="left" w:pos="3210"/>
          <w:tab w:val="right" w:pos="9360"/>
        </w:tabs>
        <w:rPr>
          <w:rFonts w:ascii="Century Schoolbook" w:hAnsi="Century Schoolbook"/>
          <w:bCs/>
          <w:sz w:val="28"/>
          <w:szCs w:val="28"/>
          <w:u w:val="single"/>
        </w:rPr>
      </w:pPr>
    </w:p>
    <w:p w14:paraId="37073765" w14:textId="77777777" w:rsidR="00890C73" w:rsidRDefault="0023644E" w:rsidP="00543A0B">
      <w:pPr>
        <w:pStyle w:val="ListParagraph"/>
        <w:tabs>
          <w:tab w:val="left" w:pos="3210"/>
          <w:tab w:val="right" w:pos="9360"/>
        </w:tabs>
        <w:rPr>
          <w:rFonts w:ascii="Century Schoolbook" w:hAnsi="Century Schoolbook"/>
          <w:bCs/>
          <w:sz w:val="28"/>
          <w:szCs w:val="28"/>
          <w:u w:val="single"/>
        </w:rPr>
      </w:pPr>
      <w:r w:rsidRPr="00533E76">
        <w:rPr>
          <w:rFonts w:ascii="Century Schoolbook" w:hAnsi="Century Schoolbook"/>
          <w:bCs/>
          <w:sz w:val="28"/>
          <w:szCs w:val="28"/>
          <w:u w:val="single"/>
        </w:rPr>
        <w:t>Issue c. W</w:t>
      </w:r>
      <w:r w:rsidR="00890C73" w:rsidRPr="00533E76">
        <w:rPr>
          <w:rFonts w:ascii="Century Schoolbook" w:hAnsi="Century Schoolbook"/>
          <w:bCs/>
          <w:sz w:val="28"/>
          <w:szCs w:val="28"/>
          <w:u w:val="single"/>
        </w:rPr>
        <w:t xml:space="preserve">hether the petition met threshold of a constitutional petition </w:t>
      </w:r>
    </w:p>
    <w:p w14:paraId="0CC24D19" w14:textId="77777777" w:rsidR="00116A55" w:rsidRPr="00533E76" w:rsidRDefault="00116A55" w:rsidP="00543A0B">
      <w:pPr>
        <w:pStyle w:val="ListParagraph"/>
        <w:tabs>
          <w:tab w:val="left" w:pos="3210"/>
          <w:tab w:val="right" w:pos="9360"/>
        </w:tabs>
        <w:rPr>
          <w:rFonts w:ascii="Century Schoolbook" w:hAnsi="Century Schoolbook"/>
          <w:bCs/>
          <w:sz w:val="28"/>
          <w:szCs w:val="28"/>
          <w:u w:val="single"/>
        </w:rPr>
      </w:pPr>
    </w:p>
    <w:p w14:paraId="2AE4F91B" w14:textId="68827F84" w:rsidR="00027756" w:rsidRPr="00533E76" w:rsidRDefault="00116A55" w:rsidP="000E3698">
      <w:pPr>
        <w:pStyle w:val="ListParagraph"/>
        <w:numPr>
          <w:ilvl w:val="0"/>
          <w:numId w:val="7"/>
        </w:numPr>
        <w:tabs>
          <w:tab w:val="left" w:pos="3210"/>
          <w:tab w:val="right" w:pos="9360"/>
        </w:tabs>
        <w:rPr>
          <w:rFonts w:ascii="Century Schoolbook" w:hAnsi="Century Schoolbook"/>
          <w:bCs/>
          <w:sz w:val="28"/>
          <w:szCs w:val="28"/>
        </w:rPr>
      </w:pPr>
      <w:r>
        <w:rPr>
          <w:rFonts w:ascii="Century Schoolbook" w:hAnsi="Century Schoolbook"/>
          <w:bCs/>
          <w:sz w:val="28"/>
          <w:szCs w:val="28"/>
        </w:rPr>
        <w:t xml:space="preserve"> </w:t>
      </w:r>
      <w:r w:rsidR="00C8527F" w:rsidRPr="00533E76">
        <w:rPr>
          <w:rFonts w:ascii="Century Schoolbook" w:hAnsi="Century Schoolbook"/>
          <w:bCs/>
          <w:sz w:val="28"/>
          <w:szCs w:val="28"/>
        </w:rPr>
        <w:t>The petitioner was an employee</w:t>
      </w:r>
      <w:r w:rsidR="002D7963" w:rsidRPr="00533E76">
        <w:rPr>
          <w:rFonts w:ascii="Century Schoolbook" w:hAnsi="Century Schoolbook"/>
          <w:bCs/>
          <w:sz w:val="28"/>
          <w:szCs w:val="28"/>
        </w:rPr>
        <w:t xml:space="preserve"> of the </w:t>
      </w:r>
      <w:proofErr w:type="spellStart"/>
      <w:r w:rsidR="000E3698" w:rsidRPr="00533E76">
        <w:rPr>
          <w:rFonts w:ascii="Century Schoolbook" w:hAnsi="Century Schoolbook"/>
          <w:bCs/>
          <w:sz w:val="28"/>
          <w:szCs w:val="28"/>
        </w:rPr>
        <w:t>Vihiga</w:t>
      </w:r>
      <w:proofErr w:type="spellEnd"/>
      <w:r w:rsidR="000E3698" w:rsidRPr="00533E76">
        <w:rPr>
          <w:rFonts w:ascii="Century Schoolbook" w:hAnsi="Century Schoolbook"/>
          <w:bCs/>
          <w:sz w:val="28"/>
          <w:szCs w:val="28"/>
        </w:rPr>
        <w:t xml:space="preserve"> C</w:t>
      </w:r>
      <w:r w:rsidR="002D7963" w:rsidRPr="00533E76">
        <w:rPr>
          <w:rFonts w:ascii="Century Schoolbook" w:hAnsi="Century Schoolbook"/>
          <w:bCs/>
          <w:sz w:val="28"/>
          <w:szCs w:val="28"/>
        </w:rPr>
        <w:t xml:space="preserve">ounty </w:t>
      </w:r>
      <w:r w:rsidR="000E3698" w:rsidRPr="00533E76">
        <w:rPr>
          <w:rFonts w:ascii="Century Schoolbook" w:hAnsi="Century Schoolbook"/>
          <w:bCs/>
          <w:sz w:val="28"/>
          <w:szCs w:val="28"/>
        </w:rPr>
        <w:t>G</w:t>
      </w:r>
      <w:r w:rsidR="002D7963" w:rsidRPr="00533E76">
        <w:rPr>
          <w:rFonts w:ascii="Century Schoolbook" w:hAnsi="Century Schoolbook"/>
          <w:bCs/>
          <w:sz w:val="28"/>
          <w:szCs w:val="28"/>
        </w:rPr>
        <w:t xml:space="preserve">overnment as </w:t>
      </w:r>
      <w:r w:rsidR="000E3698" w:rsidRPr="00533E76">
        <w:rPr>
          <w:rFonts w:ascii="Century Schoolbook" w:hAnsi="Century Schoolbook"/>
          <w:bCs/>
          <w:sz w:val="28"/>
          <w:szCs w:val="28"/>
        </w:rPr>
        <w:t>County Chief Officer under the expired term of the 1</w:t>
      </w:r>
      <w:r w:rsidR="000E3698" w:rsidRPr="00533E76">
        <w:rPr>
          <w:rFonts w:ascii="Century Schoolbook" w:hAnsi="Century Schoolbook"/>
          <w:bCs/>
          <w:sz w:val="28"/>
          <w:szCs w:val="28"/>
          <w:vertAlign w:val="superscript"/>
        </w:rPr>
        <w:t>st</w:t>
      </w:r>
      <w:r w:rsidR="000E3698" w:rsidRPr="00533E76">
        <w:rPr>
          <w:rFonts w:ascii="Century Schoolbook" w:hAnsi="Century Schoolbook"/>
          <w:bCs/>
          <w:sz w:val="28"/>
          <w:szCs w:val="28"/>
        </w:rPr>
        <w:t xml:space="preserve"> </w:t>
      </w:r>
      <w:proofErr w:type="gramStart"/>
      <w:r w:rsidR="000E3698" w:rsidRPr="00533E76">
        <w:rPr>
          <w:rFonts w:ascii="Century Schoolbook" w:hAnsi="Century Schoolbook"/>
          <w:bCs/>
          <w:sz w:val="28"/>
          <w:szCs w:val="28"/>
        </w:rPr>
        <w:t xml:space="preserve">Respondent  </w:t>
      </w:r>
      <w:r w:rsidR="00C8527F" w:rsidRPr="00533E76">
        <w:rPr>
          <w:rFonts w:ascii="Century Schoolbook" w:hAnsi="Century Schoolbook"/>
          <w:bCs/>
          <w:sz w:val="28"/>
          <w:szCs w:val="28"/>
        </w:rPr>
        <w:t>vide</w:t>
      </w:r>
      <w:proofErr w:type="gramEnd"/>
      <w:r w:rsidR="00C8527F" w:rsidRPr="00533E76">
        <w:rPr>
          <w:rFonts w:ascii="Century Schoolbook" w:hAnsi="Century Schoolbook"/>
          <w:bCs/>
          <w:sz w:val="28"/>
          <w:szCs w:val="28"/>
        </w:rPr>
        <w:t xml:space="preserve"> </w:t>
      </w:r>
      <w:r w:rsidR="000E3698" w:rsidRPr="00533E76">
        <w:rPr>
          <w:rFonts w:ascii="Century Schoolbook" w:hAnsi="Century Schoolbook"/>
          <w:bCs/>
          <w:sz w:val="28"/>
          <w:szCs w:val="28"/>
        </w:rPr>
        <w:t xml:space="preserve">contract </w:t>
      </w:r>
      <w:r w:rsidR="00C8527F" w:rsidRPr="00533E76">
        <w:rPr>
          <w:rFonts w:ascii="Century Schoolbook" w:hAnsi="Century Schoolbook"/>
          <w:bCs/>
          <w:sz w:val="28"/>
          <w:szCs w:val="28"/>
        </w:rPr>
        <w:t>dated 21</w:t>
      </w:r>
      <w:r w:rsidR="000E3698" w:rsidRPr="00533E76">
        <w:rPr>
          <w:rFonts w:ascii="Century Schoolbook" w:hAnsi="Century Schoolbook"/>
          <w:bCs/>
          <w:sz w:val="28"/>
          <w:szCs w:val="28"/>
          <w:vertAlign w:val="superscript"/>
        </w:rPr>
        <w:t>st</w:t>
      </w:r>
      <w:r w:rsidR="000E3698" w:rsidRPr="00533E76">
        <w:rPr>
          <w:rFonts w:ascii="Century Schoolbook" w:hAnsi="Century Schoolbook"/>
          <w:bCs/>
          <w:sz w:val="28"/>
          <w:szCs w:val="28"/>
        </w:rPr>
        <w:t xml:space="preserve"> </w:t>
      </w:r>
      <w:r w:rsidR="00C8527F" w:rsidRPr="00533E76">
        <w:rPr>
          <w:rFonts w:ascii="Century Schoolbook" w:hAnsi="Century Schoolbook"/>
          <w:bCs/>
          <w:sz w:val="28"/>
          <w:szCs w:val="28"/>
        </w:rPr>
        <w:t xml:space="preserve">March 2018 which was for term of 3 years. The petitioner sued the </w:t>
      </w:r>
      <w:r w:rsidR="000E3698" w:rsidRPr="00533E76">
        <w:rPr>
          <w:rFonts w:ascii="Century Schoolbook" w:hAnsi="Century Schoolbook"/>
          <w:bCs/>
          <w:sz w:val="28"/>
          <w:szCs w:val="28"/>
        </w:rPr>
        <w:t>respondents</w:t>
      </w:r>
      <w:r w:rsidR="00C8527F" w:rsidRPr="00533E76">
        <w:rPr>
          <w:rFonts w:ascii="Century Schoolbook" w:hAnsi="Century Schoolbook"/>
          <w:bCs/>
          <w:sz w:val="28"/>
          <w:szCs w:val="28"/>
        </w:rPr>
        <w:t xml:space="preserve"> vide ELRC Kisumu </w:t>
      </w:r>
      <w:r w:rsidR="000E3698" w:rsidRPr="00533E76">
        <w:rPr>
          <w:rFonts w:ascii="Century Schoolbook" w:hAnsi="Century Schoolbook"/>
          <w:bCs/>
          <w:sz w:val="28"/>
          <w:szCs w:val="28"/>
        </w:rPr>
        <w:t xml:space="preserve">Petition No. 34 Of </w:t>
      </w:r>
      <w:proofErr w:type="gramStart"/>
      <w:r w:rsidR="000E3698" w:rsidRPr="00533E76">
        <w:rPr>
          <w:rFonts w:ascii="Century Schoolbook" w:hAnsi="Century Schoolbook"/>
          <w:bCs/>
          <w:sz w:val="28"/>
          <w:szCs w:val="28"/>
        </w:rPr>
        <w:t xml:space="preserve">2019  </w:t>
      </w:r>
      <w:r w:rsidR="00C8527F" w:rsidRPr="00533E76">
        <w:rPr>
          <w:rFonts w:ascii="Century Schoolbook" w:hAnsi="Century Schoolbook"/>
          <w:bCs/>
          <w:sz w:val="28"/>
          <w:szCs w:val="28"/>
        </w:rPr>
        <w:t>where</w:t>
      </w:r>
      <w:proofErr w:type="gramEnd"/>
      <w:r w:rsidR="00C8527F" w:rsidRPr="00533E76">
        <w:rPr>
          <w:rFonts w:ascii="Century Schoolbook" w:hAnsi="Century Schoolbook"/>
          <w:bCs/>
          <w:sz w:val="28"/>
          <w:szCs w:val="28"/>
        </w:rPr>
        <w:t xml:space="preserve"> the court hel</w:t>
      </w:r>
      <w:r w:rsidR="000E091E" w:rsidRPr="00533E76">
        <w:rPr>
          <w:rFonts w:ascii="Century Schoolbook" w:hAnsi="Century Schoolbook"/>
          <w:bCs/>
          <w:sz w:val="28"/>
          <w:szCs w:val="28"/>
        </w:rPr>
        <w:t xml:space="preserve">d that the term of 3 years set by the Governor </w:t>
      </w:r>
      <w:r w:rsidR="000E3698" w:rsidRPr="00533E76">
        <w:rPr>
          <w:rFonts w:ascii="Century Schoolbook" w:hAnsi="Century Schoolbook"/>
          <w:bCs/>
          <w:sz w:val="28"/>
          <w:szCs w:val="28"/>
        </w:rPr>
        <w:t>without</w:t>
      </w:r>
      <w:r w:rsidR="000E091E" w:rsidRPr="00533E76">
        <w:rPr>
          <w:rFonts w:ascii="Century Schoolbook" w:hAnsi="Century Schoolbook"/>
          <w:bCs/>
          <w:sz w:val="28"/>
          <w:szCs w:val="28"/>
        </w:rPr>
        <w:t xml:space="preserve"> invol</w:t>
      </w:r>
      <w:r w:rsidR="000E3698" w:rsidRPr="00533E76">
        <w:rPr>
          <w:rFonts w:ascii="Century Schoolbook" w:hAnsi="Century Schoolbook"/>
          <w:bCs/>
          <w:sz w:val="28"/>
          <w:szCs w:val="28"/>
        </w:rPr>
        <w:t xml:space="preserve">ving </w:t>
      </w:r>
      <w:r w:rsidR="000E091E" w:rsidRPr="00533E76">
        <w:rPr>
          <w:rFonts w:ascii="Century Schoolbook" w:hAnsi="Century Schoolbook"/>
          <w:bCs/>
          <w:sz w:val="28"/>
          <w:szCs w:val="28"/>
        </w:rPr>
        <w:t xml:space="preserve">the </w:t>
      </w:r>
      <w:r w:rsidR="000E3698" w:rsidRPr="00533E76">
        <w:rPr>
          <w:rFonts w:ascii="Century Schoolbook" w:hAnsi="Century Schoolbook"/>
          <w:bCs/>
          <w:sz w:val="28"/>
          <w:szCs w:val="28"/>
        </w:rPr>
        <w:t xml:space="preserve">County Public   Service Board </w:t>
      </w:r>
      <w:r w:rsidR="000E091E" w:rsidRPr="00533E76">
        <w:rPr>
          <w:rFonts w:ascii="Century Schoolbook" w:hAnsi="Century Schoolbook"/>
          <w:bCs/>
          <w:sz w:val="28"/>
          <w:szCs w:val="28"/>
        </w:rPr>
        <w:t>was</w:t>
      </w:r>
      <w:r w:rsidR="000E3698" w:rsidRPr="00533E76">
        <w:rPr>
          <w:rFonts w:ascii="Century Schoolbook" w:hAnsi="Century Schoolbook"/>
          <w:bCs/>
          <w:sz w:val="28"/>
          <w:szCs w:val="28"/>
        </w:rPr>
        <w:t xml:space="preserve"> an</w:t>
      </w:r>
      <w:r w:rsidR="000E091E" w:rsidRPr="00533E76">
        <w:rPr>
          <w:rFonts w:ascii="Century Schoolbook" w:hAnsi="Century Schoolbook"/>
          <w:bCs/>
          <w:sz w:val="28"/>
          <w:szCs w:val="28"/>
        </w:rPr>
        <w:t xml:space="preserve"> illegality.  That the term of the petitioner was tied to the term of the governor unless lawfully removed </w:t>
      </w:r>
      <w:r w:rsidR="00180943" w:rsidRPr="00533E76">
        <w:rPr>
          <w:rFonts w:ascii="Century Schoolbook" w:hAnsi="Century Schoolbook"/>
          <w:bCs/>
          <w:sz w:val="28"/>
          <w:szCs w:val="28"/>
        </w:rPr>
        <w:t>from</w:t>
      </w:r>
      <w:r w:rsidR="000E091E" w:rsidRPr="00533E76">
        <w:rPr>
          <w:rFonts w:ascii="Century Schoolbook" w:hAnsi="Century Schoolbook"/>
          <w:bCs/>
          <w:sz w:val="28"/>
          <w:szCs w:val="28"/>
        </w:rPr>
        <w:t xml:space="preserve"> the office. The court </w:t>
      </w:r>
      <w:r w:rsidR="00DB36ED" w:rsidRPr="00533E76">
        <w:rPr>
          <w:rFonts w:ascii="Century Schoolbook" w:hAnsi="Century Schoolbook"/>
          <w:bCs/>
          <w:sz w:val="28"/>
          <w:szCs w:val="28"/>
        </w:rPr>
        <w:t>ordered</w:t>
      </w:r>
      <w:r w:rsidR="000E091E" w:rsidRPr="00533E76">
        <w:rPr>
          <w:rFonts w:ascii="Century Schoolbook" w:hAnsi="Century Schoolbook"/>
          <w:bCs/>
          <w:sz w:val="28"/>
          <w:szCs w:val="28"/>
        </w:rPr>
        <w:t xml:space="preserve"> the </w:t>
      </w:r>
      <w:r w:rsidR="00DB36ED" w:rsidRPr="00533E76">
        <w:rPr>
          <w:rFonts w:ascii="Century Schoolbook" w:hAnsi="Century Schoolbook"/>
          <w:bCs/>
          <w:sz w:val="28"/>
          <w:szCs w:val="28"/>
        </w:rPr>
        <w:t xml:space="preserve">County Public Service Board </w:t>
      </w:r>
      <w:r w:rsidR="000E091E" w:rsidRPr="00533E76">
        <w:rPr>
          <w:rFonts w:ascii="Century Schoolbook" w:hAnsi="Century Schoolbook"/>
          <w:bCs/>
          <w:sz w:val="28"/>
          <w:szCs w:val="28"/>
        </w:rPr>
        <w:t xml:space="preserve">to set the </w:t>
      </w:r>
      <w:proofErr w:type="gramStart"/>
      <w:r w:rsidR="000E091E" w:rsidRPr="00533E76">
        <w:rPr>
          <w:rFonts w:ascii="Century Schoolbook" w:hAnsi="Century Schoolbook"/>
          <w:bCs/>
          <w:sz w:val="28"/>
          <w:szCs w:val="28"/>
        </w:rPr>
        <w:t>terms  of</w:t>
      </w:r>
      <w:proofErr w:type="gramEnd"/>
      <w:r w:rsidR="000E091E" w:rsidRPr="00533E76">
        <w:rPr>
          <w:rFonts w:ascii="Century Schoolbook" w:hAnsi="Century Schoolbook"/>
          <w:bCs/>
          <w:sz w:val="28"/>
          <w:szCs w:val="28"/>
        </w:rPr>
        <w:t xml:space="preserve"> office of the </w:t>
      </w:r>
      <w:r w:rsidR="00DB36ED" w:rsidRPr="00533E76">
        <w:rPr>
          <w:rFonts w:ascii="Century Schoolbook" w:hAnsi="Century Schoolbook"/>
          <w:bCs/>
          <w:sz w:val="28"/>
          <w:szCs w:val="28"/>
        </w:rPr>
        <w:t>County Chief Officers</w:t>
      </w:r>
      <w:r w:rsidR="000E091E" w:rsidRPr="00533E76">
        <w:rPr>
          <w:rFonts w:ascii="Century Schoolbook" w:hAnsi="Century Schoolbook"/>
          <w:bCs/>
          <w:sz w:val="28"/>
          <w:szCs w:val="28"/>
        </w:rPr>
        <w:t xml:space="preserve"> who included the petitioner(CAM3)</w:t>
      </w:r>
      <w:r w:rsidR="00DB36ED" w:rsidRPr="00533E76">
        <w:rPr>
          <w:rFonts w:ascii="Century Schoolbook" w:hAnsi="Century Schoolbook"/>
          <w:bCs/>
          <w:sz w:val="28"/>
          <w:szCs w:val="28"/>
        </w:rPr>
        <w:t>.</w:t>
      </w:r>
      <w:r w:rsidR="002D7963" w:rsidRPr="00533E76">
        <w:rPr>
          <w:rFonts w:ascii="Century Schoolbook" w:hAnsi="Century Schoolbook"/>
          <w:bCs/>
          <w:sz w:val="28"/>
          <w:szCs w:val="28"/>
        </w:rPr>
        <w:t xml:space="preserve"> </w:t>
      </w:r>
      <w:r w:rsidR="00DB36ED" w:rsidRPr="00533E76">
        <w:rPr>
          <w:rFonts w:ascii="Century Schoolbook" w:hAnsi="Century Schoolbook"/>
          <w:bCs/>
          <w:sz w:val="28"/>
          <w:szCs w:val="28"/>
        </w:rPr>
        <w:t>Pursuant</w:t>
      </w:r>
      <w:r w:rsidR="002D7963" w:rsidRPr="00533E76">
        <w:rPr>
          <w:rFonts w:ascii="Century Schoolbook" w:hAnsi="Century Schoolbook"/>
          <w:bCs/>
          <w:sz w:val="28"/>
          <w:szCs w:val="28"/>
        </w:rPr>
        <w:t xml:space="preserve"> to the decree of the court the terms of the petition</w:t>
      </w:r>
      <w:r w:rsidR="00DB36ED" w:rsidRPr="00533E76">
        <w:rPr>
          <w:rFonts w:ascii="Century Schoolbook" w:hAnsi="Century Schoolbook"/>
          <w:bCs/>
          <w:sz w:val="28"/>
          <w:szCs w:val="28"/>
        </w:rPr>
        <w:t>er</w:t>
      </w:r>
      <w:r w:rsidR="002D7963" w:rsidRPr="00533E76">
        <w:rPr>
          <w:rFonts w:ascii="Century Schoolbook" w:hAnsi="Century Schoolbook"/>
          <w:bCs/>
          <w:sz w:val="28"/>
          <w:szCs w:val="28"/>
        </w:rPr>
        <w:t xml:space="preserve"> </w:t>
      </w:r>
      <w:r w:rsidR="003F3435">
        <w:rPr>
          <w:rFonts w:ascii="Century Schoolbook" w:hAnsi="Century Schoolbook"/>
          <w:bCs/>
          <w:sz w:val="28"/>
          <w:szCs w:val="28"/>
        </w:rPr>
        <w:t>as</w:t>
      </w:r>
      <w:r w:rsidR="00DB36ED" w:rsidRPr="00533E76">
        <w:rPr>
          <w:rFonts w:ascii="Century Schoolbook" w:hAnsi="Century Schoolbook"/>
          <w:bCs/>
          <w:sz w:val="28"/>
          <w:szCs w:val="28"/>
        </w:rPr>
        <w:t xml:space="preserve"> County Chief Officer </w:t>
      </w:r>
      <w:r w:rsidR="002D7963" w:rsidRPr="00533E76">
        <w:rPr>
          <w:rFonts w:ascii="Century Schoolbook" w:hAnsi="Century Schoolbook"/>
          <w:bCs/>
          <w:sz w:val="28"/>
          <w:szCs w:val="28"/>
        </w:rPr>
        <w:t xml:space="preserve">were revised under the </w:t>
      </w:r>
      <w:proofErr w:type="spellStart"/>
      <w:r w:rsidR="002D7963" w:rsidRPr="00533E76">
        <w:rPr>
          <w:rFonts w:ascii="Century Schoolbook" w:hAnsi="Century Schoolbook"/>
          <w:bCs/>
          <w:sz w:val="28"/>
          <w:szCs w:val="28"/>
        </w:rPr>
        <w:t>Vihiga</w:t>
      </w:r>
      <w:proofErr w:type="spellEnd"/>
      <w:r w:rsidR="002D7963" w:rsidRPr="00533E76">
        <w:rPr>
          <w:rFonts w:ascii="Century Schoolbook" w:hAnsi="Century Schoolbook"/>
          <w:bCs/>
          <w:sz w:val="28"/>
          <w:szCs w:val="28"/>
        </w:rPr>
        <w:t xml:space="preserve"> County Chief </w:t>
      </w:r>
      <w:proofErr w:type="gramStart"/>
      <w:r w:rsidR="002D7963" w:rsidRPr="00533E76">
        <w:rPr>
          <w:rFonts w:ascii="Century Schoolbook" w:hAnsi="Century Schoolbook"/>
          <w:bCs/>
          <w:sz w:val="28"/>
          <w:szCs w:val="28"/>
        </w:rPr>
        <w:t>Officers  terms</w:t>
      </w:r>
      <w:proofErr w:type="gramEnd"/>
      <w:r w:rsidR="002D7963" w:rsidRPr="00533E76">
        <w:rPr>
          <w:rFonts w:ascii="Century Schoolbook" w:hAnsi="Century Schoolbook"/>
          <w:bCs/>
          <w:sz w:val="28"/>
          <w:szCs w:val="28"/>
        </w:rPr>
        <w:t xml:space="preserve"> and condition of </w:t>
      </w:r>
      <w:r w:rsidR="00DB36ED" w:rsidRPr="00533E76">
        <w:rPr>
          <w:rFonts w:ascii="Century Schoolbook" w:hAnsi="Century Schoolbook"/>
          <w:bCs/>
          <w:sz w:val="28"/>
          <w:szCs w:val="28"/>
        </w:rPr>
        <w:t>service</w:t>
      </w:r>
      <w:r w:rsidR="002D7963" w:rsidRPr="00533E76">
        <w:rPr>
          <w:rFonts w:ascii="Century Schoolbook" w:hAnsi="Century Schoolbook"/>
          <w:bCs/>
          <w:sz w:val="28"/>
          <w:szCs w:val="28"/>
        </w:rPr>
        <w:t xml:space="preserve">  2020  to serve from date of </w:t>
      </w:r>
      <w:r w:rsidR="00DB36ED" w:rsidRPr="00533E76">
        <w:rPr>
          <w:rFonts w:ascii="Century Schoolbook" w:hAnsi="Century Schoolbook"/>
          <w:bCs/>
          <w:sz w:val="28"/>
          <w:szCs w:val="28"/>
        </w:rPr>
        <w:t>appointment</w:t>
      </w:r>
      <w:r w:rsidR="002D7963" w:rsidRPr="00533E76">
        <w:rPr>
          <w:rFonts w:ascii="Century Schoolbook" w:hAnsi="Century Schoolbook"/>
          <w:bCs/>
          <w:sz w:val="28"/>
          <w:szCs w:val="28"/>
        </w:rPr>
        <w:t xml:space="preserve"> to remainder of term of governor(CMA4)</w:t>
      </w:r>
      <w:r w:rsidR="00DB36ED" w:rsidRPr="00533E76">
        <w:rPr>
          <w:rFonts w:ascii="Century Schoolbook" w:hAnsi="Century Schoolbook"/>
          <w:bCs/>
          <w:sz w:val="28"/>
          <w:szCs w:val="28"/>
        </w:rPr>
        <w:t>.</w:t>
      </w:r>
      <w:r w:rsidR="002D7963" w:rsidRPr="00533E76">
        <w:rPr>
          <w:rFonts w:ascii="Century Schoolbook" w:hAnsi="Century Schoolbook"/>
          <w:bCs/>
          <w:sz w:val="28"/>
          <w:szCs w:val="28"/>
        </w:rPr>
        <w:t xml:space="preserve"> The </w:t>
      </w:r>
      <w:proofErr w:type="gramStart"/>
      <w:r w:rsidR="002D7963" w:rsidRPr="00533E76">
        <w:rPr>
          <w:rFonts w:ascii="Century Schoolbook" w:hAnsi="Century Schoolbook"/>
          <w:bCs/>
          <w:sz w:val="28"/>
          <w:szCs w:val="28"/>
        </w:rPr>
        <w:t>Governor</w:t>
      </w:r>
      <w:r w:rsidR="00DB36ED" w:rsidRPr="00533E76">
        <w:rPr>
          <w:rFonts w:ascii="Century Schoolbook" w:hAnsi="Century Schoolbook"/>
          <w:bCs/>
          <w:sz w:val="28"/>
          <w:szCs w:val="28"/>
        </w:rPr>
        <w:t>(</w:t>
      </w:r>
      <w:proofErr w:type="gramEnd"/>
      <w:r w:rsidR="00DB36ED" w:rsidRPr="00533E76">
        <w:rPr>
          <w:rFonts w:ascii="Century Schoolbook" w:hAnsi="Century Schoolbook"/>
          <w:bCs/>
          <w:sz w:val="28"/>
          <w:szCs w:val="28"/>
        </w:rPr>
        <w:t>1</w:t>
      </w:r>
      <w:r w:rsidR="00DB36ED" w:rsidRPr="00533E76">
        <w:rPr>
          <w:rFonts w:ascii="Century Schoolbook" w:hAnsi="Century Schoolbook"/>
          <w:bCs/>
          <w:sz w:val="28"/>
          <w:szCs w:val="28"/>
          <w:vertAlign w:val="superscript"/>
        </w:rPr>
        <w:t>st</w:t>
      </w:r>
      <w:r w:rsidR="00DB36ED" w:rsidRPr="00533E76">
        <w:rPr>
          <w:rFonts w:ascii="Century Schoolbook" w:hAnsi="Century Schoolbook"/>
          <w:bCs/>
          <w:sz w:val="28"/>
          <w:szCs w:val="28"/>
        </w:rPr>
        <w:t xml:space="preserve"> Respondent)</w:t>
      </w:r>
      <w:r w:rsidR="003F3435">
        <w:rPr>
          <w:rFonts w:ascii="Century Schoolbook" w:hAnsi="Century Schoolbook"/>
          <w:bCs/>
          <w:sz w:val="28"/>
          <w:szCs w:val="28"/>
        </w:rPr>
        <w:t xml:space="preserve"> who was re-elected for  2</w:t>
      </w:r>
      <w:r w:rsidR="003F3435" w:rsidRPr="003F3435">
        <w:rPr>
          <w:rFonts w:ascii="Century Schoolbook" w:hAnsi="Century Schoolbook"/>
          <w:bCs/>
          <w:sz w:val="28"/>
          <w:szCs w:val="28"/>
          <w:vertAlign w:val="superscript"/>
        </w:rPr>
        <w:t>nd</w:t>
      </w:r>
      <w:r w:rsidR="003F3435">
        <w:rPr>
          <w:rFonts w:ascii="Century Schoolbook" w:hAnsi="Century Schoolbook"/>
          <w:bCs/>
          <w:sz w:val="28"/>
          <w:szCs w:val="28"/>
        </w:rPr>
        <w:t xml:space="preserve"> term </w:t>
      </w:r>
      <w:r w:rsidR="002D7963" w:rsidRPr="00533E76">
        <w:rPr>
          <w:rFonts w:ascii="Century Schoolbook" w:hAnsi="Century Schoolbook"/>
          <w:bCs/>
          <w:sz w:val="28"/>
          <w:szCs w:val="28"/>
        </w:rPr>
        <w:t xml:space="preserve"> vide </w:t>
      </w:r>
      <w:r w:rsidR="002D7963" w:rsidRPr="00533E76">
        <w:rPr>
          <w:rFonts w:ascii="Century Schoolbook" w:hAnsi="Century Schoolbook"/>
          <w:bCs/>
          <w:sz w:val="28"/>
          <w:szCs w:val="28"/>
        </w:rPr>
        <w:lastRenderedPageBreak/>
        <w:t>letter of  25</w:t>
      </w:r>
      <w:r w:rsidR="002D7963" w:rsidRPr="00533E76">
        <w:rPr>
          <w:rFonts w:ascii="Century Schoolbook" w:hAnsi="Century Schoolbook"/>
          <w:bCs/>
          <w:sz w:val="28"/>
          <w:szCs w:val="28"/>
          <w:vertAlign w:val="superscript"/>
        </w:rPr>
        <w:t>th</w:t>
      </w:r>
      <w:r w:rsidR="002D7963" w:rsidRPr="00533E76">
        <w:rPr>
          <w:rFonts w:ascii="Century Schoolbook" w:hAnsi="Century Schoolbook"/>
          <w:bCs/>
          <w:sz w:val="28"/>
          <w:szCs w:val="28"/>
        </w:rPr>
        <w:t xml:space="preserve"> </w:t>
      </w:r>
      <w:r w:rsidR="00DB36ED" w:rsidRPr="00533E76">
        <w:rPr>
          <w:rFonts w:ascii="Century Schoolbook" w:hAnsi="Century Schoolbook"/>
          <w:bCs/>
          <w:sz w:val="28"/>
          <w:szCs w:val="28"/>
        </w:rPr>
        <w:t>January</w:t>
      </w:r>
      <w:r w:rsidR="002D7963" w:rsidRPr="00533E76">
        <w:rPr>
          <w:rFonts w:ascii="Century Schoolbook" w:hAnsi="Century Schoolbook"/>
          <w:bCs/>
          <w:sz w:val="28"/>
          <w:szCs w:val="28"/>
        </w:rPr>
        <w:t xml:space="preserve"> 2023  ga</w:t>
      </w:r>
      <w:r w:rsidR="00DB36ED" w:rsidRPr="00533E76">
        <w:rPr>
          <w:rFonts w:ascii="Century Schoolbook" w:hAnsi="Century Schoolbook"/>
          <w:bCs/>
          <w:sz w:val="28"/>
          <w:szCs w:val="28"/>
        </w:rPr>
        <w:t>v</w:t>
      </w:r>
      <w:r w:rsidR="002D7963" w:rsidRPr="00533E76">
        <w:rPr>
          <w:rFonts w:ascii="Century Schoolbook" w:hAnsi="Century Schoolbook"/>
          <w:bCs/>
          <w:sz w:val="28"/>
          <w:szCs w:val="28"/>
        </w:rPr>
        <w:t>e the pe</w:t>
      </w:r>
      <w:r w:rsidR="00DB36ED" w:rsidRPr="00533E76">
        <w:rPr>
          <w:rFonts w:ascii="Century Schoolbook" w:hAnsi="Century Schoolbook"/>
          <w:bCs/>
          <w:sz w:val="28"/>
          <w:szCs w:val="28"/>
        </w:rPr>
        <w:t>ti</w:t>
      </w:r>
      <w:r w:rsidR="002D7963" w:rsidRPr="00533E76">
        <w:rPr>
          <w:rFonts w:ascii="Century Schoolbook" w:hAnsi="Century Schoolbook"/>
          <w:bCs/>
          <w:sz w:val="28"/>
          <w:szCs w:val="28"/>
        </w:rPr>
        <w:t xml:space="preserve">tioner  notice of expiry </w:t>
      </w:r>
      <w:r w:rsidR="00DB36ED" w:rsidRPr="00533E76">
        <w:rPr>
          <w:rFonts w:ascii="Century Schoolbook" w:hAnsi="Century Schoolbook"/>
          <w:bCs/>
          <w:sz w:val="28"/>
          <w:szCs w:val="28"/>
        </w:rPr>
        <w:t xml:space="preserve">of </w:t>
      </w:r>
      <w:r w:rsidR="002D7963" w:rsidRPr="00533E76">
        <w:rPr>
          <w:rFonts w:ascii="Century Schoolbook" w:hAnsi="Century Schoolbook"/>
          <w:bCs/>
          <w:sz w:val="28"/>
          <w:szCs w:val="28"/>
        </w:rPr>
        <w:t xml:space="preserve">contract </w:t>
      </w:r>
      <w:r w:rsidR="00DB36ED" w:rsidRPr="00533E76">
        <w:rPr>
          <w:rFonts w:ascii="Century Schoolbook" w:hAnsi="Century Schoolbook"/>
          <w:bCs/>
          <w:sz w:val="28"/>
          <w:szCs w:val="28"/>
        </w:rPr>
        <w:t>on</w:t>
      </w:r>
      <w:r w:rsidR="002D7963" w:rsidRPr="00533E76">
        <w:rPr>
          <w:rFonts w:ascii="Century Schoolbook" w:hAnsi="Century Schoolbook"/>
          <w:bCs/>
          <w:sz w:val="28"/>
          <w:szCs w:val="28"/>
        </w:rPr>
        <w:t xml:space="preserve"> 30</w:t>
      </w:r>
      <w:r w:rsidR="002D7963" w:rsidRPr="00533E76">
        <w:rPr>
          <w:rFonts w:ascii="Century Schoolbook" w:hAnsi="Century Schoolbook"/>
          <w:bCs/>
          <w:sz w:val="28"/>
          <w:szCs w:val="28"/>
          <w:vertAlign w:val="superscript"/>
        </w:rPr>
        <w:t>th</w:t>
      </w:r>
      <w:r w:rsidR="002D7963" w:rsidRPr="00533E76">
        <w:rPr>
          <w:rFonts w:ascii="Century Schoolbook" w:hAnsi="Century Schoolbook"/>
          <w:bCs/>
          <w:sz w:val="28"/>
          <w:szCs w:val="28"/>
        </w:rPr>
        <w:t xml:space="preserve"> </w:t>
      </w:r>
      <w:r w:rsidR="00DB36ED" w:rsidRPr="00533E76">
        <w:rPr>
          <w:rFonts w:ascii="Century Schoolbook" w:hAnsi="Century Schoolbook"/>
          <w:bCs/>
          <w:sz w:val="28"/>
          <w:szCs w:val="28"/>
        </w:rPr>
        <w:t>M</w:t>
      </w:r>
      <w:r w:rsidR="002D7963" w:rsidRPr="00533E76">
        <w:rPr>
          <w:rFonts w:ascii="Century Schoolbook" w:hAnsi="Century Schoolbook"/>
          <w:bCs/>
          <w:sz w:val="28"/>
          <w:szCs w:val="28"/>
        </w:rPr>
        <w:t>arch 202</w:t>
      </w:r>
      <w:r w:rsidR="007A0EFD" w:rsidRPr="00533E76">
        <w:rPr>
          <w:rFonts w:ascii="Century Schoolbook" w:hAnsi="Century Schoolbook"/>
          <w:bCs/>
          <w:sz w:val="28"/>
          <w:szCs w:val="28"/>
        </w:rPr>
        <w:t>3</w:t>
      </w:r>
      <w:r w:rsidR="002D7963" w:rsidRPr="00533E76">
        <w:rPr>
          <w:rFonts w:ascii="Century Schoolbook" w:hAnsi="Century Schoolbook"/>
          <w:bCs/>
          <w:sz w:val="28"/>
          <w:szCs w:val="28"/>
        </w:rPr>
        <w:t xml:space="preserve">.  The petitioner was vide the letter to proceed on terminal leave in the month of </w:t>
      </w:r>
      <w:proofErr w:type="gramStart"/>
      <w:r w:rsidR="002D7963" w:rsidRPr="00533E76">
        <w:rPr>
          <w:rFonts w:ascii="Century Schoolbook" w:hAnsi="Century Schoolbook"/>
          <w:bCs/>
          <w:sz w:val="28"/>
          <w:szCs w:val="28"/>
        </w:rPr>
        <w:t>M</w:t>
      </w:r>
      <w:r w:rsidR="00DB36ED" w:rsidRPr="00533E76">
        <w:rPr>
          <w:rFonts w:ascii="Century Schoolbook" w:hAnsi="Century Schoolbook"/>
          <w:bCs/>
          <w:sz w:val="28"/>
          <w:szCs w:val="28"/>
        </w:rPr>
        <w:t>arch</w:t>
      </w:r>
      <w:r w:rsidR="002D7963" w:rsidRPr="00533E76">
        <w:rPr>
          <w:rFonts w:ascii="Century Schoolbook" w:hAnsi="Century Schoolbook"/>
          <w:bCs/>
          <w:sz w:val="28"/>
          <w:szCs w:val="28"/>
        </w:rPr>
        <w:t xml:space="preserve"> </w:t>
      </w:r>
      <w:r w:rsidR="00DB36ED" w:rsidRPr="00533E76">
        <w:rPr>
          <w:rFonts w:ascii="Century Schoolbook" w:hAnsi="Century Schoolbook"/>
          <w:bCs/>
          <w:sz w:val="28"/>
          <w:szCs w:val="28"/>
        </w:rPr>
        <w:t xml:space="preserve"> and</w:t>
      </w:r>
      <w:proofErr w:type="gramEnd"/>
      <w:r w:rsidR="00DB36ED" w:rsidRPr="00533E76">
        <w:rPr>
          <w:rFonts w:ascii="Century Schoolbook" w:hAnsi="Century Schoolbook"/>
          <w:bCs/>
          <w:sz w:val="28"/>
          <w:szCs w:val="28"/>
        </w:rPr>
        <w:t xml:space="preserve"> it was stated to be per paragraph( </w:t>
      </w:r>
      <w:r w:rsidR="002D7963" w:rsidRPr="00533E76">
        <w:rPr>
          <w:rFonts w:ascii="Century Schoolbook" w:hAnsi="Century Schoolbook"/>
          <w:bCs/>
          <w:sz w:val="28"/>
          <w:szCs w:val="28"/>
        </w:rPr>
        <w:t>h</w:t>
      </w:r>
      <w:r w:rsidR="00DB36ED" w:rsidRPr="00533E76">
        <w:rPr>
          <w:rFonts w:ascii="Century Schoolbook" w:hAnsi="Century Schoolbook"/>
          <w:bCs/>
          <w:sz w:val="28"/>
          <w:szCs w:val="28"/>
        </w:rPr>
        <w:t>)</w:t>
      </w:r>
      <w:r w:rsidR="002D7963" w:rsidRPr="00533E76">
        <w:rPr>
          <w:rFonts w:ascii="Century Schoolbook" w:hAnsi="Century Schoolbook"/>
          <w:bCs/>
          <w:sz w:val="28"/>
          <w:szCs w:val="28"/>
        </w:rPr>
        <w:t xml:space="preserve"> .11  of the County  </w:t>
      </w:r>
      <w:r w:rsidR="00DB36ED" w:rsidRPr="00533E76">
        <w:rPr>
          <w:rFonts w:ascii="Century Schoolbook" w:hAnsi="Century Schoolbook"/>
          <w:bCs/>
          <w:sz w:val="28"/>
          <w:szCs w:val="28"/>
        </w:rPr>
        <w:t>Public</w:t>
      </w:r>
      <w:r w:rsidR="002D7963" w:rsidRPr="00533E76">
        <w:rPr>
          <w:rFonts w:ascii="Century Schoolbook" w:hAnsi="Century Schoolbook"/>
          <w:bCs/>
          <w:sz w:val="28"/>
          <w:szCs w:val="28"/>
        </w:rPr>
        <w:t xml:space="preserve"> </w:t>
      </w:r>
      <w:r w:rsidR="00DB36ED" w:rsidRPr="00533E76">
        <w:rPr>
          <w:rFonts w:ascii="Century Schoolbook" w:hAnsi="Century Schoolbook"/>
          <w:bCs/>
          <w:sz w:val="28"/>
          <w:szCs w:val="28"/>
        </w:rPr>
        <w:t>Service</w:t>
      </w:r>
      <w:r w:rsidR="002D7963" w:rsidRPr="00533E76">
        <w:rPr>
          <w:rFonts w:ascii="Century Schoolbook" w:hAnsi="Century Schoolbook"/>
          <w:bCs/>
          <w:sz w:val="28"/>
          <w:szCs w:val="28"/>
        </w:rPr>
        <w:t xml:space="preserve">  Hum</w:t>
      </w:r>
      <w:r w:rsidR="00DB36ED" w:rsidRPr="00533E76">
        <w:rPr>
          <w:rFonts w:ascii="Century Schoolbook" w:hAnsi="Century Schoolbook"/>
          <w:bCs/>
          <w:sz w:val="28"/>
          <w:szCs w:val="28"/>
        </w:rPr>
        <w:t>an Resources M</w:t>
      </w:r>
      <w:r w:rsidR="002D7963" w:rsidRPr="00533E76">
        <w:rPr>
          <w:rFonts w:ascii="Century Schoolbook" w:hAnsi="Century Schoolbook"/>
          <w:bCs/>
          <w:sz w:val="28"/>
          <w:szCs w:val="28"/>
        </w:rPr>
        <w:t>anual.</w:t>
      </w:r>
    </w:p>
    <w:p w14:paraId="2D354B5D" w14:textId="77777777" w:rsidR="00DB36ED" w:rsidRPr="00533E76" w:rsidRDefault="00DB36ED" w:rsidP="00543A0B">
      <w:pPr>
        <w:tabs>
          <w:tab w:val="left" w:pos="3210"/>
          <w:tab w:val="right" w:pos="9360"/>
        </w:tabs>
        <w:spacing w:line="480" w:lineRule="auto"/>
        <w:jc w:val="both"/>
        <w:rPr>
          <w:rFonts w:ascii="Century Schoolbook" w:hAnsi="Century Schoolbook"/>
          <w:bCs/>
          <w:sz w:val="28"/>
          <w:szCs w:val="28"/>
        </w:rPr>
      </w:pPr>
    </w:p>
    <w:p w14:paraId="7098FE5B" w14:textId="4E9F79E4" w:rsidR="002D7963" w:rsidRPr="00533E76" w:rsidRDefault="00116A55" w:rsidP="00DB36ED">
      <w:pPr>
        <w:pStyle w:val="ListParagraph"/>
        <w:numPr>
          <w:ilvl w:val="0"/>
          <w:numId w:val="7"/>
        </w:numPr>
        <w:tabs>
          <w:tab w:val="left" w:pos="3210"/>
          <w:tab w:val="right" w:pos="9360"/>
        </w:tabs>
        <w:rPr>
          <w:rFonts w:ascii="Century Schoolbook" w:hAnsi="Century Schoolbook"/>
          <w:bCs/>
          <w:sz w:val="28"/>
          <w:szCs w:val="28"/>
        </w:rPr>
      </w:pPr>
      <w:r>
        <w:rPr>
          <w:rFonts w:ascii="Century Schoolbook" w:hAnsi="Century Schoolbook"/>
          <w:bCs/>
          <w:sz w:val="28"/>
          <w:szCs w:val="28"/>
        </w:rPr>
        <w:t xml:space="preserve"> </w:t>
      </w:r>
      <w:r w:rsidR="002D7963" w:rsidRPr="00533E76">
        <w:rPr>
          <w:rFonts w:ascii="Century Schoolbook" w:hAnsi="Century Schoolbook"/>
          <w:bCs/>
          <w:sz w:val="28"/>
          <w:szCs w:val="28"/>
        </w:rPr>
        <w:t xml:space="preserve">The </w:t>
      </w:r>
      <w:r w:rsidR="00DB36ED" w:rsidRPr="00533E76">
        <w:rPr>
          <w:rFonts w:ascii="Century Schoolbook" w:hAnsi="Century Schoolbook"/>
          <w:bCs/>
          <w:sz w:val="28"/>
          <w:szCs w:val="28"/>
        </w:rPr>
        <w:t>petitioner</w:t>
      </w:r>
      <w:r w:rsidR="002D7963" w:rsidRPr="00533E76">
        <w:rPr>
          <w:rFonts w:ascii="Century Schoolbook" w:hAnsi="Century Schoolbook"/>
          <w:bCs/>
          <w:sz w:val="28"/>
          <w:szCs w:val="28"/>
        </w:rPr>
        <w:t xml:space="preserve"> seeks the following reliefs</w:t>
      </w:r>
      <w:r w:rsidR="00DB36ED" w:rsidRPr="00533E76">
        <w:rPr>
          <w:rFonts w:ascii="Century Schoolbook" w:hAnsi="Century Schoolbook"/>
          <w:bCs/>
          <w:sz w:val="28"/>
          <w:szCs w:val="28"/>
        </w:rPr>
        <w:t xml:space="preserve"> under his petition dated 13</w:t>
      </w:r>
      <w:r w:rsidR="00DB36ED" w:rsidRPr="00533E76">
        <w:rPr>
          <w:rFonts w:ascii="Century Schoolbook" w:hAnsi="Century Schoolbook"/>
          <w:bCs/>
          <w:sz w:val="28"/>
          <w:szCs w:val="28"/>
          <w:vertAlign w:val="superscript"/>
        </w:rPr>
        <w:t>th</w:t>
      </w:r>
      <w:r w:rsidR="00DB36ED" w:rsidRPr="00533E76">
        <w:rPr>
          <w:rFonts w:ascii="Century Schoolbook" w:hAnsi="Century Schoolbook"/>
          <w:bCs/>
          <w:sz w:val="28"/>
          <w:szCs w:val="28"/>
        </w:rPr>
        <w:t xml:space="preserve"> March </w:t>
      </w:r>
      <w:proofErr w:type="gramStart"/>
      <w:r w:rsidR="00DB36ED" w:rsidRPr="00533E76">
        <w:rPr>
          <w:rFonts w:ascii="Century Schoolbook" w:hAnsi="Century Schoolbook"/>
          <w:bCs/>
          <w:sz w:val="28"/>
          <w:szCs w:val="28"/>
        </w:rPr>
        <w:t>2023</w:t>
      </w:r>
      <w:r w:rsidR="002D7963" w:rsidRPr="00533E76">
        <w:rPr>
          <w:rFonts w:ascii="Century Schoolbook" w:hAnsi="Century Schoolbook"/>
          <w:bCs/>
          <w:sz w:val="28"/>
          <w:szCs w:val="28"/>
        </w:rPr>
        <w:t>:-</w:t>
      </w:r>
      <w:proofErr w:type="gramEnd"/>
      <w:r w:rsidR="002D7963" w:rsidRPr="00533E76">
        <w:rPr>
          <w:rFonts w:ascii="Century Schoolbook" w:hAnsi="Century Schoolbook"/>
          <w:bCs/>
          <w:sz w:val="28"/>
          <w:szCs w:val="28"/>
        </w:rPr>
        <w:t xml:space="preserve"> </w:t>
      </w:r>
    </w:p>
    <w:p w14:paraId="3862E584" w14:textId="77777777" w:rsidR="002D7963" w:rsidRPr="00533E76" w:rsidRDefault="002D7963" w:rsidP="00DB36ED">
      <w:pPr>
        <w:pStyle w:val="ListParagraph"/>
        <w:numPr>
          <w:ilvl w:val="0"/>
          <w:numId w:val="16"/>
        </w:numPr>
        <w:tabs>
          <w:tab w:val="left" w:pos="3210"/>
          <w:tab w:val="right" w:pos="9360"/>
        </w:tabs>
        <w:rPr>
          <w:rFonts w:ascii="Century Schoolbook" w:hAnsi="Century Schoolbook"/>
          <w:bCs/>
          <w:sz w:val="28"/>
          <w:szCs w:val="28"/>
        </w:rPr>
      </w:pPr>
      <w:r w:rsidRPr="00533E76">
        <w:rPr>
          <w:rFonts w:ascii="Century Schoolbook" w:hAnsi="Century Schoolbook"/>
          <w:bCs/>
          <w:sz w:val="28"/>
          <w:szCs w:val="28"/>
        </w:rPr>
        <w:t xml:space="preserve">a. </w:t>
      </w:r>
      <w:r w:rsidR="00DB36ED" w:rsidRPr="00533E76">
        <w:rPr>
          <w:rFonts w:ascii="Century Schoolbook" w:hAnsi="Century Schoolbook"/>
          <w:bCs/>
          <w:sz w:val="28"/>
          <w:szCs w:val="28"/>
        </w:rPr>
        <w:t>A</w:t>
      </w:r>
      <w:r w:rsidRPr="00533E76">
        <w:rPr>
          <w:rFonts w:ascii="Century Schoolbook" w:hAnsi="Century Schoolbook"/>
          <w:bCs/>
          <w:sz w:val="28"/>
          <w:szCs w:val="28"/>
        </w:rPr>
        <w:t xml:space="preserve"> declaration </w:t>
      </w:r>
      <w:proofErr w:type="gramStart"/>
      <w:r w:rsidRPr="00533E76">
        <w:rPr>
          <w:rFonts w:ascii="Century Schoolbook" w:hAnsi="Century Schoolbook"/>
          <w:bCs/>
          <w:sz w:val="28"/>
          <w:szCs w:val="28"/>
        </w:rPr>
        <w:t>that  the</w:t>
      </w:r>
      <w:proofErr w:type="gramEnd"/>
      <w:r w:rsidRPr="00533E76">
        <w:rPr>
          <w:rFonts w:ascii="Century Schoolbook" w:hAnsi="Century Schoolbook"/>
          <w:bCs/>
          <w:sz w:val="28"/>
          <w:szCs w:val="28"/>
        </w:rPr>
        <w:t xml:space="preserve"> 1</w:t>
      </w:r>
      <w:r w:rsidRPr="00533E76">
        <w:rPr>
          <w:rFonts w:ascii="Century Schoolbook" w:hAnsi="Century Schoolbook"/>
          <w:bCs/>
          <w:sz w:val="28"/>
          <w:szCs w:val="28"/>
          <w:vertAlign w:val="superscript"/>
        </w:rPr>
        <w:t>st</w:t>
      </w:r>
      <w:r w:rsidRPr="00533E76">
        <w:rPr>
          <w:rFonts w:ascii="Century Schoolbook" w:hAnsi="Century Schoolbook"/>
          <w:bCs/>
          <w:sz w:val="28"/>
          <w:szCs w:val="28"/>
        </w:rPr>
        <w:t xml:space="preserve"> and 2</w:t>
      </w:r>
      <w:r w:rsidRPr="00533E76">
        <w:rPr>
          <w:rFonts w:ascii="Century Schoolbook" w:hAnsi="Century Schoolbook"/>
          <w:bCs/>
          <w:sz w:val="28"/>
          <w:szCs w:val="28"/>
          <w:vertAlign w:val="superscript"/>
        </w:rPr>
        <w:t>nd</w:t>
      </w:r>
      <w:r w:rsidRPr="00533E76">
        <w:rPr>
          <w:rFonts w:ascii="Century Schoolbook" w:hAnsi="Century Schoolbook"/>
          <w:bCs/>
          <w:sz w:val="28"/>
          <w:szCs w:val="28"/>
        </w:rPr>
        <w:t xml:space="preserve"> </w:t>
      </w:r>
      <w:r w:rsidR="00DB36ED" w:rsidRPr="00533E76">
        <w:rPr>
          <w:rFonts w:ascii="Century Schoolbook" w:hAnsi="Century Schoolbook"/>
          <w:bCs/>
          <w:sz w:val="28"/>
          <w:szCs w:val="28"/>
        </w:rPr>
        <w:t>respondents</w:t>
      </w:r>
      <w:r w:rsidRPr="00533E76">
        <w:rPr>
          <w:rFonts w:ascii="Century Schoolbook" w:hAnsi="Century Schoolbook"/>
          <w:bCs/>
          <w:sz w:val="28"/>
          <w:szCs w:val="28"/>
        </w:rPr>
        <w:t xml:space="preserve">   have violated  the </w:t>
      </w:r>
      <w:r w:rsidR="00DB36ED" w:rsidRPr="00533E76">
        <w:rPr>
          <w:rFonts w:ascii="Century Schoolbook" w:hAnsi="Century Schoolbook"/>
          <w:bCs/>
          <w:sz w:val="28"/>
          <w:szCs w:val="28"/>
        </w:rPr>
        <w:t>C</w:t>
      </w:r>
      <w:r w:rsidRPr="00533E76">
        <w:rPr>
          <w:rFonts w:ascii="Century Schoolbook" w:hAnsi="Century Schoolbook"/>
          <w:bCs/>
          <w:sz w:val="28"/>
          <w:szCs w:val="28"/>
        </w:rPr>
        <w:t xml:space="preserve">onstitution and the </w:t>
      </w:r>
      <w:r w:rsidR="00DB36ED" w:rsidRPr="00533E76">
        <w:rPr>
          <w:rFonts w:ascii="Century Schoolbook" w:hAnsi="Century Schoolbook"/>
          <w:bCs/>
          <w:sz w:val="28"/>
          <w:szCs w:val="28"/>
        </w:rPr>
        <w:t xml:space="preserve">County Governments Act. </w:t>
      </w:r>
    </w:p>
    <w:p w14:paraId="450BC78E" w14:textId="77777777" w:rsidR="002D7963" w:rsidRPr="00533E76" w:rsidRDefault="00DB36ED" w:rsidP="00DB36ED">
      <w:pPr>
        <w:pStyle w:val="ListParagraph"/>
        <w:numPr>
          <w:ilvl w:val="0"/>
          <w:numId w:val="16"/>
        </w:numPr>
        <w:tabs>
          <w:tab w:val="left" w:pos="3210"/>
          <w:tab w:val="right" w:pos="9360"/>
        </w:tabs>
        <w:rPr>
          <w:rFonts w:ascii="Century Schoolbook" w:hAnsi="Century Schoolbook"/>
          <w:bCs/>
          <w:sz w:val="28"/>
          <w:szCs w:val="28"/>
        </w:rPr>
      </w:pPr>
      <w:proofErr w:type="gramStart"/>
      <w:r w:rsidRPr="00533E76">
        <w:rPr>
          <w:rFonts w:ascii="Century Schoolbook" w:hAnsi="Century Schoolbook"/>
          <w:bCs/>
          <w:sz w:val="28"/>
          <w:szCs w:val="28"/>
        </w:rPr>
        <w:t>A</w:t>
      </w:r>
      <w:r w:rsidR="002D7963" w:rsidRPr="00533E76">
        <w:rPr>
          <w:rFonts w:ascii="Century Schoolbook" w:hAnsi="Century Schoolbook"/>
          <w:bCs/>
          <w:sz w:val="28"/>
          <w:szCs w:val="28"/>
        </w:rPr>
        <w:t xml:space="preserve">  </w:t>
      </w:r>
      <w:r w:rsidRPr="00533E76">
        <w:rPr>
          <w:rFonts w:ascii="Century Schoolbook" w:hAnsi="Century Schoolbook"/>
          <w:bCs/>
          <w:sz w:val="28"/>
          <w:szCs w:val="28"/>
        </w:rPr>
        <w:t>permanent</w:t>
      </w:r>
      <w:proofErr w:type="gramEnd"/>
      <w:r w:rsidR="002D7963" w:rsidRPr="00533E76">
        <w:rPr>
          <w:rFonts w:ascii="Century Schoolbook" w:hAnsi="Century Schoolbook"/>
          <w:bCs/>
          <w:sz w:val="28"/>
          <w:szCs w:val="28"/>
        </w:rPr>
        <w:t xml:space="preserve"> injunction  be issued stopping  the recruitment process and employment</w:t>
      </w:r>
      <w:r w:rsidRPr="00533E76">
        <w:rPr>
          <w:rFonts w:ascii="Century Schoolbook" w:hAnsi="Century Schoolbook"/>
          <w:bCs/>
          <w:sz w:val="28"/>
          <w:szCs w:val="28"/>
        </w:rPr>
        <w:t>.</w:t>
      </w:r>
    </w:p>
    <w:p w14:paraId="6FF35AD0" w14:textId="77777777" w:rsidR="002D7963" w:rsidRPr="00533E76" w:rsidRDefault="00DB36ED" w:rsidP="00DB36ED">
      <w:pPr>
        <w:pStyle w:val="ListParagraph"/>
        <w:numPr>
          <w:ilvl w:val="0"/>
          <w:numId w:val="16"/>
        </w:numPr>
        <w:tabs>
          <w:tab w:val="left" w:pos="3210"/>
          <w:tab w:val="right" w:pos="9360"/>
        </w:tabs>
        <w:rPr>
          <w:rFonts w:ascii="Century Schoolbook" w:hAnsi="Century Schoolbook"/>
          <w:bCs/>
          <w:sz w:val="28"/>
          <w:szCs w:val="28"/>
        </w:rPr>
      </w:pPr>
      <w:r w:rsidRPr="00533E76">
        <w:rPr>
          <w:rFonts w:ascii="Century Schoolbook" w:hAnsi="Century Schoolbook"/>
          <w:bCs/>
          <w:sz w:val="28"/>
          <w:szCs w:val="28"/>
        </w:rPr>
        <w:t>D</w:t>
      </w:r>
      <w:r w:rsidR="002D7963" w:rsidRPr="00533E76">
        <w:rPr>
          <w:rFonts w:ascii="Century Schoolbook" w:hAnsi="Century Schoolbook"/>
          <w:bCs/>
          <w:sz w:val="28"/>
          <w:szCs w:val="28"/>
        </w:rPr>
        <w:t xml:space="preserve">eclaration that the petitioner </w:t>
      </w:r>
      <w:proofErr w:type="gramStart"/>
      <w:r w:rsidR="002D7963" w:rsidRPr="00533E76">
        <w:rPr>
          <w:rFonts w:ascii="Century Schoolbook" w:hAnsi="Century Schoolbook"/>
          <w:bCs/>
          <w:sz w:val="28"/>
          <w:szCs w:val="28"/>
        </w:rPr>
        <w:t>term  was</w:t>
      </w:r>
      <w:proofErr w:type="gramEnd"/>
      <w:r w:rsidR="002D7963" w:rsidRPr="00533E76">
        <w:rPr>
          <w:rFonts w:ascii="Century Schoolbook" w:hAnsi="Century Schoolbook"/>
          <w:bCs/>
          <w:sz w:val="28"/>
          <w:szCs w:val="28"/>
        </w:rPr>
        <w:t xml:space="preserve"> renewed upon the re-election of </w:t>
      </w:r>
      <w:r w:rsidRPr="00533E76">
        <w:rPr>
          <w:rFonts w:ascii="Century Schoolbook" w:hAnsi="Century Schoolbook"/>
          <w:bCs/>
          <w:sz w:val="28"/>
          <w:szCs w:val="28"/>
        </w:rPr>
        <w:t>the G</w:t>
      </w:r>
      <w:r w:rsidR="002D7963" w:rsidRPr="00533E76">
        <w:rPr>
          <w:rFonts w:ascii="Century Schoolbook" w:hAnsi="Century Schoolbook"/>
          <w:bCs/>
          <w:sz w:val="28"/>
          <w:szCs w:val="28"/>
        </w:rPr>
        <w:t>overnor</w:t>
      </w:r>
      <w:r w:rsidRPr="00533E76">
        <w:rPr>
          <w:rFonts w:ascii="Century Schoolbook" w:hAnsi="Century Schoolbook"/>
          <w:bCs/>
          <w:sz w:val="28"/>
          <w:szCs w:val="28"/>
        </w:rPr>
        <w:t>.</w:t>
      </w:r>
    </w:p>
    <w:p w14:paraId="65EFE1A9" w14:textId="77777777" w:rsidR="002D7963" w:rsidRPr="00533E76" w:rsidRDefault="00DB36ED" w:rsidP="00DB36ED">
      <w:pPr>
        <w:pStyle w:val="ListParagraph"/>
        <w:numPr>
          <w:ilvl w:val="0"/>
          <w:numId w:val="16"/>
        </w:numPr>
        <w:tabs>
          <w:tab w:val="left" w:pos="3210"/>
          <w:tab w:val="right" w:pos="9360"/>
        </w:tabs>
        <w:rPr>
          <w:rFonts w:ascii="Century Schoolbook" w:hAnsi="Century Schoolbook"/>
          <w:bCs/>
          <w:sz w:val="28"/>
          <w:szCs w:val="28"/>
        </w:rPr>
      </w:pPr>
      <w:r w:rsidRPr="00533E76">
        <w:rPr>
          <w:rFonts w:ascii="Century Schoolbook" w:hAnsi="Century Schoolbook"/>
          <w:bCs/>
          <w:sz w:val="28"/>
          <w:szCs w:val="28"/>
        </w:rPr>
        <w:t>THAT</w:t>
      </w:r>
      <w:r w:rsidR="002D7963" w:rsidRPr="00533E76">
        <w:rPr>
          <w:rFonts w:ascii="Century Schoolbook" w:hAnsi="Century Schoolbook"/>
          <w:bCs/>
          <w:sz w:val="28"/>
          <w:szCs w:val="28"/>
        </w:rPr>
        <w:t xml:space="preserve"> in the </w:t>
      </w:r>
      <w:proofErr w:type="gramStart"/>
      <w:r w:rsidR="002D7963" w:rsidRPr="00533E76">
        <w:rPr>
          <w:rFonts w:ascii="Century Schoolbook" w:hAnsi="Century Schoolbook"/>
          <w:bCs/>
          <w:sz w:val="28"/>
          <w:szCs w:val="28"/>
        </w:rPr>
        <w:t>alternative  the</w:t>
      </w:r>
      <w:proofErr w:type="gramEnd"/>
      <w:r w:rsidR="002D7963" w:rsidRPr="00533E76">
        <w:rPr>
          <w:rFonts w:ascii="Century Schoolbook" w:hAnsi="Century Schoolbook"/>
          <w:bCs/>
          <w:sz w:val="28"/>
          <w:szCs w:val="28"/>
        </w:rPr>
        <w:t xml:space="preserve"> </w:t>
      </w:r>
      <w:r w:rsidRPr="00533E76">
        <w:rPr>
          <w:rFonts w:ascii="Century Schoolbook" w:hAnsi="Century Schoolbook"/>
          <w:bCs/>
          <w:sz w:val="28"/>
          <w:szCs w:val="28"/>
        </w:rPr>
        <w:t>petitioner</w:t>
      </w:r>
      <w:r w:rsidR="002D7963" w:rsidRPr="00533E76">
        <w:rPr>
          <w:rFonts w:ascii="Century Schoolbook" w:hAnsi="Century Schoolbook"/>
          <w:bCs/>
          <w:sz w:val="28"/>
          <w:szCs w:val="28"/>
        </w:rPr>
        <w:t xml:space="preserve"> be compensated for the </w:t>
      </w:r>
      <w:r w:rsidRPr="00533E76">
        <w:rPr>
          <w:rFonts w:ascii="Century Schoolbook" w:hAnsi="Century Schoolbook"/>
          <w:bCs/>
          <w:sz w:val="28"/>
          <w:szCs w:val="28"/>
        </w:rPr>
        <w:t>remaining</w:t>
      </w:r>
      <w:r w:rsidR="002D7963" w:rsidRPr="00533E76">
        <w:rPr>
          <w:rFonts w:ascii="Century Schoolbook" w:hAnsi="Century Schoolbook"/>
          <w:bCs/>
          <w:sz w:val="28"/>
          <w:szCs w:val="28"/>
        </w:rPr>
        <w:t xml:space="preserve"> 5 years</w:t>
      </w:r>
      <w:r w:rsidRPr="00533E76">
        <w:rPr>
          <w:rFonts w:ascii="Century Schoolbook" w:hAnsi="Century Schoolbook"/>
          <w:bCs/>
          <w:sz w:val="28"/>
          <w:szCs w:val="28"/>
        </w:rPr>
        <w:t>.</w:t>
      </w:r>
      <w:r w:rsidR="002D7963" w:rsidRPr="00533E76">
        <w:rPr>
          <w:rFonts w:ascii="Century Schoolbook" w:hAnsi="Century Schoolbook"/>
          <w:bCs/>
          <w:sz w:val="28"/>
          <w:szCs w:val="28"/>
        </w:rPr>
        <w:t xml:space="preserve"> </w:t>
      </w:r>
    </w:p>
    <w:p w14:paraId="3EB0F33A" w14:textId="77777777" w:rsidR="00DB36ED" w:rsidRPr="00533E76" w:rsidRDefault="00DB36ED" w:rsidP="00DB36ED">
      <w:pPr>
        <w:pStyle w:val="ListParagraph"/>
        <w:numPr>
          <w:ilvl w:val="0"/>
          <w:numId w:val="16"/>
        </w:numPr>
        <w:tabs>
          <w:tab w:val="left" w:pos="3210"/>
          <w:tab w:val="right" w:pos="9360"/>
        </w:tabs>
        <w:rPr>
          <w:rFonts w:ascii="Century Schoolbook" w:hAnsi="Century Schoolbook"/>
          <w:bCs/>
          <w:sz w:val="28"/>
          <w:szCs w:val="28"/>
        </w:rPr>
      </w:pPr>
      <w:r w:rsidRPr="00533E76">
        <w:rPr>
          <w:rFonts w:ascii="Century Schoolbook" w:hAnsi="Century Schoolbook"/>
          <w:bCs/>
          <w:sz w:val="28"/>
          <w:szCs w:val="28"/>
        </w:rPr>
        <w:t>T</w:t>
      </w:r>
      <w:r w:rsidR="002D7963" w:rsidRPr="00533E76">
        <w:rPr>
          <w:rFonts w:ascii="Century Schoolbook" w:hAnsi="Century Schoolbook"/>
          <w:bCs/>
          <w:sz w:val="28"/>
          <w:szCs w:val="28"/>
        </w:rPr>
        <w:t xml:space="preserve">he </w:t>
      </w:r>
      <w:r w:rsidRPr="00533E76">
        <w:rPr>
          <w:rFonts w:ascii="Century Schoolbook" w:hAnsi="Century Schoolbook"/>
          <w:bCs/>
          <w:sz w:val="28"/>
          <w:szCs w:val="28"/>
        </w:rPr>
        <w:t>respondents</w:t>
      </w:r>
      <w:r w:rsidR="002D7963" w:rsidRPr="00533E76">
        <w:rPr>
          <w:rFonts w:ascii="Century Schoolbook" w:hAnsi="Century Schoolbook"/>
          <w:bCs/>
          <w:sz w:val="28"/>
          <w:szCs w:val="28"/>
        </w:rPr>
        <w:t xml:space="preserve"> to pay the </w:t>
      </w:r>
      <w:proofErr w:type="gramStart"/>
      <w:r w:rsidR="002D7963" w:rsidRPr="00533E76">
        <w:rPr>
          <w:rFonts w:ascii="Century Schoolbook" w:hAnsi="Century Schoolbook"/>
          <w:bCs/>
          <w:sz w:val="28"/>
          <w:szCs w:val="28"/>
        </w:rPr>
        <w:t>petitioner  costs</w:t>
      </w:r>
      <w:proofErr w:type="gramEnd"/>
      <w:r w:rsidR="002D7963" w:rsidRPr="00533E76">
        <w:rPr>
          <w:rFonts w:ascii="Century Schoolbook" w:hAnsi="Century Schoolbook"/>
          <w:bCs/>
          <w:sz w:val="28"/>
          <w:szCs w:val="28"/>
        </w:rPr>
        <w:t xml:space="preserve"> of the petition in any </w:t>
      </w:r>
      <w:r w:rsidRPr="00533E76">
        <w:rPr>
          <w:rFonts w:ascii="Century Schoolbook" w:hAnsi="Century Schoolbook"/>
          <w:bCs/>
          <w:sz w:val="28"/>
          <w:szCs w:val="28"/>
        </w:rPr>
        <w:t>e</w:t>
      </w:r>
      <w:r w:rsidR="002D7963" w:rsidRPr="00533E76">
        <w:rPr>
          <w:rFonts w:ascii="Century Schoolbook" w:hAnsi="Century Schoolbook"/>
          <w:bCs/>
          <w:sz w:val="28"/>
          <w:szCs w:val="28"/>
        </w:rPr>
        <w:t>vent.</w:t>
      </w:r>
    </w:p>
    <w:p w14:paraId="256FC1F4" w14:textId="77777777" w:rsidR="002D7963" w:rsidRPr="00533E76" w:rsidRDefault="002D7963" w:rsidP="00DB36ED">
      <w:pPr>
        <w:pStyle w:val="ListParagraph"/>
        <w:tabs>
          <w:tab w:val="left" w:pos="3210"/>
          <w:tab w:val="right" w:pos="9360"/>
        </w:tabs>
        <w:rPr>
          <w:rFonts w:ascii="Century Schoolbook" w:hAnsi="Century Schoolbook"/>
          <w:bCs/>
          <w:sz w:val="28"/>
          <w:szCs w:val="28"/>
        </w:rPr>
      </w:pPr>
      <w:r w:rsidRPr="00533E76">
        <w:rPr>
          <w:rFonts w:ascii="Century Schoolbook" w:hAnsi="Century Schoolbook"/>
          <w:bCs/>
          <w:sz w:val="28"/>
          <w:szCs w:val="28"/>
        </w:rPr>
        <w:t xml:space="preserve"> </w:t>
      </w:r>
    </w:p>
    <w:p w14:paraId="4B7064DD" w14:textId="57140C19" w:rsidR="0023644E" w:rsidRPr="00533E76" w:rsidRDefault="00116A55" w:rsidP="00DB36ED">
      <w:pPr>
        <w:pStyle w:val="ListParagraph"/>
        <w:numPr>
          <w:ilvl w:val="0"/>
          <w:numId w:val="7"/>
        </w:numPr>
        <w:tabs>
          <w:tab w:val="left" w:pos="3210"/>
          <w:tab w:val="right" w:pos="9360"/>
        </w:tabs>
        <w:rPr>
          <w:rFonts w:ascii="Century Schoolbook" w:hAnsi="Century Schoolbook" w:cs="Arial"/>
          <w:sz w:val="28"/>
          <w:szCs w:val="28"/>
          <w:shd w:val="clear" w:color="auto" w:fill="FFFFFF"/>
        </w:rPr>
      </w:pPr>
      <w:r>
        <w:rPr>
          <w:rFonts w:ascii="Century Schoolbook" w:hAnsi="Century Schoolbook"/>
          <w:bCs/>
          <w:sz w:val="28"/>
          <w:szCs w:val="28"/>
        </w:rPr>
        <w:lastRenderedPageBreak/>
        <w:t xml:space="preserve"> </w:t>
      </w:r>
      <w:r w:rsidR="002D7963" w:rsidRPr="00533E76">
        <w:rPr>
          <w:rFonts w:ascii="Century Schoolbook" w:hAnsi="Century Schoolbook"/>
          <w:bCs/>
          <w:sz w:val="28"/>
          <w:szCs w:val="28"/>
        </w:rPr>
        <w:t xml:space="preserve">The court finds that the instant </w:t>
      </w:r>
      <w:r w:rsidR="00DE1EF5" w:rsidRPr="00533E76">
        <w:rPr>
          <w:rFonts w:ascii="Century Schoolbook" w:hAnsi="Century Schoolbook"/>
          <w:bCs/>
          <w:sz w:val="28"/>
          <w:szCs w:val="28"/>
        </w:rPr>
        <w:t xml:space="preserve">petition is an employment </w:t>
      </w:r>
      <w:proofErr w:type="gramStart"/>
      <w:r w:rsidR="00DE1EF5" w:rsidRPr="00533E76">
        <w:rPr>
          <w:rFonts w:ascii="Century Schoolbook" w:hAnsi="Century Schoolbook"/>
          <w:bCs/>
          <w:sz w:val="28"/>
          <w:szCs w:val="28"/>
        </w:rPr>
        <w:t>claim  whose</w:t>
      </w:r>
      <w:proofErr w:type="gramEnd"/>
      <w:r w:rsidR="00DE1EF5" w:rsidRPr="00533E76">
        <w:rPr>
          <w:rFonts w:ascii="Century Schoolbook" w:hAnsi="Century Schoolbook"/>
          <w:bCs/>
          <w:sz w:val="28"/>
          <w:szCs w:val="28"/>
        </w:rPr>
        <w:t xml:space="preserve"> prayers fall under the </w:t>
      </w:r>
      <w:r w:rsidR="00DB36ED" w:rsidRPr="00533E76">
        <w:rPr>
          <w:rFonts w:ascii="Century Schoolbook" w:hAnsi="Century Schoolbook"/>
          <w:bCs/>
          <w:sz w:val="28"/>
          <w:szCs w:val="28"/>
        </w:rPr>
        <w:t xml:space="preserve">Employment Act </w:t>
      </w:r>
      <w:r w:rsidR="00DE1EF5" w:rsidRPr="00533E76">
        <w:rPr>
          <w:rFonts w:ascii="Century Schoolbook" w:hAnsi="Century Schoolbook"/>
          <w:bCs/>
          <w:sz w:val="28"/>
          <w:szCs w:val="28"/>
        </w:rPr>
        <w:t xml:space="preserve">as per the prayers </w:t>
      </w:r>
      <w:r w:rsidR="00DB36ED" w:rsidRPr="00533E76">
        <w:rPr>
          <w:rFonts w:ascii="Century Schoolbook" w:hAnsi="Century Schoolbook"/>
          <w:bCs/>
          <w:sz w:val="28"/>
          <w:szCs w:val="28"/>
        </w:rPr>
        <w:t xml:space="preserve">outlined </w:t>
      </w:r>
      <w:r w:rsidR="00DE1EF5" w:rsidRPr="00533E76">
        <w:rPr>
          <w:rFonts w:ascii="Century Schoolbook" w:hAnsi="Century Schoolbook"/>
          <w:bCs/>
          <w:sz w:val="28"/>
          <w:szCs w:val="28"/>
        </w:rPr>
        <w:t xml:space="preserve">above. </w:t>
      </w:r>
      <w:r w:rsidR="00DB36ED" w:rsidRPr="00533E76">
        <w:rPr>
          <w:rFonts w:ascii="Century Schoolbook" w:hAnsi="Century Schoolbook"/>
          <w:bCs/>
          <w:sz w:val="28"/>
          <w:szCs w:val="28"/>
        </w:rPr>
        <w:t xml:space="preserve"> The award for compensation under contract can only be done applying the criteria under section 49 of the Employment Act. </w:t>
      </w:r>
      <w:r w:rsidR="00DE1EF5" w:rsidRPr="00533E76">
        <w:rPr>
          <w:rFonts w:ascii="Century Schoolbook" w:hAnsi="Century Schoolbook"/>
          <w:bCs/>
          <w:sz w:val="28"/>
          <w:szCs w:val="28"/>
        </w:rPr>
        <w:t xml:space="preserve">The issue of unsuitable constitutional </w:t>
      </w:r>
      <w:r w:rsidR="00DB36ED" w:rsidRPr="00533E76">
        <w:rPr>
          <w:rFonts w:ascii="Century Schoolbook" w:hAnsi="Century Schoolbook"/>
          <w:bCs/>
          <w:sz w:val="28"/>
          <w:szCs w:val="28"/>
        </w:rPr>
        <w:t>petitions</w:t>
      </w:r>
      <w:r w:rsidR="00DE1EF5" w:rsidRPr="00533E76">
        <w:rPr>
          <w:rFonts w:ascii="Century Schoolbook" w:hAnsi="Century Schoolbook"/>
          <w:bCs/>
          <w:sz w:val="28"/>
          <w:szCs w:val="28"/>
        </w:rPr>
        <w:t xml:space="preserve"> ha</w:t>
      </w:r>
      <w:r w:rsidR="00DB36ED" w:rsidRPr="00533E76">
        <w:rPr>
          <w:rFonts w:ascii="Century Schoolbook" w:hAnsi="Century Schoolbook"/>
          <w:bCs/>
          <w:sz w:val="28"/>
          <w:szCs w:val="28"/>
        </w:rPr>
        <w:t xml:space="preserve">s </w:t>
      </w:r>
      <w:r w:rsidR="00DE1EF5" w:rsidRPr="00533E76">
        <w:rPr>
          <w:rFonts w:ascii="Century Schoolbook" w:hAnsi="Century Schoolbook"/>
          <w:bCs/>
          <w:sz w:val="28"/>
          <w:szCs w:val="28"/>
        </w:rPr>
        <w:t xml:space="preserve">been addressed in a </w:t>
      </w:r>
      <w:proofErr w:type="spellStart"/>
      <w:r w:rsidR="00DE1EF5" w:rsidRPr="00533E76">
        <w:rPr>
          <w:rFonts w:ascii="Century Schoolbook" w:hAnsi="Century Schoolbook"/>
          <w:bCs/>
          <w:sz w:val="28"/>
          <w:szCs w:val="28"/>
        </w:rPr>
        <w:t>plethrora</w:t>
      </w:r>
      <w:proofErr w:type="spellEnd"/>
      <w:r w:rsidR="00DE1EF5" w:rsidRPr="00533E76">
        <w:rPr>
          <w:rFonts w:ascii="Century Schoolbook" w:hAnsi="Century Schoolbook"/>
          <w:bCs/>
          <w:sz w:val="28"/>
          <w:szCs w:val="28"/>
        </w:rPr>
        <w:t xml:space="preserve"> of </w:t>
      </w:r>
      <w:r w:rsidR="00DB36ED" w:rsidRPr="00533E76">
        <w:rPr>
          <w:rFonts w:ascii="Century Schoolbook" w:hAnsi="Century Schoolbook"/>
          <w:bCs/>
          <w:sz w:val="28"/>
          <w:szCs w:val="28"/>
        </w:rPr>
        <w:t>decisions</w:t>
      </w:r>
      <w:r w:rsidR="00DE1EF5" w:rsidRPr="00533E76">
        <w:rPr>
          <w:rFonts w:ascii="Century Schoolbook" w:hAnsi="Century Schoolbook"/>
          <w:bCs/>
          <w:sz w:val="28"/>
          <w:szCs w:val="28"/>
        </w:rPr>
        <w:t xml:space="preserve"> as cited by my </w:t>
      </w:r>
      <w:r w:rsidR="00DB36ED" w:rsidRPr="00533E76">
        <w:rPr>
          <w:rFonts w:ascii="Century Schoolbook" w:hAnsi="Century Schoolbook"/>
          <w:bCs/>
          <w:sz w:val="28"/>
          <w:szCs w:val="28"/>
        </w:rPr>
        <w:t>brother</w:t>
      </w:r>
      <w:r w:rsidR="00DE1EF5" w:rsidRPr="00533E76">
        <w:rPr>
          <w:rFonts w:ascii="Century Schoolbook" w:hAnsi="Century Schoolbook"/>
          <w:bCs/>
          <w:sz w:val="28"/>
          <w:szCs w:val="28"/>
        </w:rPr>
        <w:t xml:space="preserve"> </w:t>
      </w:r>
      <w:r w:rsidR="00DB36ED" w:rsidRPr="00533E76">
        <w:rPr>
          <w:rFonts w:ascii="Century Schoolbook" w:hAnsi="Century Schoolbook"/>
          <w:bCs/>
          <w:sz w:val="28"/>
          <w:szCs w:val="28"/>
        </w:rPr>
        <w:t>J</w:t>
      </w:r>
      <w:r w:rsidR="00DE1EF5" w:rsidRPr="00533E76">
        <w:rPr>
          <w:rFonts w:ascii="Century Schoolbook" w:hAnsi="Century Schoolbook"/>
          <w:bCs/>
          <w:sz w:val="28"/>
          <w:szCs w:val="28"/>
        </w:rPr>
        <w:t xml:space="preserve">ustice </w:t>
      </w:r>
      <w:r w:rsidR="00DB36ED" w:rsidRPr="00533E76">
        <w:rPr>
          <w:rFonts w:ascii="Century Schoolbook" w:hAnsi="Century Schoolbook"/>
          <w:bCs/>
          <w:sz w:val="28"/>
          <w:szCs w:val="28"/>
        </w:rPr>
        <w:t>R</w:t>
      </w:r>
      <w:r w:rsidR="00DE1EF5" w:rsidRPr="00533E76">
        <w:rPr>
          <w:rFonts w:ascii="Century Schoolbook" w:hAnsi="Century Schoolbook"/>
          <w:bCs/>
          <w:sz w:val="28"/>
          <w:szCs w:val="28"/>
        </w:rPr>
        <w:t>ika in</w:t>
      </w:r>
      <w:r w:rsidR="00DE1EF5" w:rsidRPr="00533E76">
        <w:rPr>
          <w:rFonts w:ascii="Century Schoolbook" w:hAnsi="Century Schoolbook" w:cs="Arial"/>
          <w:b/>
          <w:bCs/>
          <w:sz w:val="28"/>
          <w:szCs w:val="28"/>
          <w:shd w:val="clear" w:color="auto" w:fill="FFFFFF"/>
        </w:rPr>
        <w:t xml:space="preserve"> </w:t>
      </w:r>
      <w:r w:rsidR="00DE1EF5" w:rsidRPr="00533E76">
        <w:rPr>
          <w:rFonts w:ascii="Century Schoolbook" w:hAnsi="Century Schoolbook" w:cs="Arial"/>
          <w:bCs/>
          <w:sz w:val="28"/>
          <w:szCs w:val="28"/>
          <w:u w:val="single"/>
          <w:shd w:val="clear" w:color="auto" w:fill="FFFFFF"/>
        </w:rPr>
        <w:t>George S Onyango OGW v Board of Directors of Numerical Machining Complex Limited Minister for Industrialization Attorney- General</w:t>
      </w:r>
      <w:r w:rsidR="00DE1EF5" w:rsidRPr="00533E76">
        <w:rPr>
          <w:rFonts w:ascii="Century Schoolbook" w:hAnsi="Century Schoolbook" w:cs="Arial"/>
          <w:b/>
          <w:bCs/>
          <w:sz w:val="28"/>
          <w:szCs w:val="28"/>
          <w:shd w:val="clear" w:color="auto" w:fill="FFFFFF"/>
        </w:rPr>
        <w:t xml:space="preserve"> </w:t>
      </w:r>
      <w:r w:rsidR="00DB36ED" w:rsidRPr="00533E76">
        <w:rPr>
          <w:rFonts w:ascii="Century Schoolbook" w:hAnsi="Century Schoolbook" w:cs="Arial"/>
          <w:bCs/>
          <w:sz w:val="28"/>
          <w:szCs w:val="28"/>
          <w:shd w:val="clear" w:color="auto" w:fill="FFFFFF"/>
        </w:rPr>
        <w:t xml:space="preserve">to </w:t>
      </w:r>
      <w:proofErr w:type="gramStart"/>
      <w:r w:rsidR="00DB36ED" w:rsidRPr="00533E76">
        <w:rPr>
          <w:rFonts w:ascii="Century Schoolbook" w:hAnsi="Century Schoolbook" w:cs="Arial"/>
          <w:bCs/>
          <w:sz w:val="28"/>
          <w:szCs w:val="28"/>
          <w:shd w:val="clear" w:color="auto" w:fill="FFFFFF"/>
        </w:rPr>
        <w:t>wit:-</w:t>
      </w:r>
      <w:proofErr w:type="gramEnd"/>
      <w:r w:rsidR="00DB36ED" w:rsidRPr="00533E76">
        <w:rPr>
          <w:rFonts w:ascii="Century Schoolbook" w:hAnsi="Century Schoolbook" w:cs="Arial"/>
          <w:b/>
          <w:bCs/>
          <w:sz w:val="28"/>
          <w:szCs w:val="28"/>
          <w:shd w:val="clear" w:color="auto" w:fill="FFFFFF"/>
        </w:rPr>
        <w:t xml:space="preserve"> </w:t>
      </w:r>
      <w:r w:rsidR="00DE1EF5" w:rsidRPr="00533E76">
        <w:rPr>
          <w:rFonts w:ascii="Century Schoolbook" w:hAnsi="Century Schoolbook" w:cs="Arial"/>
          <w:b/>
          <w:bCs/>
          <w:sz w:val="28"/>
          <w:szCs w:val="28"/>
          <w:shd w:val="clear" w:color="auto" w:fill="FFFFFF"/>
        </w:rPr>
        <w:t>‘</w:t>
      </w:r>
      <w:r w:rsidR="00DE1EF5" w:rsidRPr="00533E76">
        <w:rPr>
          <w:rFonts w:ascii="Century Schoolbook" w:hAnsi="Century Schoolbook" w:cs="Arial"/>
          <w:i/>
          <w:sz w:val="28"/>
          <w:szCs w:val="28"/>
          <w:shd w:val="clear" w:color="auto" w:fill="FFFFFF"/>
        </w:rPr>
        <w:t>30. It is generally accepted through a catena of judicial precedents, that the Constitution should not be used for settlement of everyday litigation, as discussed in</w:t>
      </w:r>
      <w:r w:rsidR="00DE1EF5" w:rsidRPr="00533E76">
        <w:rPr>
          <w:rStyle w:val="Emphasis"/>
          <w:rFonts w:ascii="Century Schoolbook" w:hAnsi="Century Schoolbook" w:cs="Arial"/>
          <w:b/>
          <w:bCs/>
          <w:i w:val="0"/>
          <w:sz w:val="28"/>
          <w:szCs w:val="28"/>
          <w:shd w:val="clear" w:color="auto" w:fill="FFFFFF"/>
        </w:rPr>
        <w:t xml:space="preserve"> High Court Petition Number 564 of 2004, </w:t>
      </w:r>
      <w:proofErr w:type="spellStart"/>
      <w:r w:rsidR="00DE1EF5" w:rsidRPr="00533E76">
        <w:rPr>
          <w:rStyle w:val="Emphasis"/>
          <w:rFonts w:ascii="Century Schoolbook" w:hAnsi="Century Schoolbook" w:cs="Arial"/>
          <w:b/>
          <w:bCs/>
          <w:i w:val="0"/>
          <w:sz w:val="28"/>
          <w:szCs w:val="28"/>
          <w:shd w:val="clear" w:color="auto" w:fill="FFFFFF"/>
        </w:rPr>
        <w:t>Alphonce</w:t>
      </w:r>
      <w:proofErr w:type="spellEnd"/>
      <w:r w:rsidR="00DE1EF5" w:rsidRPr="00533E76">
        <w:rPr>
          <w:rStyle w:val="Emphasis"/>
          <w:rFonts w:ascii="Century Schoolbook" w:hAnsi="Century Schoolbook" w:cs="Arial"/>
          <w:b/>
          <w:bCs/>
          <w:i w:val="0"/>
          <w:sz w:val="28"/>
          <w:szCs w:val="28"/>
          <w:shd w:val="clear" w:color="auto" w:fill="FFFFFF"/>
        </w:rPr>
        <w:t xml:space="preserve"> </w:t>
      </w:r>
      <w:proofErr w:type="spellStart"/>
      <w:r w:rsidR="00DE1EF5" w:rsidRPr="00533E76">
        <w:rPr>
          <w:rStyle w:val="Emphasis"/>
          <w:rFonts w:ascii="Century Schoolbook" w:hAnsi="Century Schoolbook" w:cs="Arial"/>
          <w:b/>
          <w:bCs/>
          <w:i w:val="0"/>
          <w:sz w:val="28"/>
          <w:szCs w:val="28"/>
          <w:shd w:val="clear" w:color="auto" w:fill="FFFFFF"/>
        </w:rPr>
        <w:t>Mwangemi</w:t>
      </w:r>
      <w:proofErr w:type="spellEnd"/>
      <w:r w:rsidR="00DE1EF5" w:rsidRPr="00533E76">
        <w:rPr>
          <w:rStyle w:val="Emphasis"/>
          <w:rFonts w:ascii="Century Schoolbook" w:hAnsi="Century Schoolbook" w:cs="Arial"/>
          <w:b/>
          <w:bCs/>
          <w:i w:val="0"/>
          <w:sz w:val="28"/>
          <w:szCs w:val="28"/>
          <w:shd w:val="clear" w:color="auto" w:fill="FFFFFF"/>
        </w:rPr>
        <w:t xml:space="preserve"> </w:t>
      </w:r>
      <w:proofErr w:type="spellStart"/>
      <w:r w:rsidR="00DE1EF5" w:rsidRPr="00533E76">
        <w:rPr>
          <w:rStyle w:val="Emphasis"/>
          <w:rFonts w:ascii="Century Schoolbook" w:hAnsi="Century Schoolbook" w:cs="Arial"/>
          <w:b/>
          <w:bCs/>
          <w:i w:val="0"/>
          <w:sz w:val="28"/>
          <w:szCs w:val="28"/>
          <w:shd w:val="clear" w:color="auto" w:fill="FFFFFF"/>
        </w:rPr>
        <w:t>Munga</w:t>
      </w:r>
      <w:proofErr w:type="spellEnd"/>
      <w:r w:rsidR="00DE1EF5" w:rsidRPr="00533E76">
        <w:rPr>
          <w:rStyle w:val="Emphasis"/>
          <w:rFonts w:ascii="Century Schoolbook" w:hAnsi="Century Schoolbook" w:cs="Arial"/>
          <w:b/>
          <w:bCs/>
          <w:i w:val="0"/>
          <w:sz w:val="28"/>
          <w:szCs w:val="28"/>
          <w:shd w:val="clear" w:color="auto" w:fill="FFFFFF"/>
        </w:rPr>
        <w:t xml:space="preserve"> &amp; 11 others v. Africa Safari Club. </w:t>
      </w:r>
      <w:r w:rsidR="00DE1EF5" w:rsidRPr="00533E76">
        <w:rPr>
          <w:rFonts w:ascii="Century Schoolbook" w:hAnsi="Century Schoolbook" w:cs="Arial"/>
          <w:i/>
          <w:sz w:val="28"/>
          <w:szCs w:val="28"/>
          <w:shd w:val="clear" w:color="auto" w:fill="FFFFFF"/>
        </w:rPr>
        <w:t>  The Industrial Court adopted this approach in the Petition involving </w:t>
      </w:r>
      <w:r w:rsidR="00DE1EF5" w:rsidRPr="00533E76">
        <w:rPr>
          <w:rStyle w:val="Emphasis"/>
          <w:rFonts w:ascii="Century Schoolbook" w:hAnsi="Century Schoolbook" w:cs="Arial"/>
          <w:b/>
          <w:bCs/>
          <w:i w:val="0"/>
          <w:sz w:val="28"/>
          <w:szCs w:val="28"/>
          <w:shd w:val="clear" w:color="auto" w:fill="FFFFFF"/>
        </w:rPr>
        <w:t>East African Portland Cement Company Limited v. the Attorney- General &amp; Another [2013] e-KLR,</w:t>
      </w:r>
      <w:r w:rsidR="00DE1EF5" w:rsidRPr="00533E76">
        <w:rPr>
          <w:rFonts w:ascii="Century Schoolbook" w:hAnsi="Century Schoolbook" w:cs="Arial"/>
          <w:i/>
          <w:sz w:val="28"/>
          <w:szCs w:val="28"/>
          <w:shd w:val="clear" w:color="auto" w:fill="FFFFFF"/>
        </w:rPr>
        <w:t xml:space="preserve"> concluding that Courts must guard against the distortion or manipulation of the constitutional jurisdiction. To characterize everyday dispute as a constitutional violation, </w:t>
      </w:r>
      <w:r w:rsidRPr="00533E76">
        <w:rPr>
          <w:rFonts w:ascii="Century Schoolbook" w:hAnsi="Century Schoolbook" w:cs="Arial"/>
          <w:i/>
          <w:sz w:val="28"/>
          <w:szCs w:val="28"/>
          <w:shd w:val="clear" w:color="auto" w:fill="FFFFFF"/>
        </w:rPr>
        <w:t>transforms</w:t>
      </w:r>
      <w:r w:rsidR="00DE1EF5" w:rsidRPr="00533E76">
        <w:rPr>
          <w:rFonts w:ascii="Century Schoolbook" w:hAnsi="Century Schoolbook" w:cs="Arial"/>
          <w:i/>
          <w:sz w:val="28"/>
          <w:szCs w:val="28"/>
          <w:shd w:val="clear" w:color="auto" w:fill="FFFFFF"/>
        </w:rPr>
        <w:t xml:space="preserve"> the Constitution from a blueprint of fundamental </w:t>
      </w:r>
      <w:r w:rsidR="00DE1EF5" w:rsidRPr="00533E76">
        <w:rPr>
          <w:rFonts w:ascii="Century Schoolbook" w:hAnsi="Century Schoolbook" w:cs="Arial"/>
          <w:i/>
          <w:sz w:val="28"/>
          <w:szCs w:val="28"/>
          <w:shd w:val="clear" w:color="auto" w:fill="FFFFFF"/>
        </w:rPr>
        <w:lastRenderedPageBreak/>
        <w:t>freedoms and rights to a document for litigating everyday disputes. Its moral force is diminished. This is the thread running through the decisions cited by the Respondents, in particular </w:t>
      </w:r>
      <w:r w:rsidR="00DE1EF5" w:rsidRPr="00533E76">
        <w:rPr>
          <w:rStyle w:val="Emphasis"/>
          <w:rFonts w:ascii="Century Schoolbook" w:hAnsi="Century Schoolbook" w:cs="Arial"/>
          <w:b/>
          <w:bCs/>
          <w:i w:val="0"/>
          <w:sz w:val="28"/>
          <w:szCs w:val="28"/>
          <w:shd w:val="clear" w:color="auto" w:fill="FFFFFF"/>
        </w:rPr>
        <w:t xml:space="preserve">Uhuru Muigai Kenyatta v. Nairobi Publications Limited [2013] e-KLR and Alex </w:t>
      </w:r>
      <w:proofErr w:type="spellStart"/>
      <w:r w:rsidR="00DE1EF5" w:rsidRPr="00533E76">
        <w:rPr>
          <w:rStyle w:val="Emphasis"/>
          <w:rFonts w:ascii="Century Schoolbook" w:hAnsi="Century Schoolbook" w:cs="Arial"/>
          <w:b/>
          <w:bCs/>
          <w:i w:val="0"/>
          <w:sz w:val="28"/>
          <w:szCs w:val="28"/>
          <w:shd w:val="clear" w:color="auto" w:fill="FFFFFF"/>
        </w:rPr>
        <w:t>Malikhe</w:t>
      </w:r>
      <w:proofErr w:type="spellEnd"/>
      <w:r w:rsidR="00DE1EF5" w:rsidRPr="00533E76">
        <w:rPr>
          <w:rStyle w:val="Emphasis"/>
          <w:rFonts w:ascii="Century Schoolbook" w:hAnsi="Century Schoolbook" w:cs="Arial"/>
          <w:b/>
          <w:bCs/>
          <w:i w:val="0"/>
          <w:sz w:val="28"/>
          <w:szCs w:val="28"/>
          <w:shd w:val="clear" w:color="auto" w:fill="FFFFFF"/>
        </w:rPr>
        <w:t xml:space="preserve"> </w:t>
      </w:r>
      <w:proofErr w:type="spellStart"/>
      <w:r w:rsidR="00DE1EF5" w:rsidRPr="00533E76">
        <w:rPr>
          <w:rStyle w:val="Emphasis"/>
          <w:rFonts w:ascii="Century Schoolbook" w:hAnsi="Century Schoolbook" w:cs="Arial"/>
          <w:b/>
          <w:bCs/>
          <w:i w:val="0"/>
          <w:sz w:val="28"/>
          <w:szCs w:val="28"/>
          <w:shd w:val="clear" w:color="auto" w:fill="FFFFFF"/>
        </w:rPr>
        <w:t>Wafubwa</w:t>
      </w:r>
      <w:proofErr w:type="spellEnd"/>
      <w:r w:rsidR="00DE1EF5" w:rsidRPr="00533E76">
        <w:rPr>
          <w:rStyle w:val="Emphasis"/>
          <w:rFonts w:ascii="Century Schoolbook" w:hAnsi="Century Schoolbook" w:cs="Arial"/>
          <w:b/>
          <w:bCs/>
          <w:i w:val="0"/>
          <w:sz w:val="28"/>
          <w:szCs w:val="28"/>
          <w:shd w:val="clear" w:color="auto" w:fill="FFFFFF"/>
        </w:rPr>
        <w:t xml:space="preserve"> &amp; 7 Others v. Elias </w:t>
      </w:r>
      <w:proofErr w:type="spellStart"/>
      <w:r w:rsidR="00DE1EF5" w:rsidRPr="00533E76">
        <w:rPr>
          <w:rStyle w:val="Emphasis"/>
          <w:rFonts w:ascii="Century Schoolbook" w:hAnsi="Century Schoolbook" w:cs="Arial"/>
          <w:b/>
          <w:bCs/>
          <w:i w:val="0"/>
          <w:sz w:val="28"/>
          <w:szCs w:val="28"/>
          <w:shd w:val="clear" w:color="auto" w:fill="FFFFFF"/>
        </w:rPr>
        <w:t>Nambakha</w:t>
      </w:r>
      <w:proofErr w:type="spellEnd"/>
      <w:r w:rsidR="00DE1EF5" w:rsidRPr="00533E76">
        <w:rPr>
          <w:rStyle w:val="Emphasis"/>
          <w:rFonts w:ascii="Century Schoolbook" w:hAnsi="Century Schoolbook" w:cs="Arial"/>
          <w:b/>
          <w:bCs/>
          <w:i w:val="0"/>
          <w:sz w:val="28"/>
          <w:szCs w:val="28"/>
          <w:shd w:val="clear" w:color="auto" w:fill="FFFFFF"/>
        </w:rPr>
        <w:t xml:space="preserve"> </w:t>
      </w:r>
      <w:proofErr w:type="spellStart"/>
      <w:r w:rsidR="00DE1EF5" w:rsidRPr="00533E76">
        <w:rPr>
          <w:rStyle w:val="Emphasis"/>
          <w:rFonts w:ascii="Century Schoolbook" w:hAnsi="Century Schoolbook" w:cs="Arial"/>
          <w:b/>
          <w:bCs/>
          <w:i w:val="0"/>
          <w:sz w:val="28"/>
          <w:szCs w:val="28"/>
          <w:shd w:val="clear" w:color="auto" w:fill="FFFFFF"/>
        </w:rPr>
        <w:t>Wamita</w:t>
      </w:r>
      <w:proofErr w:type="spellEnd"/>
      <w:r w:rsidR="00DE1EF5" w:rsidRPr="00533E76">
        <w:rPr>
          <w:rStyle w:val="Emphasis"/>
          <w:rFonts w:ascii="Century Schoolbook" w:hAnsi="Century Schoolbook" w:cs="Arial"/>
          <w:b/>
          <w:bCs/>
          <w:i w:val="0"/>
          <w:sz w:val="28"/>
          <w:szCs w:val="28"/>
          <w:shd w:val="clear" w:color="auto" w:fill="FFFFFF"/>
        </w:rPr>
        <w:t xml:space="preserve"> &amp; 4 Others [2012] e-KLR.</w:t>
      </w:r>
      <w:r w:rsidR="00DE1EF5" w:rsidRPr="00533E76">
        <w:rPr>
          <w:rFonts w:ascii="Century Schoolbook" w:hAnsi="Century Schoolbook" w:cs="Arial"/>
          <w:i/>
          <w:sz w:val="28"/>
          <w:szCs w:val="28"/>
          <w:shd w:val="clear" w:color="auto" w:fill="FFFFFF"/>
        </w:rPr>
        <w:t>  Where a fundamental right is regulated by legislation such as the Employment Act 2007, such legislation and not the underlying constitutional right becomes the primary means of giving effect to the constitutional right. The principle was discussed by this Court in the recent decision involving </w:t>
      </w:r>
      <w:r w:rsidR="00DE1EF5" w:rsidRPr="00533E76">
        <w:rPr>
          <w:rStyle w:val="Emphasis"/>
          <w:rFonts w:ascii="Century Schoolbook" w:hAnsi="Century Schoolbook" w:cs="Arial"/>
          <w:b/>
          <w:bCs/>
          <w:i w:val="0"/>
          <w:sz w:val="28"/>
          <w:szCs w:val="28"/>
          <w:shd w:val="clear" w:color="auto" w:fill="FFFFFF"/>
        </w:rPr>
        <w:t>GMV v. the Bank of Africa Limited [2013] e-KLR</w:t>
      </w:r>
      <w:r w:rsidR="00DE1EF5" w:rsidRPr="00533E76">
        <w:rPr>
          <w:rFonts w:ascii="Century Schoolbook" w:hAnsi="Century Schoolbook" w:cs="Arial"/>
          <w:i/>
          <w:sz w:val="28"/>
          <w:szCs w:val="28"/>
          <w:shd w:val="clear" w:color="auto" w:fill="FFFFFF"/>
        </w:rPr>
        <w:t xml:space="preserve">. If an employer adopts a </w:t>
      </w:r>
      <w:proofErr w:type="spellStart"/>
      <w:r w:rsidR="00DE1EF5" w:rsidRPr="00533E76">
        <w:rPr>
          <w:rFonts w:ascii="Century Schoolbook" w:hAnsi="Century Schoolbook" w:cs="Arial"/>
          <w:i/>
          <w:sz w:val="28"/>
          <w:szCs w:val="28"/>
          <w:shd w:val="clear" w:color="auto" w:fill="FFFFFF"/>
        </w:rPr>
        <w:t>labour</w:t>
      </w:r>
      <w:proofErr w:type="spellEnd"/>
      <w:r w:rsidR="00DE1EF5" w:rsidRPr="00533E76">
        <w:rPr>
          <w:rFonts w:ascii="Century Schoolbook" w:hAnsi="Century Schoolbook" w:cs="Arial"/>
          <w:i/>
          <w:sz w:val="28"/>
          <w:szCs w:val="28"/>
          <w:shd w:val="clear" w:color="auto" w:fill="FFFFFF"/>
        </w:rPr>
        <w:t xml:space="preserve"> practice thought to be unfair, an aggrieved employee would at first instance seek remedy under the relevant legislation. If the employee finds no remedy there, the legislation might come under scrutiny for not giving adequate protection to a constitutional right. The dominant principle in cases where a wrong is thought to touch on the Constitution, Common Law and Legislation, is that the remedy should be pursued from the first port of entry. The first impression to be made from these decisions </w:t>
      </w:r>
      <w:r w:rsidR="00DE1EF5" w:rsidRPr="00533E76">
        <w:rPr>
          <w:rFonts w:ascii="Century Schoolbook" w:hAnsi="Century Schoolbook" w:cs="Arial"/>
          <w:i/>
          <w:sz w:val="28"/>
          <w:szCs w:val="28"/>
          <w:shd w:val="clear" w:color="auto" w:fill="FFFFFF"/>
        </w:rPr>
        <w:lastRenderedPageBreak/>
        <w:t>is that, the Petitioner Mr. Onyango wrongly invoked the constitutional jurisdiction, and should have searched for remedy from his contract of employment and the legislation governing that contract.’’</w:t>
      </w:r>
      <w:r w:rsidR="00DE1EF5" w:rsidRPr="00533E76">
        <w:rPr>
          <w:rFonts w:ascii="Century Schoolbook" w:hAnsi="Century Schoolbook" w:cs="Arial"/>
          <w:sz w:val="28"/>
          <w:szCs w:val="28"/>
          <w:shd w:val="clear" w:color="auto" w:fill="FFFFFF"/>
        </w:rPr>
        <w:t xml:space="preserve"> These are just but among other </w:t>
      </w:r>
      <w:r w:rsidR="00DB36ED" w:rsidRPr="00533E76">
        <w:rPr>
          <w:rFonts w:ascii="Century Schoolbook" w:hAnsi="Century Schoolbook" w:cs="Arial"/>
          <w:sz w:val="28"/>
          <w:szCs w:val="28"/>
          <w:shd w:val="clear" w:color="auto" w:fill="FFFFFF"/>
        </w:rPr>
        <w:t>decisions</w:t>
      </w:r>
      <w:r w:rsidR="00DE1EF5" w:rsidRPr="00533E76">
        <w:rPr>
          <w:rFonts w:ascii="Century Schoolbook" w:hAnsi="Century Schoolbook" w:cs="Arial"/>
          <w:sz w:val="28"/>
          <w:szCs w:val="28"/>
          <w:shd w:val="clear" w:color="auto" w:fill="FFFFFF"/>
        </w:rPr>
        <w:t xml:space="preserve"> by the superior courts. </w:t>
      </w:r>
    </w:p>
    <w:p w14:paraId="31DA471B" w14:textId="77777777" w:rsidR="0023644E" w:rsidRPr="00533E76" w:rsidRDefault="0023644E" w:rsidP="0023644E">
      <w:pPr>
        <w:pStyle w:val="ListParagraph"/>
        <w:tabs>
          <w:tab w:val="left" w:pos="3210"/>
          <w:tab w:val="right" w:pos="9360"/>
        </w:tabs>
        <w:ind w:left="816"/>
        <w:rPr>
          <w:rFonts w:ascii="Century Schoolbook" w:hAnsi="Century Schoolbook" w:cs="Arial"/>
          <w:sz w:val="28"/>
          <w:szCs w:val="28"/>
          <w:shd w:val="clear" w:color="auto" w:fill="FFFFFF"/>
        </w:rPr>
      </w:pPr>
    </w:p>
    <w:p w14:paraId="1DE6A1F7" w14:textId="0FC652DA" w:rsidR="0023644E" w:rsidRPr="00533E76" w:rsidRDefault="00116A55" w:rsidP="00116A55">
      <w:pPr>
        <w:pStyle w:val="ListParagraph"/>
        <w:numPr>
          <w:ilvl w:val="0"/>
          <w:numId w:val="7"/>
        </w:numPr>
        <w:tabs>
          <w:tab w:val="left" w:pos="3210"/>
          <w:tab w:val="right" w:pos="9360"/>
        </w:tabs>
        <w:rPr>
          <w:rFonts w:ascii="Century Schoolbook" w:hAnsi="Century Schoolbook" w:cs="Arial"/>
          <w:sz w:val="28"/>
          <w:szCs w:val="28"/>
          <w:shd w:val="clear" w:color="auto" w:fill="FFFFFF"/>
        </w:rPr>
      </w:pPr>
      <w:r>
        <w:rPr>
          <w:rFonts w:ascii="Century Schoolbook" w:hAnsi="Century Schoolbook" w:cs="Arial"/>
          <w:sz w:val="28"/>
          <w:szCs w:val="28"/>
          <w:shd w:val="clear" w:color="auto" w:fill="FFFFFF"/>
        </w:rPr>
        <w:t xml:space="preserve"> </w:t>
      </w:r>
      <w:r w:rsidR="00DE1EF5" w:rsidRPr="00533E76">
        <w:rPr>
          <w:rFonts w:ascii="Century Schoolbook" w:hAnsi="Century Schoolbook" w:cs="Arial"/>
          <w:sz w:val="28"/>
          <w:szCs w:val="28"/>
          <w:shd w:val="clear" w:color="auto" w:fill="FFFFFF"/>
        </w:rPr>
        <w:t xml:space="preserve">The </w:t>
      </w:r>
      <w:r w:rsidR="0023644E" w:rsidRPr="00533E76">
        <w:rPr>
          <w:rFonts w:ascii="Century Schoolbook" w:hAnsi="Century Schoolbook" w:cs="Arial"/>
          <w:sz w:val="28"/>
          <w:szCs w:val="28"/>
          <w:shd w:val="clear" w:color="auto" w:fill="FFFFFF"/>
        </w:rPr>
        <w:t xml:space="preserve">court while upholding the </w:t>
      </w:r>
      <w:r w:rsidR="00424C21">
        <w:rPr>
          <w:rFonts w:ascii="Century Schoolbook" w:hAnsi="Century Schoolbook" w:cs="Arial"/>
          <w:sz w:val="28"/>
          <w:szCs w:val="28"/>
          <w:shd w:val="clear" w:color="auto" w:fill="FFFFFF"/>
        </w:rPr>
        <w:t xml:space="preserve">a </w:t>
      </w:r>
      <w:proofErr w:type="gramStart"/>
      <w:r w:rsidR="00424C21">
        <w:rPr>
          <w:rFonts w:ascii="Century Schoolbook" w:hAnsi="Century Schoolbook" w:cs="Arial"/>
          <w:sz w:val="28"/>
          <w:szCs w:val="28"/>
          <w:shd w:val="clear" w:color="auto" w:fill="FFFFFF"/>
        </w:rPr>
        <w:t xml:space="preserve">foregoing </w:t>
      </w:r>
      <w:r w:rsidR="0023644E" w:rsidRPr="00533E76">
        <w:rPr>
          <w:rFonts w:ascii="Century Schoolbook" w:hAnsi="Century Schoolbook" w:cs="Arial"/>
          <w:sz w:val="28"/>
          <w:szCs w:val="28"/>
          <w:shd w:val="clear" w:color="auto" w:fill="FFFFFF"/>
        </w:rPr>
        <w:t xml:space="preserve"> decision</w:t>
      </w:r>
      <w:r w:rsidR="00424C21">
        <w:rPr>
          <w:rFonts w:ascii="Century Schoolbook" w:hAnsi="Century Schoolbook" w:cs="Arial"/>
          <w:sz w:val="28"/>
          <w:szCs w:val="28"/>
          <w:shd w:val="clear" w:color="auto" w:fill="FFFFFF"/>
        </w:rPr>
        <w:t>s</w:t>
      </w:r>
      <w:proofErr w:type="gramEnd"/>
      <w:r w:rsidR="0023644E" w:rsidRPr="00533E76">
        <w:rPr>
          <w:rFonts w:ascii="Century Schoolbook" w:hAnsi="Century Schoolbook" w:cs="Arial"/>
          <w:sz w:val="28"/>
          <w:szCs w:val="28"/>
          <w:shd w:val="clear" w:color="auto" w:fill="FFFFFF"/>
        </w:rPr>
        <w:t xml:space="preserve"> (para 27)holds that </w:t>
      </w:r>
      <w:r w:rsidR="00DE1EF5" w:rsidRPr="00533E76">
        <w:rPr>
          <w:rFonts w:ascii="Century Schoolbook" w:hAnsi="Century Schoolbook" w:cs="Arial"/>
          <w:sz w:val="28"/>
          <w:szCs w:val="28"/>
          <w:shd w:val="clear" w:color="auto" w:fill="FFFFFF"/>
        </w:rPr>
        <w:t xml:space="preserve">instant </w:t>
      </w:r>
      <w:r w:rsidR="00DB36ED" w:rsidRPr="00533E76">
        <w:rPr>
          <w:rFonts w:ascii="Century Schoolbook" w:hAnsi="Century Schoolbook" w:cs="Arial"/>
          <w:sz w:val="28"/>
          <w:szCs w:val="28"/>
          <w:shd w:val="clear" w:color="auto" w:fill="FFFFFF"/>
        </w:rPr>
        <w:t>petition</w:t>
      </w:r>
      <w:r w:rsidR="00DE1EF5" w:rsidRPr="00533E76">
        <w:rPr>
          <w:rFonts w:ascii="Century Schoolbook" w:hAnsi="Century Schoolbook" w:cs="Arial"/>
          <w:sz w:val="28"/>
          <w:szCs w:val="28"/>
          <w:shd w:val="clear" w:color="auto" w:fill="FFFFFF"/>
        </w:rPr>
        <w:t xml:space="preserve"> falls in the category of </w:t>
      </w:r>
      <w:r w:rsidR="00DB36ED" w:rsidRPr="00533E76">
        <w:rPr>
          <w:rFonts w:ascii="Century Schoolbook" w:hAnsi="Century Schoolbook" w:cs="Arial"/>
          <w:sz w:val="28"/>
          <w:szCs w:val="28"/>
          <w:shd w:val="clear" w:color="auto" w:fill="FFFFFF"/>
        </w:rPr>
        <w:t>everyday</w:t>
      </w:r>
      <w:r w:rsidR="00DE1EF5" w:rsidRPr="00533E76">
        <w:rPr>
          <w:rFonts w:ascii="Century Schoolbook" w:hAnsi="Century Schoolbook" w:cs="Arial"/>
          <w:sz w:val="28"/>
          <w:szCs w:val="28"/>
          <w:shd w:val="clear" w:color="auto" w:fill="FFFFFF"/>
        </w:rPr>
        <w:t xml:space="preserve"> claim of employment</w:t>
      </w:r>
      <w:r w:rsidR="00DB36ED" w:rsidRPr="00533E76">
        <w:rPr>
          <w:rFonts w:ascii="Century Schoolbook" w:hAnsi="Century Schoolbook" w:cs="Arial"/>
          <w:sz w:val="28"/>
          <w:szCs w:val="28"/>
          <w:shd w:val="clear" w:color="auto" w:fill="FFFFFF"/>
        </w:rPr>
        <w:t xml:space="preserve"> dispute</w:t>
      </w:r>
      <w:r w:rsidR="0023644E" w:rsidRPr="00533E76">
        <w:rPr>
          <w:rFonts w:ascii="Century Schoolbook" w:hAnsi="Century Schoolbook" w:cs="Arial"/>
          <w:sz w:val="28"/>
          <w:szCs w:val="28"/>
          <w:shd w:val="clear" w:color="auto" w:fill="FFFFFF"/>
        </w:rPr>
        <w:t xml:space="preserve"> as the said declaratory orders can be also issued in a claim under section</w:t>
      </w:r>
      <w:r w:rsidR="0023644E" w:rsidRPr="00533E76">
        <w:rPr>
          <w:rFonts w:ascii="Century Schoolbook" w:hAnsi="Century Schoolbook"/>
          <w:sz w:val="28"/>
          <w:szCs w:val="28"/>
        </w:rPr>
        <w:t xml:space="preserve"> 12 of the Employment and </w:t>
      </w:r>
      <w:proofErr w:type="spellStart"/>
      <w:r w:rsidR="0023644E" w:rsidRPr="00533E76">
        <w:rPr>
          <w:rFonts w:ascii="Century Schoolbook" w:hAnsi="Century Schoolbook"/>
          <w:sz w:val="28"/>
          <w:szCs w:val="28"/>
        </w:rPr>
        <w:t>Labour</w:t>
      </w:r>
      <w:proofErr w:type="spellEnd"/>
      <w:r w:rsidR="0023644E" w:rsidRPr="00533E76">
        <w:rPr>
          <w:rFonts w:ascii="Century Schoolbook" w:hAnsi="Century Schoolbook"/>
          <w:sz w:val="28"/>
          <w:szCs w:val="28"/>
        </w:rPr>
        <w:t xml:space="preserve"> Relations  Court Act No. 20 of 2011 to wit:- ‘’12(3) In exercise of its jurisdiction under this Act, the Court shall have power to make any of the following orders-</w:t>
      </w:r>
    </w:p>
    <w:p w14:paraId="33E03B53" w14:textId="77777777" w:rsidR="0023644E" w:rsidRPr="00533E76" w:rsidRDefault="0023644E" w:rsidP="0023644E">
      <w:pPr>
        <w:pStyle w:val="ListParagraph"/>
        <w:tabs>
          <w:tab w:val="left" w:pos="3210"/>
          <w:tab w:val="right" w:pos="9360"/>
        </w:tabs>
        <w:ind w:left="816"/>
        <w:rPr>
          <w:rFonts w:ascii="Century Schoolbook" w:hAnsi="Century Schoolbook"/>
          <w:sz w:val="28"/>
          <w:szCs w:val="28"/>
        </w:rPr>
      </w:pPr>
      <w:r w:rsidRPr="00533E76">
        <w:rPr>
          <w:rFonts w:ascii="Century Schoolbook" w:hAnsi="Century Schoolbook"/>
          <w:sz w:val="28"/>
          <w:szCs w:val="28"/>
        </w:rPr>
        <w:t xml:space="preserve"> (</w:t>
      </w:r>
      <w:proofErr w:type="spellStart"/>
      <w:r w:rsidRPr="00533E76">
        <w:rPr>
          <w:rFonts w:ascii="Century Schoolbook" w:hAnsi="Century Schoolbook"/>
          <w:sz w:val="28"/>
          <w:szCs w:val="28"/>
        </w:rPr>
        <w:t>i</w:t>
      </w:r>
      <w:proofErr w:type="spellEnd"/>
      <w:r w:rsidRPr="00533E76">
        <w:rPr>
          <w:rFonts w:ascii="Century Schoolbook" w:hAnsi="Century Schoolbook"/>
          <w:sz w:val="28"/>
          <w:szCs w:val="28"/>
        </w:rPr>
        <w:t xml:space="preserve">) interim preservation orders including injunctions in cases of urgency; </w:t>
      </w:r>
    </w:p>
    <w:p w14:paraId="3C50BAA4" w14:textId="77777777" w:rsidR="0023644E" w:rsidRPr="00533E76" w:rsidRDefault="0023644E" w:rsidP="0023644E">
      <w:pPr>
        <w:pStyle w:val="ListParagraph"/>
        <w:tabs>
          <w:tab w:val="left" w:pos="3210"/>
          <w:tab w:val="right" w:pos="9360"/>
        </w:tabs>
        <w:ind w:left="816"/>
        <w:rPr>
          <w:rFonts w:ascii="Century Schoolbook" w:hAnsi="Century Schoolbook"/>
          <w:sz w:val="28"/>
          <w:szCs w:val="28"/>
        </w:rPr>
      </w:pPr>
      <w:r w:rsidRPr="00533E76">
        <w:rPr>
          <w:rFonts w:ascii="Century Schoolbook" w:hAnsi="Century Schoolbook"/>
          <w:sz w:val="28"/>
          <w:szCs w:val="28"/>
        </w:rPr>
        <w:t>(ii) a prohibitory order;</w:t>
      </w:r>
    </w:p>
    <w:p w14:paraId="0014F71B" w14:textId="77777777" w:rsidR="0023644E" w:rsidRPr="00533E76" w:rsidRDefault="0023644E" w:rsidP="0023644E">
      <w:pPr>
        <w:pStyle w:val="ListParagraph"/>
        <w:tabs>
          <w:tab w:val="left" w:pos="3210"/>
          <w:tab w:val="right" w:pos="9360"/>
        </w:tabs>
        <w:ind w:left="816"/>
        <w:rPr>
          <w:rFonts w:ascii="Century Schoolbook" w:hAnsi="Century Schoolbook"/>
          <w:sz w:val="28"/>
          <w:szCs w:val="28"/>
        </w:rPr>
      </w:pPr>
      <w:r w:rsidRPr="00533E76">
        <w:rPr>
          <w:rFonts w:ascii="Century Schoolbook" w:hAnsi="Century Schoolbook"/>
          <w:sz w:val="28"/>
          <w:szCs w:val="28"/>
        </w:rPr>
        <w:t xml:space="preserve"> (iii) an order for specific performance; </w:t>
      </w:r>
    </w:p>
    <w:p w14:paraId="3F586BE6" w14:textId="77777777" w:rsidR="0023644E" w:rsidRPr="00533E76" w:rsidRDefault="0023644E" w:rsidP="0023644E">
      <w:pPr>
        <w:pStyle w:val="ListParagraph"/>
        <w:tabs>
          <w:tab w:val="left" w:pos="3210"/>
          <w:tab w:val="right" w:pos="9360"/>
        </w:tabs>
        <w:ind w:left="816"/>
        <w:rPr>
          <w:rFonts w:ascii="Century Schoolbook" w:hAnsi="Century Schoolbook"/>
          <w:sz w:val="28"/>
          <w:szCs w:val="28"/>
        </w:rPr>
      </w:pPr>
      <w:r w:rsidRPr="00533E76">
        <w:rPr>
          <w:rFonts w:ascii="Century Schoolbook" w:hAnsi="Century Schoolbook"/>
          <w:sz w:val="28"/>
          <w:szCs w:val="28"/>
        </w:rPr>
        <w:t>(</w:t>
      </w:r>
      <w:r w:rsidRPr="00533E76">
        <w:rPr>
          <w:rFonts w:ascii="Century Schoolbook" w:hAnsi="Century Schoolbook"/>
          <w:sz w:val="28"/>
          <w:szCs w:val="28"/>
          <w:u w:val="single"/>
        </w:rPr>
        <w:t>iv) a declaratory order;</w:t>
      </w:r>
      <w:r w:rsidRPr="00533E76">
        <w:rPr>
          <w:rFonts w:ascii="Century Schoolbook" w:hAnsi="Century Schoolbook"/>
          <w:sz w:val="28"/>
          <w:szCs w:val="28"/>
        </w:rPr>
        <w:t xml:space="preserve"> </w:t>
      </w:r>
    </w:p>
    <w:p w14:paraId="3E302D06" w14:textId="77777777" w:rsidR="0023644E" w:rsidRPr="00533E76" w:rsidRDefault="0023644E" w:rsidP="0023644E">
      <w:pPr>
        <w:pStyle w:val="ListParagraph"/>
        <w:tabs>
          <w:tab w:val="left" w:pos="3210"/>
          <w:tab w:val="right" w:pos="9360"/>
        </w:tabs>
        <w:ind w:left="816"/>
        <w:rPr>
          <w:rFonts w:ascii="Century Schoolbook" w:hAnsi="Century Schoolbook"/>
          <w:sz w:val="28"/>
          <w:szCs w:val="28"/>
        </w:rPr>
      </w:pPr>
      <w:r w:rsidRPr="00533E76">
        <w:rPr>
          <w:rFonts w:ascii="Century Schoolbook" w:hAnsi="Century Schoolbook"/>
          <w:sz w:val="28"/>
          <w:szCs w:val="28"/>
        </w:rPr>
        <w:t xml:space="preserve">(v) </w:t>
      </w:r>
      <w:r w:rsidRPr="00533E76">
        <w:rPr>
          <w:rFonts w:ascii="Century Schoolbook" w:hAnsi="Century Schoolbook"/>
          <w:sz w:val="28"/>
          <w:szCs w:val="28"/>
          <w:u w:val="single"/>
        </w:rPr>
        <w:t>an award of compensation in any circumstances contemplated under this Act or any written law;</w:t>
      </w:r>
      <w:r w:rsidRPr="00533E76">
        <w:rPr>
          <w:rFonts w:ascii="Century Schoolbook" w:hAnsi="Century Schoolbook"/>
          <w:sz w:val="28"/>
          <w:szCs w:val="28"/>
        </w:rPr>
        <w:t xml:space="preserve"> </w:t>
      </w:r>
    </w:p>
    <w:p w14:paraId="593C17D2" w14:textId="77777777" w:rsidR="0023644E" w:rsidRPr="00533E76" w:rsidRDefault="0023644E" w:rsidP="0023644E">
      <w:pPr>
        <w:pStyle w:val="ListParagraph"/>
        <w:tabs>
          <w:tab w:val="left" w:pos="3210"/>
          <w:tab w:val="right" w:pos="9360"/>
        </w:tabs>
        <w:ind w:left="816"/>
        <w:rPr>
          <w:rFonts w:ascii="Century Schoolbook" w:hAnsi="Century Schoolbook"/>
          <w:sz w:val="28"/>
          <w:szCs w:val="28"/>
        </w:rPr>
      </w:pPr>
      <w:r w:rsidRPr="00533E76">
        <w:rPr>
          <w:rFonts w:ascii="Century Schoolbook" w:hAnsi="Century Schoolbook"/>
          <w:sz w:val="28"/>
          <w:szCs w:val="28"/>
        </w:rPr>
        <w:lastRenderedPageBreak/>
        <w:t>(vi) an award of damages in any circumstances contemplated under this Act or any written law;</w:t>
      </w:r>
    </w:p>
    <w:p w14:paraId="716AA88E" w14:textId="77777777" w:rsidR="0023644E" w:rsidRPr="00533E76" w:rsidRDefault="0023644E" w:rsidP="0023644E">
      <w:pPr>
        <w:pStyle w:val="ListParagraph"/>
        <w:tabs>
          <w:tab w:val="left" w:pos="3210"/>
          <w:tab w:val="right" w:pos="9360"/>
        </w:tabs>
        <w:ind w:left="816"/>
        <w:rPr>
          <w:rFonts w:ascii="Century Schoolbook" w:hAnsi="Century Schoolbook"/>
          <w:sz w:val="28"/>
          <w:szCs w:val="28"/>
        </w:rPr>
      </w:pPr>
      <w:r w:rsidRPr="00533E76">
        <w:rPr>
          <w:rFonts w:ascii="Century Schoolbook" w:hAnsi="Century Schoolbook"/>
          <w:sz w:val="28"/>
          <w:szCs w:val="28"/>
        </w:rPr>
        <w:t xml:space="preserve"> (vii) an order for reinstatement of any employee within three years of dismissal, subject to such conditions as the Court thinks fit to impose under circumstances contemplated under any written law; or</w:t>
      </w:r>
    </w:p>
    <w:p w14:paraId="23D1448D" w14:textId="77777777" w:rsidR="00DE1EF5" w:rsidRPr="00533E76" w:rsidRDefault="0023644E" w:rsidP="0023644E">
      <w:pPr>
        <w:pStyle w:val="ListParagraph"/>
        <w:tabs>
          <w:tab w:val="left" w:pos="3210"/>
          <w:tab w:val="right" w:pos="9360"/>
        </w:tabs>
        <w:ind w:left="816"/>
        <w:rPr>
          <w:rFonts w:ascii="Century Schoolbook" w:hAnsi="Century Schoolbook" w:cs="Arial"/>
          <w:sz w:val="28"/>
          <w:szCs w:val="28"/>
          <w:shd w:val="clear" w:color="auto" w:fill="FFFFFF"/>
        </w:rPr>
      </w:pPr>
      <w:r w:rsidRPr="00533E76">
        <w:rPr>
          <w:rFonts w:ascii="Century Schoolbook" w:hAnsi="Century Schoolbook"/>
          <w:sz w:val="28"/>
          <w:szCs w:val="28"/>
        </w:rPr>
        <w:t xml:space="preserve"> (viii) any other appropriate relief as the Court may deem fit to grant.’’</w:t>
      </w:r>
      <w:r w:rsidR="00DE1EF5" w:rsidRPr="00533E76">
        <w:rPr>
          <w:rFonts w:ascii="Century Schoolbook" w:hAnsi="Century Schoolbook" w:cs="Arial"/>
          <w:sz w:val="28"/>
          <w:szCs w:val="28"/>
          <w:shd w:val="clear" w:color="auto" w:fill="FFFFFF"/>
        </w:rPr>
        <w:t xml:space="preserve">. </w:t>
      </w:r>
    </w:p>
    <w:p w14:paraId="2E3F9D88" w14:textId="77777777" w:rsidR="00776892" w:rsidRPr="00533E76" w:rsidRDefault="00776892" w:rsidP="00543A0B">
      <w:pPr>
        <w:tabs>
          <w:tab w:val="left" w:pos="3210"/>
          <w:tab w:val="right" w:pos="9360"/>
        </w:tabs>
        <w:spacing w:line="480" w:lineRule="auto"/>
        <w:jc w:val="both"/>
        <w:rPr>
          <w:rFonts w:ascii="Century Schoolbook" w:hAnsi="Century Schoolbook" w:cs="Arial"/>
          <w:sz w:val="28"/>
          <w:szCs w:val="28"/>
          <w:u w:val="single"/>
          <w:shd w:val="clear" w:color="auto" w:fill="FFFFFF"/>
        </w:rPr>
      </w:pPr>
    </w:p>
    <w:p w14:paraId="598B28BF" w14:textId="4ED77879" w:rsidR="00F71760" w:rsidRPr="00533E76" w:rsidRDefault="00116A55" w:rsidP="00116A55">
      <w:pPr>
        <w:tabs>
          <w:tab w:val="left" w:pos="3210"/>
          <w:tab w:val="right" w:pos="9360"/>
        </w:tabs>
        <w:spacing w:line="480" w:lineRule="auto"/>
        <w:ind w:left="426"/>
        <w:jc w:val="both"/>
        <w:rPr>
          <w:rFonts w:ascii="Century Schoolbook" w:hAnsi="Century Schoolbook" w:cs="Arial"/>
          <w:sz w:val="28"/>
          <w:szCs w:val="28"/>
          <w:u w:val="single"/>
          <w:shd w:val="clear" w:color="auto" w:fill="FFFFFF"/>
        </w:rPr>
      </w:pPr>
      <w:r w:rsidRPr="00116A55">
        <w:rPr>
          <w:rFonts w:ascii="Century Schoolbook" w:hAnsi="Century Schoolbook" w:cs="Arial"/>
          <w:sz w:val="28"/>
          <w:szCs w:val="28"/>
          <w:shd w:val="clear" w:color="auto" w:fill="FFFFFF"/>
        </w:rPr>
        <w:t xml:space="preserve">         </w:t>
      </w:r>
      <w:r w:rsidR="0023644E" w:rsidRPr="00533E76">
        <w:rPr>
          <w:rFonts w:ascii="Century Schoolbook" w:hAnsi="Century Schoolbook" w:cs="Arial"/>
          <w:sz w:val="28"/>
          <w:szCs w:val="28"/>
          <w:u w:val="single"/>
          <w:shd w:val="clear" w:color="auto" w:fill="FFFFFF"/>
        </w:rPr>
        <w:t>Issued:- Whether the application dated 18</w:t>
      </w:r>
      <w:r w:rsidR="0023644E" w:rsidRPr="00533E76">
        <w:rPr>
          <w:rFonts w:ascii="Century Schoolbook" w:hAnsi="Century Schoolbook" w:cs="Arial"/>
          <w:sz w:val="28"/>
          <w:szCs w:val="28"/>
          <w:u w:val="single"/>
          <w:shd w:val="clear" w:color="auto" w:fill="FFFFFF"/>
          <w:vertAlign w:val="superscript"/>
        </w:rPr>
        <w:t>th</w:t>
      </w:r>
      <w:r w:rsidR="0023644E" w:rsidRPr="00533E76">
        <w:rPr>
          <w:rFonts w:ascii="Century Schoolbook" w:hAnsi="Century Schoolbook" w:cs="Arial"/>
          <w:sz w:val="28"/>
          <w:szCs w:val="28"/>
          <w:u w:val="single"/>
          <w:shd w:val="clear" w:color="auto" w:fill="FFFFFF"/>
        </w:rPr>
        <w:t xml:space="preserve"> April 2023 was </w:t>
      </w:r>
      <w:r>
        <w:rPr>
          <w:rFonts w:ascii="Century Schoolbook" w:hAnsi="Century Schoolbook" w:cs="Arial"/>
          <w:sz w:val="28"/>
          <w:szCs w:val="28"/>
          <w:u w:val="single"/>
          <w:shd w:val="clear" w:color="auto" w:fill="FFFFFF"/>
        </w:rPr>
        <w:t xml:space="preserve">      </w:t>
      </w:r>
      <w:r w:rsidR="0023644E" w:rsidRPr="00533E76">
        <w:rPr>
          <w:rFonts w:ascii="Century Schoolbook" w:hAnsi="Century Schoolbook" w:cs="Arial"/>
          <w:sz w:val="28"/>
          <w:szCs w:val="28"/>
          <w:u w:val="single"/>
          <w:shd w:val="clear" w:color="auto" w:fill="FFFFFF"/>
        </w:rPr>
        <w:t xml:space="preserve">merited </w:t>
      </w:r>
    </w:p>
    <w:p w14:paraId="4AA70605" w14:textId="77777777" w:rsidR="00776892" w:rsidRPr="00533E76" w:rsidRDefault="0023644E" w:rsidP="00776892">
      <w:pPr>
        <w:pStyle w:val="ListParagraph"/>
        <w:numPr>
          <w:ilvl w:val="0"/>
          <w:numId w:val="7"/>
        </w:numPr>
        <w:tabs>
          <w:tab w:val="left" w:pos="3210"/>
          <w:tab w:val="right" w:pos="9360"/>
        </w:tabs>
        <w:rPr>
          <w:rFonts w:ascii="Century Schoolbook" w:hAnsi="Century Schoolbook" w:cs="Arial"/>
          <w:sz w:val="28"/>
          <w:szCs w:val="28"/>
          <w:shd w:val="clear" w:color="auto" w:fill="FFFFFF"/>
        </w:rPr>
      </w:pPr>
      <w:r w:rsidRPr="00533E76">
        <w:rPr>
          <w:rFonts w:ascii="Century Schoolbook" w:hAnsi="Century Schoolbook" w:cs="Arial"/>
          <w:sz w:val="28"/>
          <w:szCs w:val="28"/>
          <w:shd w:val="clear" w:color="auto" w:fill="FFFFFF"/>
        </w:rPr>
        <w:t>The application dated 18</w:t>
      </w:r>
      <w:r w:rsidRPr="00533E76">
        <w:rPr>
          <w:rFonts w:ascii="Century Schoolbook" w:hAnsi="Century Schoolbook" w:cs="Arial"/>
          <w:sz w:val="28"/>
          <w:szCs w:val="28"/>
          <w:shd w:val="clear" w:color="auto" w:fill="FFFFFF"/>
          <w:vertAlign w:val="superscript"/>
        </w:rPr>
        <w:t>th</w:t>
      </w:r>
      <w:r w:rsidRPr="00533E76">
        <w:rPr>
          <w:rFonts w:ascii="Century Schoolbook" w:hAnsi="Century Schoolbook" w:cs="Arial"/>
          <w:sz w:val="28"/>
          <w:szCs w:val="28"/>
          <w:shd w:val="clear" w:color="auto" w:fill="FFFFFF"/>
        </w:rPr>
        <w:t xml:space="preserve"> April 2023 by the respondents  sought  to set aside the temporary conservatory order by the court of 28</w:t>
      </w:r>
      <w:r w:rsidRPr="00533E76">
        <w:rPr>
          <w:rFonts w:ascii="Century Schoolbook" w:hAnsi="Century Schoolbook" w:cs="Arial"/>
          <w:sz w:val="28"/>
          <w:szCs w:val="28"/>
          <w:shd w:val="clear" w:color="auto" w:fill="FFFFFF"/>
          <w:vertAlign w:val="superscript"/>
        </w:rPr>
        <w:t>th</w:t>
      </w:r>
      <w:r w:rsidRPr="00533E76">
        <w:rPr>
          <w:rFonts w:ascii="Century Schoolbook" w:hAnsi="Century Schoolbook" w:cs="Arial"/>
          <w:sz w:val="28"/>
          <w:szCs w:val="28"/>
          <w:shd w:val="clear" w:color="auto" w:fill="FFFFFF"/>
        </w:rPr>
        <w:t xml:space="preserve"> March 2023. The court having found it has no first instance jurisdiction then the </w:t>
      </w:r>
      <w:r w:rsidR="00776892" w:rsidRPr="00533E76">
        <w:rPr>
          <w:rFonts w:ascii="Century Schoolbook" w:hAnsi="Century Schoolbook" w:cs="Arial"/>
          <w:sz w:val="28"/>
          <w:szCs w:val="28"/>
          <w:shd w:val="clear" w:color="auto" w:fill="FFFFFF"/>
        </w:rPr>
        <w:t xml:space="preserve">conservatory </w:t>
      </w:r>
      <w:r w:rsidRPr="00533E76">
        <w:rPr>
          <w:rFonts w:ascii="Century Schoolbook" w:hAnsi="Century Schoolbook" w:cs="Arial"/>
          <w:sz w:val="28"/>
          <w:szCs w:val="28"/>
          <w:shd w:val="clear" w:color="auto" w:fill="FFFFFF"/>
        </w:rPr>
        <w:t>order issue</w:t>
      </w:r>
      <w:r w:rsidR="00776892" w:rsidRPr="00533E76">
        <w:rPr>
          <w:rFonts w:ascii="Century Schoolbook" w:hAnsi="Century Schoolbook" w:cs="Arial"/>
          <w:sz w:val="28"/>
          <w:szCs w:val="28"/>
          <w:shd w:val="clear" w:color="auto" w:fill="FFFFFF"/>
        </w:rPr>
        <w:t>d on 28</w:t>
      </w:r>
      <w:r w:rsidR="00776892" w:rsidRPr="00533E76">
        <w:rPr>
          <w:rFonts w:ascii="Century Schoolbook" w:hAnsi="Century Schoolbook" w:cs="Arial"/>
          <w:sz w:val="28"/>
          <w:szCs w:val="28"/>
          <w:shd w:val="clear" w:color="auto" w:fill="FFFFFF"/>
          <w:vertAlign w:val="superscript"/>
        </w:rPr>
        <w:t>th</w:t>
      </w:r>
      <w:r w:rsidR="00776892" w:rsidRPr="00533E76">
        <w:rPr>
          <w:rFonts w:ascii="Century Schoolbook" w:hAnsi="Century Schoolbook" w:cs="Arial"/>
          <w:sz w:val="28"/>
          <w:szCs w:val="28"/>
          <w:shd w:val="clear" w:color="auto" w:fill="FFFFFF"/>
        </w:rPr>
        <w:t xml:space="preserve"> march 2023 before filing of response  is</w:t>
      </w:r>
      <w:r w:rsidRPr="00533E76">
        <w:rPr>
          <w:rFonts w:ascii="Century Schoolbook" w:hAnsi="Century Schoolbook" w:cs="Arial"/>
          <w:sz w:val="28"/>
          <w:szCs w:val="28"/>
          <w:shd w:val="clear" w:color="auto" w:fill="FFFFFF"/>
        </w:rPr>
        <w:t xml:space="preserve"> devoid of jurisdiction </w:t>
      </w:r>
      <w:r w:rsidR="00776892" w:rsidRPr="00533E76">
        <w:rPr>
          <w:rFonts w:ascii="Century Schoolbook" w:hAnsi="Century Schoolbook" w:cs="Arial"/>
          <w:sz w:val="28"/>
          <w:szCs w:val="28"/>
          <w:shd w:val="clear" w:color="auto" w:fill="FFFFFF"/>
        </w:rPr>
        <w:t xml:space="preserve">hence </w:t>
      </w:r>
      <w:r w:rsidRPr="00533E76">
        <w:rPr>
          <w:rFonts w:ascii="Century Schoolbook" w:hAnsi="Century Schoolbook" w:cs="Arial"/>
          <w:sz w:val="28"/>
          <w:szCs w:val="28"/>
          <w:shd w:val="clear" w:color="auto" w:fill="FFFFFF"/>
        </w:rPr>
        <w:t xml:space="preserve"> a nullity and is set aside.   </w:t>
      </w:r>
      <w:r w:rsidR="00776892" w:rsidRPr="00533E76">
        <w:rPr>
          <w:rFonts w:ascii="Century Schoolbook" w:hAnsi="Century Schoolbook" w:cs="Arial"/>
          <w:sz w:val="28"/>
          <w:szCs w:val="28"/>
          <w:shd w:val="clear" w:color="auto" w:fill="FFFFFF"/>
        </w:rPr>
        <w:t xml:space="preserve">The application is allowed. No order as to costs. </w:t>
      </w:r>
    </w:p>
    <w:p w14:paraId="049ED778" w14:textId="77777777" w:rsidR="00533E76" w:rsidRPr="00533E76" w:rsidRDefault="00533E76" w:rsidP="00533E76">
      <w:pPr>
        <w:pStyle w:val="ListParagraph"/>
        <w:tabs>
          <w:tab w:val="left" w:pos="3210"/>
          <w:tab w:val="right" w:pos="9360"/>
        </w:tabs>
        <w:ind w:left="816"/>
        <w:rPr>
          <w:rFonts w:ascii="Century Schoolbook" w:hAnsi="Century Schoolbook" w:cs="Arial"/>
          <w:sz w:val="28"/>
          <w:szCs w:val="28"/>
          <w:shd w:val="clear" w:color="auto" w:fill="FFFFFF"/>
        </w:rPr>
      </w:pPr>
    </w:p>
    <w:p w14:paraId="5CBCCE6A" w14:textId="136DB406" w:rsidR="00F71760" w:rsidRDefault="00116A55" w:rsidP="000A6F99">
      <w:pPr>
        <w:pStyle w:val="ListParagraph"/>
        <w:numPr>
          <w:ilvl w:val="0"/>
          <w:numId w:val="7"/>
        </w:numPr>
        <w:tabs>
          <w:tab w:val="left" w:pos="3210"/>
          <w:tab w:val="right" w:pos="9360"/>
        </w:tabs>
        <w:rPr>
          <w:rFonts w:ascii="Century Schoolbook" w:hAnsi="Century Schoolbook"/>
          <w:bCs/>
          <w:sz w:val="28"/>
          <w:szCs w:val="28"/>
        </w:rPr>
      </w:pPr>
      <w:r>
        <w:rPr>
          <w:rFonts w:ascii="Century Schoolbook" w:hAnsi="Century Schoolbook"/>
          <w:bCs/>
          <w:sz w:val="28"/>
          <w:szCs w:val="28"/>
        </w:rPr>
        <w:lastRenderedPageBreak/>
        <w:t xml:space="preserve"> </w:t>
      </w:r>
      <w:r w:rsidR="00F71760" w:rsidRPr="00533E76">
        <w:rPr>
          <w:rFonts w:ascii="Century Schoolbook" w:hAnsi="Century Schoolbook"/>
          <w:bCs/>
          <w:sz w:val="28"/>
          <w:szCs w:val="28"/>
        </w:rPr>
        <w:t xml:space="preserve">In the </w:t>
      </w:r>
      <w:r w:rsidR="00776892" w:rsidRPr="00533E76">
        <w:rPr>
          <w:rFonts w:ascii="Century Schoolbook" w:hAnsi="Century Schoolbook"/>
          <w:bCs/>
          <w:sz w:val="28"/>
          <w:szCs w:val="28"/>
        </w:rPr>
        <w:t>upshot</w:t>
      </w:r>
      <w:r w:rsidR="00F71760" w:rsidRPr="00533E76">
        <w:rPr>
          <w:rFonts w:ascii="Century Schoolbook" w:hAnsi="Century Schoolbook"/>
          <w:bCs/>
          <w:sz w:val="28"/>
          <w:szCs w:val="28"/>
        </w:rPr>
        <w:t xml:space="preserve"> the </w:t>
      </w:r>
      <w:r w:rsidR="00533E76" w:rsidRPr="00533E76">
        <w:rPr>
          <w:rFonts w:ascii="Century Schoolbook" w:hAnsi="Century Schoolbook"/>
          <w:bCs/>
          <w:sz w:val="28"/>
          <w:szCs w:val="28"/>
        </w:rPr>
        <w:t xml:space="preserve">Notice of Preliminary Objection </w:t>
      </w:r>
      <w:r w:rsidR="00F71760" w:rsidRPr="00533E76">
        <w:rPr>
          <w:rFonts w:ascii="Century Schoolbook" w:hAnsi="Century Schoolbook"/>
          <w:bCs/>
          <w:sz w:val="28"/>
          <w:szCs w:val="28"/>
        </w:rPr>
        <w:t>dated 27</w:t>
      </w:r>
      <w:r w:rsidR="00776892" w:rsidRPr="00533E76">
        <w:rPr>
          <w:rFonts w:ascii="Century Schoolbook" w:hAnsi="Century Schoolbook"/>
          <w:bCs/>
          <w:sz w:val="28"/>
          <w:szCs w:val="28"/>
          <w:vertAlign w:val="superscript"/>
        </w:rPr>
        <w:t>th</w:t>
      </w:r>
      <w:r w:rsidR="00776892" w:rsidRPr="00533E76">
        <w:rPr>
          <w:rFonts w:ascii="Century Schoolbook" w:hAnsi="Century Schoolbook"/>
          <w:bCs/>
          <w:sz w:val="28"/>
          <w:szCs w:val="28"/>
        </w:rPr>
        <w:t xml:space="preserve"> M</w:t>
      </w:r>
      <w:r w:rsidR="00F71760" w:rsidRPr="00533E76">
        <w:rPr>
          <w:rFonts w:ascii="Century Schoolbook" w:hAnsi="Century Schoolbook"/>
          <w:bCs/>
          <w:sz w:val="28"/>
          <w:szCs w:val="28"/>
        </w:rPr>
        <w:t>arch 2023</w:t>
      </w:r>
      <w:r w:rsidR="00533E76" w:rsidRPr="00533E76">
        <w:rPr>
          <w:rFonts w:ascii="Century Schoolbook" w:hAnsi="Century Schoolbook"/>
          <w:bCs/>
          <w:sz w:val="28"/>
          <w:szCs w:val="28"/>
        </w:rPr>
        <w:t xml:space="preserve"> by the respondents </w:t>
      </w:r>
      <w:r w:rsidR="00F71760" w:rsidRPr="00533E76">
        <w:rPr>
          <w:rFonts w:ascii="Century Schoolbook" w:hAnsi="Century Schoolbook"/>
          <w:bCs/>
          <w:sz w:val="28"/>
          <w:szCs w:val="28"/>
        </w:rPr>
        <w:t xml:space="preserve">is upheld and the </w:t>
      </w:r>
      <w:r w:rsidR="00776892" w:rsidRPr="00533E76">
        <w:rPr>
          <w:rFonts w:ascii="Century Schoolbook" w:hAnsi="Century Schoolbook"/>
          <w:bCs/>
          <w:sz w:val="28"/>
          <w:szCs w:val="28"/>
        </w:rPr>
        <w:t>petition</w:t>
      </w:r>
      <w:r w:rsidR="00F71760" w:rsidRPr="00533E76">
        <w:rPr>
          <w:rFonts w:ascii="Century Schoolbook" w:hAnsi="Century Schoolbook"/>
          <w:bCs/>
          <w:sz w:val="28"/>
          <w:szCs w:val="28"/>
        </w:rPr>
        <w:t xml:space="preserve"> dated 13</w:t>
      </w:r>
      <w:r w:rsidR="00F71760" w:rsidRPr="00533E76">
        <w:rPr>
          <w:rFonts w:ascii="Century Schoolbook" w:hAnsi="Century Schoolbook"/>
          <w:bCs/>
          <w:sz w:val="28"/>
          <w:szCs w:val="28"/>
          <w:vertAlign w:val="superscript"/>
        </w:rPr>
        <w:t>th</w:t>
      </w:r>
      <w:r w:rsidR="00F71760" w:rsidRPr="00533E76">
        <w:rPr>
          <w:rFonts w:ascii="Century Schoolbook" w:hAnsi="Century Schoolbook"/>
          <w:bCs/>
          <w:sz w:val="28"/>
          <w:szCs w:val="28"/>
        </w:rPr>
        <w:t xml:space="preserve"> </w:t>
      </w:r>
      <w:r w:rsidR="00776892" w:rsidRPr="00533E76">
        <w:rPr>
          <w:rFonts w:ascii="Century Schoolbook" w:hAnsi="Century Schoolbook"/>
          <w:bCs/>
          <w:sz w:val="28"/>
          <w:szCs w:val="28"/>
        </w:rPr>
        <w:t>M</w:t>
      </w:r>
      <w:r w:rsidR="00F71760" w:rsidRPr="00533E76">
        <w:rPr>
          <w:rFonts w:ascii="Century Schoolbook" w:hAnsi="Century Schoolbook"/>
          <w:bCs/>
          <w:sz w:val="28"/>
          <w:szCs w:val="28"/>
        </w:rPr>
        <w:t xml:space="preserve">arch 2023 and </w:t>
      </w:r>
      <w:r w:rsidR="00776892" w:rsidRPr="00533E76">
        <w:rPr>
          <w:rFonts w:ascii="Century Schoolbook" w:hAnsi="Century Schoolbook"/>
          <w:bCs/>
          <w:sz w:val="28"/>
          <w:szCs w:val="28"/>
        </w:rPr>
        <w:t xml:space="preserve">the </w:t>
      </w:r>
      <w:r w:rsidR="00F71760" w:rsidRPr="00533E76">
        <w:rPr>
          <w:rFonts w:ascii="Century Schoolbook" w:hAnsi="Century Schoolbook"/>
          <w:bCs/>
          <w:sz w:val="28"/>
          <w:szCs w:val="28"/>
        </w:rPr>
        <w:t xml:space="preserve">application thereunder of even date </w:t>
      </w:r>
      <w:r w:rsidR="00533E76" w:rsidRPr="00533E76">
        <w:rPr>
          <w:rFonts w:ascii="Century Schoolbook" w:hAnsi="Century Schoolbook"/>
          <w:bCs/>
          <w:sz w:val="28"/>
          <w:szCs w:val="28"/>
        </w:rPr>
        <w:t xml:space="preserve">hereby </w:t>
      </w:r>
      <w:r w:rsidR="00F71760" w:rsidRPr="00533E76">
        <w:rPr>
          <w:rFonts w:ascii="Century Schoolbook" w:hAnsi="Century Schoolbook"/>
          <w:bCs/>
          <w:sz w:val="28"/>
          <w:szCs w:val="28"/>
        </w:rPr>
        <w:t xml:space="preserve">dismissed for lack of </w:t>
      </w:r>
      <w:r w:rsidR="00776892" w:rsidRPr="00533E76">
        <w:rPr>
          <w:rFonts w:ascii="Century Schoolbook" w:hAnsi="Century Schoolbook"/>
          <w:bCs/>
          <w:sz w:val="28"/>
          <w:szCs w:val="28"/>
        </w:rPr>
        <w:t>jurisdiction</w:t>
      </w:r>
      <w:r w:rsidR="00F71760" w:rsidRPr="00533E76">
        <w:rPr>
          <w:rFonts w:ascii="Century Schoolbook" w:hAnsi="Century Schoolbook"/>
          <w:bCs/>
          <w:sz w:val="28"/>
          <w:szCs w:val="28"/>
        </w:rPr>
        <w:t xml:space="preserve"> by </w:t>
      </w:r>
      <w:r w:rsidR="00533E76" w:rsidRPr="00533E76">
        <w:rPr>
          <w:rFonts w:ascii="Century Schoolbook" w:hAnsi="Century Schoolbook"/>
          <w:bCs/>
          <w:sz w:val="28"/>
          <w:szCs w:val="28"/>
        </w:rPr>
        <w:t xml:space="preserve">the </w:t>
      </w:r>
      <w:r w:rsidR="00F71760" w:rsidRPr="00533E76">
        <w:rPr>
          <w:rFonts w:ascii="Century Schoolbook" w:hAnsi="Century Schoolbook"/>
          <w:bCs/>
          <w:sz w:val="28"/>
          <w:szCs w:val="28"/>
        </w:rPr>
        <w:t>court. The application of 18</w:t>
      </w:r>
      <w:r w:rsidR="00F71760" w:rsidRPr="00533E76">
        <w:rPr>
          <w:rFonts w:ascii="Century Schoolbook" w:hAnsi="Century Schoolbook"/>
          <w:bCs/>
          <w:sz w:val="28"/>
          <w:szCs w:val="28"/>
          <w:vertAlign w:val="superscript"/>
        </w:rPr>
        <w:t>th</w:t>
      </w:r>
      <w:r w:rsidR="00F71760" w:rsidRPr="00533E76">
        <w:rPr>
          <w:rFonts w:ascii="Century Schoolbook" w:hAnsi="Century Schoolbook"/>
          <w:bCs/>
          <w:sz w:val="28"/>
          <w:szCs w:val="28"/>
        </w:rPr>
        <w:t xml:space="preserve"> April 2023 is allowed and the </w:t>
      </w:r>
      <w:r w:rsidR="00776892" w:rsidRPr="00533E76">
        <w:rPr>
          <w:rFonts w:ascii="Century Schoolbook" w:hAnsi="Century Schoolbook"/>
          <w:bCs/>
          <w:sz w:val="28"/>
          <w:szCs w:val="28"/>
        </w:rPr>
        <w:t xml:space="preserve">temporary </w:t>
      </w:r>
      <w:r w:rsidR="00F71760" w:rsidRPr="00533E76">
        <w:rPr>
          <w:rFonts w:ascii="Century Schoolbook" w:hAnsi="Century Schoolbook"/>
          <w:bCs/>
          <w:sz w:val="28"/>
          <w:szCs w:val="28"/>
        </w:rPr>
        <w:t>conservatory order issued on the 28</w:t>
      </w:r>
      <w:r w:rsidR="00F71760" w:rsidRPr="00533E76">
        <w:rPr>
          <w:rFonts w:ascii="Century Schoolbook" w:hAnsi="Century Schoolbook"/>
          <w:bCs/>
          <w:sz w:val="28"/>
          <w:szCs w:val="28"/>
          <w:vertAlign w:val="superscript"/>
        </w:rPr>
        <w:t>th</w:t>
      </w:r>
      <w:r w:rsidR="00F71760" w:rsidRPr="00533E76">
        <w:rPr>
          <w:rFonts w:ascii="Century Schoolbook" w:hAnsi="Century Schoolbook"/>
          <w:bCs/>
          <w:sz w:val="28"/>
          <w:szCs w:val="28"/>
        </w:rPr>
        <w:t xml:space="preserve"> </w:t>
      </w:r>
      <w:r w:rsidR="00776892" w:rsidRPr="00533E76">
        <w:rPr>
          <w:rFonts w:ascii="Century Schoolbook" w:hAnsi="Century Schoolbook"/>
          <w:bCs/>
          <w:sz w:val="28"/>
          <w:szCs w:val="28"/>
        </w:rPr>
        <w:t>M</w:t>
      </w:r>
      <w:r w:rsidR="00F71760" w:rsidRPr="00533E76">
        <w:rPr>
          <w:rFonts w:ascii="Century Schoolbook" w:hAnsi="Century Schoolbook"/>
          <w:bCs/>
          <w:sz w:val="28"/>
          <w:szCs w:val="28"/>
        </w:rPr>
        <w:t xml:space="preserve">arch 2023 set aside. Each party to bear own costs in the </w:t>
      </w:r>
      <w:r w:rsidR="00776892" w:rsidRPr="00533E76">
        <w:rPr>
          <w:rFonts w:ascii="Century Schoolbook" w:hAnsi="Century Schoolbook"/>
          <w:bCs/>
          <w:sz w:val="28"/>
          <w:szCs w:val="28"/>
        </w:rPr>
        <w:t>petition</w:t>
      </w:r>
      <w:r w:rsidR="00F71760" w:rsidRPr="00533E76">
        <w:rPr>
          <w:rFonts w:ascii="Century Schoolbook" w:hAnsi="Century Schoolbook"/>
          <w:bCs/>
          <w:sz w:val="28"/>
          <w:szCs w:val="28"/>
        </w:rPr>
        <w:t xml:space="preserve"> and application. </w:t>
      </w:r>
    </w:p>
    <w:p w14:paraId="52479EB6" w14:textId="77777777" w:rsidR="0003313E" w:rsidRPr="00533E76" w:rsidRDefault="0003313E" w:rsidP="0003313E">
      <w:pPr>
        <w:pStyle w:val="ListParagraph"/>
        <w:tabs>
          <w:tab w:val="left" w:pos="3210"/>
          <w:tab w:val="right" w:pos="9360"/>
        </w:tabs>
        <w:ind w:left="816"/>
        <w:rPr>
          <w:rFonts w:ascii="Century Schoolbook" w:hAnsi="Century Schoolbook"/>
          <w:bCs/>
          <w:sz w:val="28"/>
          <w:szCs w:val="28"/>
        </w:rPr>
      </w:pPr>
    </w:p>
    <w:p w14:paraId="20A07CAB" w14:textId="3B35A0FC" w:rsidR="00F71760" w:rsidRPr="00533E76" w:rsidRDefault="00116A55" w:rsidP="00776892">
      <w:pPr>
        <w:pStyle w:val="ListParagraph"/>
        <w:numPr>
          <w:ilvl w:val="0"/>
          <w:numId w:val="7"/>
        </w:numPr>
        <w:tabs>
          <w:tab w:val="left" w:pos="3210"/>
          <w:tab w:val="right" w:pos="9360"/>
        </w:tabs>
        <w:rPr>
          <w:rFonts w:ascii="Century Schoolbook" w:hAnsi="Century Schoolbook"/>
          <w:bCs/>
          <w:sz w:val="28"/>
          <w:szCs w:val="28"/>
        </w:rPr>
      </w:pPr>
      <w:r>
        <w:rPr>
          <w:rFonts w:ascii="Century Schoolbook" w:hAnsi="Century Schoolbook"/>
          <w:bCs/>
          <w:sz w:val="28"/>
          <w:szCs w:val="28"/>
        </w:rPr>
        <w:t xml:space="preserve"> </w:t>
      </w:r>
      <w:r w:rsidR="00F71760" w:rsidRPr="00533E76">
        <w:rPr>
          <w:rFonts w:ascii="Century Schoolbook" w:hAnsi="Century Schoolbook"/>
          <w:bCs/>
          <w:sz w:val="28"/>
          <w:szCs w:val="28"/>
        </w:rPr>
        <w:t xml:space="preserve">It is so ordered. </w:t>
      </w:r>
    </w:p>
    <w:p w14:paraId="47DB69B6" w14:textId="77777777" w:rsidR="00F71760" w:rsidRPr="00533E76" w:rsidRDefault="00F71760" w:rsidP="00543A0B">
      <w:pPr>
        <w:spacing w:line="480" w:lineRule="auto"/>
        <w:jc w:val="both"/>
        <w:rPr>
          <w:rFonts w:ascii="Century Schoolbook" w:hAnsi="Century Schoolbook"/>
          <w:sz w:val="28"/>
          <w:szCs w:val="28"/>
        </w:rPr>
      </w:pPr>
    </w:p>
    <w:p w14:paraId="477350CB" w14:textId="77777777" w:rsidR="00F71760" w:rsidRPr="006A1B32" w:rsidRDefault="00F71760" w:rsidP="006A1B32">
      <w:pPr>
        <w:spacing w:line="240" w:lineRule="auto"/>
        <w:jc w:val="both"/>
        <w:rPr>
          <w:rFonts w:ascii="Century Schoolbook" w:hAnsi="Century Schoolbook"/>
          <w:b/>
          <w:bCs/>
          <w:sz w:val="28"/>
          <w:szCs w:val="28"/>
        </w:rPr>
      </w:pPr>
      <w:r w:rsidRPr="006A1B32">
        <w:rPr>
          <w:rFonts w:ascii="Century Schoolbook" w:hAnsi="Century Schoolbook"/>
          <w:b/>
          <w:bCs/>
          <w:sz w:val="28"/>
          <w:szCs w:val="28"/>
        </w:rPr>
        <w:t xml:space="preserve">DATED, SIGNED AND DELIVERED IN OPEN COURT AT </w:t>
      </w:r>
      <w:r w:rsidR="002A562C" w:rsidRPr="006A1B32">
        <w:rPr>
          <w:rFonts w:ascii="Century Schoolbook" w:hAnsi="Century Schoolbook"/>
          <w:b/>
          <w:bCs/>
          <w:sz w:val="28"/>
          <w:szCs w:val="28"/>
        </w:rPr>
        <w:t xml:space="preserve">KAKAMEGA  THIS 4TH DAY OF MAY  2023. </w:t>
      </w:r>
    </w:p>
    <w:p w14:paraId="2DEF683E" w14:textId="77777777" w:rsidR="00F71760" w:rsidRPr="00533E76" w:rsidRDefault="00F71760" w:rsidP="00543A0B">
      <w:pPr>
        <w:spacing w:line="480" w:lineRule="auto"/>
        <w:jc w:val="both"/>
        <w:rPr>
          <w:rFonts w:ascii="Century Schoolbook" w:hAnsi="Century Schoolbook"/>
          <w:sz w:val="28"/>
          <w:szCs w:val="28"/>
        </w:rPr>
      </w:pPr>
    </w:p>
    <w:p w14:paraId="547EECF6" w14:textId="153B4FA7" w:rsidR="00F71760" w:rsidRPr="006A1B32" w:rsidRDefault="00F71760" w:rsidP="006A1B32">
      <w:pPr>
        <w:spacing w:line="240" w:lineRule="auto"/>
        <w:jc w:val="center"/>
        <w:rPr>
          <w:rFonts w:ascii="Century Schoolbook" w:hAnsi="Century Schoolbook"/>
          <w:b/>
          <w:bCs/>
          <w:sz w:val="28"/>
          <w:szCs w:val="28"/>
        </w:rPr>
      </w:pPr>
      <w:r w:rsidRPr="006A1B32">
        <w:rPr>
          <w:rFonts w:ascii="Century Schoolbook" w:hAnsi="Century Schoolbook"/>
          <w:b/>
          <w:bCs/>
          <w:sz w:val="28"/>
          <w:szCs w:val="28"/>
        </w:rPr>
        <w:t>JEMIMAH KELI</w:t>
      </w:r>
      <w:r w:rsidR="006A1B32">
        <w:rPr>
          <w:rFonts w:ascii="Century Schoolbook" w:hAnsi="Century Schoolbook"/>
          <w:b/>
          <w:bCs/>
          <w:sz w:val="28"/>
          <w:szCs w:val="28"/>
        </w:rPr>
        <w:t>,</w:t>
      </w:r>
    </w:p>
    <w:p w14:paraId="24557C6D" w14:textId="1F6B65CE" w:rsidR="00F71760" w:rsidRPr="006A1B32" w:rsidRDefault="00F71760" w:rsidP="006A1B32">
      <w:pPr>
        <w:spacing w:line="240" w:lineRule="auto"/>
        <w:jc w:val="center"/>
        <w:rPr>
          <w:rFonts w:ascii="Century Schoolbook" w:hAnsi="Century Schoolbook"/>
          <w:b/>
          <w:bCs/>
          <w:sz w:val="28"/>
          <w:szCs w:val="28"/>
          <w:u w:val="single"/>
        </w:rPr>
      </w:pPr>
      <w:r w:rsidRPr="006A1B32">
        <w:rPr>
          <w:rFonts w:ascii="Century Schoolbook" w:hAnsi="Century Schoolbook"/>
          <w:b/>
          <w:bCs/>
          <w:sz w:val="28"/>
          <w:szCs w:val="28"/>
          <w:u w:val="single"/>
        </w:rPr>
        <w:t>JUDGE</w:t>
      </w:r>
      <w:r w:rsidR="006A1B32" w:rsidRPr="006A1B32">
        <w:rPr>
          <w:rFonts w:ascii="Century Schoolbook" w:hAnsi="Century Schoolbook"/>
          <w:b/>
          <w:bCs/>
          <w:sz w:val="28"/>
          <w:szCs w:val="28"/>
          <w:u w:val="single"/>
        </w:rPr>
        <w:t>.</w:t>
      </w:r>
    </w:p>
    <w:p w14:paraId="6C5A0309" w14:textId="77777777" w:rsidR="00F71760" w:rsidRPr="006A1B32" w:rsidRDefault="00F71760" w:rsidP="00543A0B">
      <w:pPr>
        <w:spacing w:line="480" w:lineRule="auto"/>
        <w:jc w:val="both"/>
        <w:rPr>
          <w:rFonts w:ascii="Century Schoolbook" w:hAnsi="Century Schoolbook"/>
          <w:b/>
          <w:bCs/>
          <w:sz w:val="28"/>
          <w:szCs w:val="28"/>
          <w:u w:val="single"/>
        </w:rPr>
      </w:pPr>
      <w:r w:rsidRPr="006A1B32">
        <w:rPr>
          <w:rFonts w:ascii="Century Schoolbook" w:hAnsi="Century Schoolbook"/>
          <w:b/>
          <w:bCs/>
          <w:sz w:val="28"/>
          <w:szCs w:val="28"/>
          <w:u w:val="single"/>
        </w:rPr>
        <w:t>IN THE PRESENCE OF :-</w:t>
      </w:r>
    </w:p>
    <w:p w14:paraId="54336C93" w14:textId="77777777" w:rsidR="00F71760" w:rsidRPr="00533E76" w:rsidRDefault="00F71760" w:rsidP="00543A0B">
      <w:pPr>
        <w:spacing w:line="480" w:lineRule="auto"/>
        <w:jc w:val="both"/>
        <w:rPr>
          <w:rFonts w:ascii="Century Schoolbook" w:hAnsi="Century Schoolbook"/>
          <w:sz w:val="28"/>
          <w:szCs w:val="28"/>
        </w:rPr>
      </w:pPr>
      <w:r w:rsidRPr="00533E76">
        <w:rPr>
          <w:rFonts w:ascii="Century Schoolbook" w:hAnsi="Century Schoolbook"/>
          <w:sz w:val="28"/>
          <w:szCs w:val="28"/>
        </w:rPr>
        <w:t xml:space="preserve">Court Assistant: Lucy </w:t>
      </w:r>
      <w:proofErr w:type="spellStart"/>
      <w:r w:rsidRPr="00533E76">
        <w:rPr>
          <w:rFonts w:ascii="Century Schoolbook" w:hAnsi="Century Schoolbook"/>
          <w:sz w:val="28"/>
          <w:szCs w:val="28"/>
        </w:rPr>
        <w:t>Macheso</w:t>
      </w:r>
      <w:proofErr w:type="spellEnd"/>
      <w:r w:rsidRPr="00533E76">
        <w:rPr>
          <w:rFonts w:ascii="Century Schoolbook" w:hAnsi="Century Schoolbook"/>
          <w:sz w:val="28"/>
          <w:szCs w:val="28"/>
        </w:rPr>
        <w:t xml:space="preserve"> </w:t>
      </w:r>
    </w:p>
    <w:p w14:paraId="53D92A6E" w14:textId="416806A4" w:rsidR="00F71760" w:rsidRPr="00533E76" w:rsidRDefault="007A0EFD" w:rsidP="00543A0B">
      <w:pPr>
        <w:spacing w:line="480" w:lineRule="auto"/>
        <w:jc w:val="both"/>
        <w:rPr>
          <w:rFonts w:ascii="Century Schoolbook" w:hAnsi="Century Schoolbook"/>
          <w:sz w:val="28"/>
          <w:szCs w:val="28"/>
        </w:rPr>
      </w:pPr>
      <w:r w:rsidRPr="00533E76">
        <w:rPr>
          <w:rFonts w:ascii="Century Schoolbook" w:hAnsi="Century Schoolbook"/>
          <w:sz w:val="28"/>
          <w:szCs w:val="28"/>
        </w:rPr>
        <w:t xml:space="preserve">Petitioner:-  </w:t>
      </w:r>
      <w:proofErr w:type="spellStart"/>
      <w:r w:rsidRPr="00533E76">
        <w:rPr>
          <w:rFonts w:ascii="Century Schoolbook" w:hAnsi="Century Schoolbook"/>
          <w:sz w:val="28"/>
          <w:szCs w:val="28"/>
        </w:rPr>
        <w:t>Mwamu</w:t>
      </w:r>
      <w:proofErr w:type="spellEnd"/>
      <w:r w:rsidR="006A1B32" w:rsidRPr="00533E76">
        <w:rPr>
          <w:rFonts w:ascii="Century Schoolbook" w:hAnsi="Century Schoolbook"/>
          <w:sz w:val="28"/>
          <w:szCs w:val="28"/>
        </w:rPr>
        <w:t xml:space="preserve"> Advocate </w:t>
      </w:r>
    </w:p>
    <w:p w14:paraId="4D3D8E6F" w14:textId="77777777" w:rsidR="00F71760" w:rsidRDefault="00F71760" w:rsidP="00543A0B">
      <w:pPr>
        <w:spacing w:line="480" w:lineRule="auto"/>
        <w:jc w:val="both"/>
        <w:rPr>
          <w:rFonts w:ascii="Century Schoolbook" w:hAnsi="Century Schoolbook"/>
          <w:sz w:val="28"/>
          <w:szCs w:val="28"/>
        </w:rPr>
      </w:pPr>
      <w:r w:rsidRPr="00533E76">
        <w:rPr>
          <w:rFonts w:ascii="Century Schoolbook" w:hAnsi="Century Schoolbook"/>
          <w:sz w:val="28"/>
          <w:szCs w:val="28"/>
        </w:rPr>
        <w:t xml:space="preserve">Respondent: </w:t>
      </w:r>
      <w:proofErr w:type="spellStart"/>
      <w:r w:rsidR="007A0EFD" w:rsidRPr="00533E76">
        <w:rPr>
          <w:rFonts w:ascii="Century Schoolbook" w:hAnsi="Century Schoolbook"/>
          <w:sz w:val="28"/>
          <w:szCs w:val="28"/>
        </w:rPr>
        <w:t>Mukabi</w:t>
      </w:r>
      <w:proofErr w:type="spellEnd"/>
      <w:r w:rsidR="00776892" w:rsidRPr="00533E76">
        <w:rPr>
          <w:rFonts w:ascii="Century Schoolbook" w:hAnsi="Century Schoolbook"/>
          <w:sz w:val="28"/>
          <w:szCs w:val="28"/>
        </w:rPr>
        <w:t xml:space="preserve">, </w:t>
      </w:r>
      <w:proofErr w:type="spellStart"/>
      <w:r w:rsidR="00776892" w:rsidRPr="00533E76">
        <w:rPr>
          <w:rFonts w:ascii="Century Schoolbook" w:hAnsi="Century Schoolbook"/>
          <w:sz w:val="28"/>
          <w:szCs w:val="28"/>
        </w:rPr>
        <w:t>Vihiga</w:t>
      </w:r>
      <w:proofErr w:type="spellEnd"/>
      <w:r w:rsidR="00776892" w:rsidRPr="00533E76">
        <w:rPr>
          <w:rFonts w:ascii="Century Schoolbook" w:hAnsi="Century Schoolbook"/>
          <w:sz w:val="28"/>
          <w:szCs w:val="28"/>
        </w:rPr>
        <w:t xml:space="preserve"> County Solicitor</w:t>
      </w:r>
    </w:p>
    <w:p w14:paraId="7C5B7A01" w14:textId="77777777" w:rsidR="006E3962" w:rsidRPr="00533E76" w:rsidRDefault="006E3962" w:rsidP="00543A0B">
      <w:pPr>
        <w:spacing w:line="480" w:lineRule="auto"/>
        <w:jc w:val="both"/>
        <w:rPr>
          <w:rFonts w:ascii="Century Schoolbook" w:hAnsi="Century Schoolbook"/>
          <w:sz w:val="28"/>
          <w:szCs w:val="28"/>
        </w:rPr>
      </w:pPr>
    </w:p>
    <w:p w14:paraId="5ED4617F" w14:textId="77777777" w:rsidR="00776892" w:rsidRPr="00533E76" w:rsidRDefault="00533E76" w:rsidP="00543A0B">
      <w:pPr>
        <w:spacing w:line="480" w:lineRule="auto"/>
        <w:jc w:val="both"/>
        <w:rPr>
          <w:rFonts w:ascii="Century Schoolbook" w:hAnsi="Century Schoolbook"/>
          <w:sz w:val="28"/>
          <w:szCs w:val="28"/>
          <w:u w:val="single"/>
        </w:rPr>
      </w:pPr>
      <w:r w:rsidRPr="00533E76">
        <w:rPr>
          <w:rFonts w:ascii="Century Schoolbook" w:hAnsi="Century Schoolbook"/>
          <w:sz w:val="28"/>
          <w:szCs w:val="28"/>
          <w:u w:val="single"/>
        </w:rPr>
        <w:lastRenderedPageBreak/>
        <w:t xml:space="preserve">APPLICATION BY MR. MWAMU FOR THE PETITIONER </w:t>
      </w:r>
    </w:p>
    <w:p w14:paraId="14AD3143" w14:textId="77777777" w:rsidR="00776892" w:rsidRPr="00533E76" w:rsidRDefault="00776892" w:rsidP="00543A0B">
      <w:pPr>
        <w:spacing w:line="480" w:lineRule="auto"/>
        <w:jc w:val="both"/>
        <w:rPr>
          <w:rFonts w:ascii="Century Schoolbook" w:hAnsi="Century Schoolbook"/>
          <w:sz w:val="28"/>
          <w:szCs w:val="28"/>
        </w:rPr>
      </w:pPr>
      <w:r w:rsidRPr="00533E76">
        <w:rPr>
          <w:rFonts w:ascii="Century Schoolbook" w:hAnsi="Century Schoolbook"/>
          <w:sz w:val="28"/>
          <w:szCs w:val="28"/>
        </w:rPr>
        <w:t xml:space="preserve">The petitioner applies for typed and certified copies of the proceedings and of the ruling. We also seek leave of the court to appeal against the ruling. </w:t>
      </w:r>
    </w:p>
    <w:p w14:paraId="53478EF0" w14:textId="77777777" w:rsidR="00776892" w:rsidRPr="00533E76" w:rsidRDefault="00776892" w:rsidP="00543A0B">
      <w:pPr>
        <w:spacing w:line="480" w:lineRule="auto"/>
        <w:jc w:val="both"/>
        <w:rPr>
          <w:rFonts w:ascii="Century Schoolbook" w:hAnsi="Century Schoolbook"/>
          <w:sz w:val="28"/>
          <w:szCs w:val="28"/>
          <w:u w:val="single"/>
        </w:rPr>
      </w:pPr>
      <w:r w:rsidRPr="00533E76">
        <w:rPr>
          <w:rFonts w:ascii="Century Schoolbook" w:hAnsi="Century Schoolbook"/>
          <w:sz w:val="28"/>
          <w:szCs w:val="28"/>
          <w:u w:val="single"/>
        </w:rPr>
        <w:t xml:space="preserve">Mr. </w:t>
      </w:r>
      <w:proofErr w:type="spellStart"/>
      <w:r w:rsidRPr="00533E76">
        <w:rPr>
          <w:rFonts w:ascii="Century Schoolbook" w:hAnsi="Century Schoolbook"/>
          <w:sz w:val="28"/>
          <w:szCs w:val="28"/>
          <w:u w:val="single"/>
        </w:rPr>
        <w:t>Mukabi</w:t>
      </w:r>
      <w:proofErr w:type="spellEnd"/>
      <w:r w:rsidRPr="00533E76">
        <w:rPr>
          <w:rFonts w:ascii="Century Schoolbook" w:hAnsi="Century Schoolbook"/>
          <w:sz w:val="28"/>
          <w:szCs w:val="28"/>
          <w:u w:val="single"/>
        </w:rPr>
        <w:t xml:space="preserve"> </w:t>
      </w:r>
    </w:p>
    <w:p w14:paraId="7B435E7B" w14:textId="77777777" w:rsidR="00776892" w:rsidRPr="00533E76" w:rsidRDefault="00776892" w:rsidP="00543A0B">
      <w:pPr>
        <w:spacing w:line="480" w:lineRule="auto"/>
        <w:jc w:val="both"/>
        <w:rPr>
          <w:rFonts w:ascii="Century Schoolbook" w:hAnsi="Century Schoolbook"/>
          <w:sz w:val="28"/>
          <w:szCs w:val="28"/>
        </w:rPr>
      </w:pPr>
      <w:r w:rsidRPr="00533E76">
        <w:rPr>
          <w:rFonts w:ascii="Century Schoolbook" w:hAnsi="Century Schoolbook"/>
          <w:sz w:val="28"/>
          <w:szCs w:val="28"/>
        </w:rPr>
        <w:t xml:space="preserve">The leave should not be construed as stay. </w:t>
      </w:r>
    </w:p>
    <w:p w14:paraId="628C97F5" w14:textId="77777777" w:rsidR="00776892" w:rsidRPr="00533E76" w:rsidRDefault="00776892" w:rsidP="00543A0B">
      <w:pPr>
        <w:spacing w:line="480" w:lineRule="auto"/>
        <w:jc w:val="both"/>
        <w:rPr>
          <w:rFonts w:ascii="Century Schoolbook" w:hAnsi="Century Schoolbook"/>
          <w:b/>
          <w:sz w:val="28"/>
          <w:szCs w:val="28"/>
          <w:u w:val="single"/>
        </w:rPr>
      </w:pPr>
      <w:r w:rsidRPr="00533E76">
        <w:rPr>
          <w:rFonts w:ascii="Century Schoolbook" w:hAnsi="Century Schoolbook"/>
          <w:b/>
          <w:sz w:val="28"/>
          <w:szCs w:val="28"/>
          <w:u w:val="single"/>
        </w:rPr>
        <w:t>COURT ORDER</w:t>
      </w:r>
    </w:p>
    <w:p w14:paraId="46AE74D6" w14:textId="77777777" w:rsidR="00776892" w:rsidRPr="00533E76" w:rsidRDefault="00776892" w:rsidP="00543A0B">
      <w:pPr>
        <w:spacing w:line="480" w:lineRule="auto"/>
        <w:jc w:val="both"/>
        <w:rPr>
          <w:rFonts w:ascii="Century Schoolbook" w:hAnsi="Century Schoolbook"/>
          <w:sz w:val="28"/>
          <w:szCs w:val="28"/>
        </w:rPr>
      </w:pPr>
      <w:r w:rsidRPr="00533E76">
        <w:rPr>
          <w:rFonts w:ascii="Century Schoolbook" w:hAnsi="Century Schoolbook"/>
          <w:sz w:val="28"/>
          <w:szCs w:val="28"/>
        </w:rPr>
        <w:t xml:space="preserve">The petitioner to be supplied with typed and certified copies of the proceedings and the ruling on payment of requisite fees as may be applicable. </w:t>
      </w:r>
    </w:p>
    <w:p w14:paraId="2DC4FF9F" w14:textId="77777777" w:rsidR="00776892" w:rsidRPr="00533E76" w:rsidRDefault="00776892" w:rsidP="00543A0B">
      <w:pPr>
        <w:spacing w:line="480" w:lineRule="auto"/>
        <w:jc w:val="both"/>
        <w:rPr>
          <w:rFonts w:ascii="Century Schoolbook" w:hAnsi="Century Schoolbook"/>
          <w:sz w:val="28"/>
          <w:szCs w:val="28"/>
        </w:rPr>
      </w:pPr>
      <w:r w:rsidRPr="00533E76">
        <w:rPr>
          <w:rFonts w:ascii="Century Schoolbook" w:hAnsi="Century Schoolbook"/>
          <w:sz w:val="28"/>
          <w:szCs w:val="28"/>
        </w:rPr>
        <w:t>The petitioner is granted leave to appeal against the ruling</w:t>
      </w:r>
      <w:r w:rsidR="00533E76" w:rsidRPr="00533E76">
        <w:rPr>
          <w:rFonts w:ascii="Century Schoolbook" w:hAnsi="Century Schoolbook"/>
          <w:sz w:val="28"/>
          <w:szCs w:val="28"/>
        </w:rPr>
        <w:t xml:space="preserve">. </w:t>
      </w:r>
      <w:r w:rsidRPr="00533E76">
        <w:rPr>
          <w:rFonts w:ascii="Century Schoolbook" w:hAnsi="Century Schoolbook"/>
          <w:sz w:val="28"/>
          <w:szCs w:val="28"/>
        </w:rPr>
        <w:t xml:space="preserve">No stay ordered. </w:t>
      </w:r>
    </w:p>
    <w:p w14:paraId="798F5458" w14:textId="77777777" w:rsidR="00776892" w:rsidRPr="00533E76" w:rsidRDefault="00776892" w:rsidP="00543A0B">
      <w:pPr>
        <w:spacing w:line="480" w:lineRule="auto"/>
        <w:jc w:val="both"/>
        <w:rPr>
          <w:rFonts w:ascii="Century Schoolbook" w:hAnsi="Century Schoolbook"/>
          <w:sz w:val="28"/>
          <w:szCs w:val="28"/>
        </w:rPr>
      </w:pPr>
      <w:r w:rsidRPr="00533E76">
        <w:rPr>
          <w:rFonts w:ascii="Century Schoolbook" w:hAnsi="Century Schoolbook"/>
          <w:sz w:val="28"/>
          <w:szCs w:val="28"/>
        </w:rPr>
        <w:t xml:space="preserve">It is so ordered. </w:t>
      </w:r>
    </w:p>
    <w:p w14:paraId="7F4BA245" w14:textId="77777777" w:rsidR="00116A55" w:rsidRDefault="00116A55" w:rsidP="006A1B32">
      <w:pPr>
        <w:spacing w:line="240" w:lineRule="auto"/>
        <w:jc w:val="center"/>
        <w:rPr>
          <w:rFonts w:ascii="Century Schoolbook" w:hAnsi="Century Schoolbook"/>
          <w:b/>
          <w:bCs/>
          <w:sz w:val="28"/>
          <w:szCs w:val="28"/>
        </w:rPr>
      </w:pPr>
    </w:p>
    <w:p w14:paraId="44833652" w14:textId="72A000CD" w:rsidR="00776892" w:rsidRPr="006A1B32" w:rsidRDefault="00776892" w:rsidP="006A1B32">
      <w:pPr>
        <w:spacing w:line="240" w:lineRule="auto"/>
        <w:jc w:val="center"/>
        <w:rPr>
          <w:rFonts w:ascii="Century Schoolbook" w:hAnsi="Century Schoolbook"/>
          <w:b/>
          <w:bCs/>
          <w:sz w:val="28"/>
          <w:szCs w:val="28"/>
        </w:rPr>
      </w:pPr>
      <w:r w:rsidRPr="006A1B32">
        <w:rPr>
          <w:rFonts w:ascii="Century Schoolbook" w:hAnsi="Century Schoolbook"/>
          <w:b/>
          <w:bCs/>
          <w:sz w:val="28"/>
          <w:szCs w:val="28"/>
        </w:rPr>
        <w:t>JEMIMAH KELI</w:t>
      </w:r>
      <w:r w:rsidR="006A1B32">
        <w:rPr>
          <w:rFonts w:ascii="Century Schoolbook" w:hAnsi="Century Schoolbook"/>
          <w:b/>
          <w:bCs/>
          <w:sz w:val="28"/>
          <w:szCs w:val="28"/>
        </w:rPr>
        <w:t>,</w:t>
      </w:r>
    </w:p>
    <w:p w14:paraId="78C7C8BE" w14:textId="171DFB4F" w:rsidR="00776892" w:rsidRDefault="00776892" w:rsidP="006A1B32">
      <w:pPr>
        <w:spacing w:line="240" w:lineRule="auto"/>
        <w:jc w:val="center"/>
        <w:rPr>
          <w:rFonts w:ascii="Century Schoolbook" w:hAnsi="Century Schoolbook"/>
          <w:b/>
          <w:bCs/>
          <w:sz w:val="28"/>
          <w:szCs w:val="28"/>
          <w:u w:val="single"/>
        </w:rPr>
      </w:pPr>
      <w:r w:rsidRPr="006A1B32">
        <w:rPr>
          <w:rFonts w:ascii="Century Schoolbook" w:hAnsi="Century Schoolbook"/>
          <w:b/>
          <w:bCs/>
          <w:sz w:val="28"/>
          <w:szCs w:val="28"/>
          <w:u w:val="single"/>
        </w:rPr>
        <w:t>JUDGE</w:t>
      </w:r>
      <w:r w:rsidR="006A1B32">
        <w:rPr>
          <w:rFonts w:ascii="Century Schoolbook" w:hAnsi="Century Schoolbook"/>
          <w:b/>
          <w:bCs/>
          <w:sz w:val="28"/>
          <w:szCs w:val="28"/>
          <w:u w:val="single"/>
        </w:rPr>
        <w:t>.</w:t>
      </w:r>
    </w:p>
    <w:p w14:paraId="039C7B53" w14:textId="77777777" w:rsidR="006A1B32" w:rsidRPr="006A1B32" w:rsidRDefault="006A1B32" w:rsidP="006A1B32">
      <w:pPr>
        <w:spacing w:line="240" w:lineRule="auto"/>
        <w:jc w:val="center"/>
        <w:rPr>
          <w:rFonts w:ascii="Century Schoolbook" w:hAnsi="Century Schoolbook"/>
          <w:b/>
          <w:bCs/>
          <w:sz w:val="28"/>
          <w:szCs w:val="28"/>
          <w:u w:val="single"/>
        </w:rPr>
      </w:pPr>
    </w:p>
    <w:p w14:paraId="3E29975F" w14:textId="77777777" w:rsidR="00F71760" w:rsidRPr="00533E76" w:rsidRDefault="00F71760" w:rsidP="00543A0B">
      <w:pPr>
        <w:tabs>
          <w:tab w:val="left" w:pos="3210"/>
          <w:tab w:val="right" w:pos="9360"/>
        </w:tabs>
        <w:spacing w:line="480" w:lineRule="auto"/>
        <w:jc w:val="both"/>
        <w:rPr>
          <w:rFonts w:ascii="Century Schoolbook" w:hAnsi="Century Schoolbook"/>
          <w:bCs/>
          <w:sz w:val="28"/>
          <w:szCs w:val="28"/>
          <w:u w:val="single"/>
        </w:rPr>
      </w:pPr>
    </w:p>
    <w:sectPr w:rsidR="00F71760" w:rsidRPr="00533E76" w:rsidSect="006A1B32">
      <w:footerReference w:type="default" r:id="rId10"/>
      <w:pgSz w:w="11906" w:h="16838"/>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6CA4D" w14:textId="77777777" w:rsidR="00693862" w:rsidRDefault="00693862" w:rsidP="006A1B32">
      <w:pPr>
        <w:spacing w:after="0" w:line="240" w:lineRule="auto"/>
      </w:pPr>
      <w:r>
        <w:separator/>
      </w:r>
    </w:p>
  </w:endnote>
  <w:endnote w:type="continuationSeparator" w:id="0">
    <w:p w14:paraId="3D6B5106" w14:textId="77777777" w:rsidR="00693862" w:rsidRDefault="00693862" w:rsidP="006A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6A1B32" w14:paraId="6B01E9E9" w14:textId="77777777">
      <w:trPr>
        <w:trHeight w:hRule="exact" w:val="115"/>
        <w:jc w:val="center"/>
      </w:trPr>
      <w:tc>
        <w:tcPr>
          <w:tcW w:w="4686" w:type="dxa"/>
          <w:shd w:val="clear" w:color="auto" w:fill="4472C4" w:themeFill="accent1"/>
          <w:tcMar>
            <w:top w:w="0" w:type="dxa"/>
            <w:bottom w:w="0" w:type="dxa"/>
          </w:tcMar>
        </w:tcPr>
        <w:p w14:paraId="4B4800ED" w14:textId="77777777" w:rsidR="006A1B32" w:rsidRDefault="006A1B3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4585001" w14:textId="77777777" w:rsidR="006A1B32" w:rsidRDefault="006A1B32">
          <w:pPr>
            <w:pStyle w:val="Header"/>
            <w:tabs>
              <w:tab w:val="clear" w:pos="4680"/>
              <w:tab w:val="clear" w:pos="9360"/>
            </w:tabs>
            <w:jc w:val="right"/>
            <w:rPr>
              <w:caps/>
              <w:sz w:val="18"/>
            </w:rPr>
          </w:pPr>
        </w:p>
      </w:tc>
    </w:tr>
    <w:tr w:rsidR="006A1B32" w14:paraId="3F6AF4E0" w14:textId="77777777">
      <w:trPr>
        <w:jc w:val="center"/>
      </w:trPr>
      <w:sdt>
        <w:sdtPr>
          <w:rPr>
            <w:caps/>
            <w:color w:val="808080" w:themeColor="background1" w:themeShade="80"/>
            <w:sz w:val="18"/>
            <w:szCs w:val="18"/>
          </w:rPr>
          <w:alias w:val="Author"/>
          <w:tag w:val=""/>
          <w:id w:val="1534151868"/>
          <w:placeholder>
            <w:docPart w:val="4A635C86A06A4EA49E09E88DDE0753A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3778EA6" w14:textId="7033B4A9" w:rsidR="006A1B32" w:rsidRDefault="00E47E3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RULING IN KK PETITION NO. 6 OF 2023</w:t>
              </w:r>
            </w:p>
          </w:tc>
        </w:sdtContent>
      </w:sdt>
      <w:tc>
        <w:tcPr>
          <w:tcW w:w="4674" w:type="dxa"/>
          <w:shd w:val="clear" w:color="auto" w:fill="auto"/>
          <w:vAlign w:val="center"/>
        </w:tcPr>
        <w:p w14:paraId="5CA84BA6" w14:textId="77777777" w:rsidR="006A1B32" w:rsidRDefault="006A1B3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2642D9E" w14:textId="77777777" w:rsidR="006A1B32" w:rsidRDefault="006A1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8D728" w14:textId="77777777" w:rsidR="00693862" w:rsidRDefault="00693862" w:rsidP="006A1B32">
      <w:pPr>
        <w:spacing w:after="0" w:line="240" w:lineRule="auto"/>
      </w:pPr>
      <w:r>
        <w:separator/>
      </w:r>
    </w:p>
  </w:footnote>
  <w:footnote w:type="continuationSeparator" w:id="0">
    <w:p w14:paraId="1A5C85DF" w14:textId="77777777" w:rsidR="00693862" w:rsidRDefault="00693862" w:rsidP="006A1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BDE"/>
    <w:multiLevelType w:val="hybridMultilevel"/>
    <w:tmpl w:val="D73E0FD2"/>
    <w:lvl w:ilvl="0" w:tplc="3320CD48">
      <w:start w:val="1"/>
      <w:numFmt w:val="lowerLetter"/>
      <w:lvlText w:val="%1."/>
      <w:lvlJc w:val="left"/>
      <w:pPr>
        <w:ind w:left="800" w:hanging="4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6A776E"/>
    <w:multiLevelType w:val="hybridMultilevel"/>
    <w:tmpl w:val="23A249E0"/>
    <w:lvl w:ilvl="0" w:tplc="2000000F">
      <w:start w:val="1"/>
      <w:numFmt w:val="decimal"/>
      <w:lvlText w:val="%1."/>
      <w:lvlJc w:val="left"/>
      <w:pPr>
        <w:ind w:left="816" w:hanging="390"/>
      </w:pPr>
      <w:rPr>
        <w:rFonts w:hint="default"/>
        <w:b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D06C0A"/>
    <w:multiLevelType w:val="hybridMultilevel"/>
    <w:tmpl w:val="260260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A20998"/>
    <w:multiLevelType w:val="hybridMultilevel"/>
    <w:tmpl w:val="0842445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F11085"/>
    <w:multiLevelType w:val="hybridMultilevel"/>
    <w:tmpl w:val="BDD8BB9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2664EF"/>
    <w:multiLevelType w:val="hybridMultilevel"/>
    <w:tmpl w:val="E45C48BA"/>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A484F96"/>
    <w:multiLevelType w:val="hybridMultilevel"/>
    <w:tmpl w:val="C7E40D14"/>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369538C9"/>
    <w:multiLevelType w:val="hybridMultilevel"/>
    <w:tmpl w:val="6F6C1BD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B6F543C"/>
    <w:multiLevelType w:val="hybridMultilevel"/>
    <w:tmpl w:val="258A947C"/>
    <w:lvl w:ilvl="0" w:tplc="880A6AFE">
      <w:start w:val="1"/>
      <w:numFmt w:val="decimal"/>
      <w:lvlText w:val="%1."/>
      <w:lvlJc w:val="left"/>
      <w:pPr>
        <w:ind w:left="720" w:hanging="360"/>
      </w:pPr>
      <w:rPr>
        <w:i w:val="0"/>
      </w:rPr>
    </w:lvl>
    <w:lvl w:ilvl="1" w:tplc="20000019">
      <w:start w:val="1"/>
      <w:numFmt w:val="lowerLetter"/>
      <w:lvlText w:val="%2."/>
      <w:lvlJc w:val="left"/>
      <w:pPr>
        <w:ind w:left="1440" w:hanging="360"/>
      </w:pPr>
    </w:lvl>
    <w:lvl w:ilvl="2" w:tplc="F96673CC">
      <w:start w:val="1"/>
      <w:numFmt w:val="lowerLetter"/>
      <w:lvlText w:val="(%3)"/>
      <w:lvlJc w:val="left"/>
      <w:pPr>
        <w:ind w:left="2700" w:hanging="72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C177596"/>
    <w:multiLevelType w:val="hybridMultilevel"/>
    <w:tmpl w:val="9836F89C"/>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E4E035F"/>
    <w:multiLevelType w:val="hybridMultilevel"/>
    <w:tmpl w:val="E7289992"/>
    <w:lvl w:ilvl="0" w:tplc="2000000F">
      <w:start w:val="1"/>
      <w:numFmt w:val="decimal"/>
      <w:lvlText w:val="%1."/>
      <w:lvlJc w:val="left"/>
      <w:pPr>
        <w:ind w:left="816" w:hanging="390"/>
      </w:pPr>
      <w:rPr>
        <w:rFonts w:hint="default"/>
        <w:b w:val="0"/>
        <w:i w:val="0"/>
        <w:color w:val="auto"/>
      </w:rPr>
    </w:lvl>
    <w:lvl w:ilvl="1" w:tplc="E9A87972">
      <w:start w:val="1"/>
      <w:numFmt w:val="lowerLetter"/>
      <w:lvlText w:val="%2."/>
      <w:lvlJc w:val="left"/>
      <w:pPr>
        <w:ind w:left="1510" w:hanging="43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E17440"/>
    <w:multiLevelType w:val="hybridMultilevel"/>
    <w:tmpl w:val="9790ED5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27E1F9B"/>
    <w:multiLevelType w:val="hybridMultilevel"/>
    <w:tmpl w:val="4490D6A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63BA2147"/>
    <w:multiLevelType w:val="hybridMultilevel"/>
    <w:tmpl w:val="D5DA8D3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73B66F5D"/>
    <w:multiLevelType w:val="hybridMultilevel"/>
    <w:tmpl w:val="84483E94"/>
    <w:lvl w:ilvl="0" w:tplc="2000001B">
      <w:start w:val="1"/>
      <w:numFmt w:val="lowerRoman"/>
      <w:lvlText w:val="%1."/>
      <w:lvlJc w:val="righ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7A12D7D"/>
    <w:multiLevelType w:val="hybridMultilevel"/>
    <w:tmpl w:val="1E7606F8"/>
    <w:lvl w:ilvl="0" w:tplc="2000000F">
      <w:start w:val="1"/>
      <w:numFmt w:val="decimal"/>
      <w:lvlText w:val="%1."/>
      <w:lvlJc w:val="left"/>
      <w:pPr>
        <w:ind w:left="720" w:hanging="360"/>
      </w:pPr>
    </w:lvl>
    <w:lvl w:ilvl="1" w:tplc="9FE2295C">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9AF09C2"/>
    <w:multiLevelType w:val="hybridMultilevel"/>
    <w:tmpl w:val="28627D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0801462">
    <w:abstractNumId w:val="8"/>
  </w:num>
  <w:num w:numId="2" w16cid:durableId="253561314">
    <w:abstractNumId w:val="15"/>
  </w:num>
  <w:num w:numId="3" w16cid:durableId="1664771232">
    <w:abstractNumId w:val="7"/>
  </w:num>
  <w:num w:numId="4" w16cid:durableId="493841531">
    <w:abstractNumId w:val="0"/>
  </w:num>
  <w:num w:numId="5" w16cid:durableId="2038847231">
    <w:abstractNumId w:val="3"/>
  </w:num>
  <w:num w:numId="6" w16cid:durableId="147214134">
    <w:abstractNumId w:val="16"/>
  </w:num>
  <w:num w:numId="7" w16cid:durableId="1315064086">
    <w:abstractNumId w:val="10"/>
  </w:num>
  <w:num w:numId="8" w16cid:durableId="1867719097">
    <w:abstractNumId w:val="14"/>
  </w:num>
  <w:num w:numId="9" w16cid:durableId="1416511843">
    <w:abstractNumId w:val="4"/>
  </w:num>
  <w:num w:numId="10" w16cid:durableId="213737265">
    <w:abstractNumId w:val="9"/>
  </w:num>
  <w:num w:numId="11" w16cid:durableId="533347359">
    <w:abstractNumId w:val="6"/>
  </w:num>
  <w:num w:numId="12" w16cid:durableId="1301033688">
    <w:abstractNumId w:val="5"/>
  </w:num>
  <w:num w:numId="13" w16cid:durableId="949355540">
    <w:abstractNumId w:val="12"/>
  </w:num>
  <w:num w:numId="14" w16cid:durableId="1028412518">
    <w:abstractNumId w:val="13"/>
  </w:num>
  <w:num w:numId="15" w16cid:durableId="1452282482">
    <w:abstractNumId w:val="2"/>
  </w:num>
  <w:num w:numId="16" w16cid:durableId="787697463">
    <w:abstractNumId w:val="11"/>
  </w:num>
  <w:num w:numId="17" w16cid:durableId="33746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AF"/>
    <w:rsid w:val="00001291"/>
    <w:rsid w:val="00002DC8"/>
    <w:rsid w:val="00027756"/>
    <w:rsid w:val="0003313E"/>
    <w:rsid w:val="000E091E"/>
    <w:rsid w:val="000E2AFD"/>
    <w:rsid w:val="000E3698"/>
    <w:rsid w:val="00116A55"/>
    <w:rsid w:val="00127557"/>
    <w:rsid w:val="001322AF"/>
    <w:rsid w:val="00180943"/>
    <w:rsid w:val="001A179B"/>
    <w:rsid w:val="002066E8"/>
    <w:rsid w:val="0023644E"/>
    <w:rsid w:val="002A562C"/>
    <w:rsid w:val="002B7440"/>
    <w:rsid w:val="002D7963"/>
    <w:rsid w:val="00317EC4"/>
    <w:rsid w:val="003F3435"/>
    <w:rsid w:val="00424C21"/>
    <w:rsid w:val="0043640A"/>
    <w:rsid w:val="004B1AA6"/>
    <w:rsid w:val="00503E86"/>
    <w:rsid w:val="00533E76"/>
    <w:rsid w:val="00543A0B"/>
    <w:rsid w:val="00554774"/>
    <w:rsid w:val="005B7A7B"/>
    <w:rsid w:val="00607CB6"/>
    <w:rsid w:val="006870B9"/>
    <w:rsid w:val="00693862"/>
    <w:rsid w:val="006A1B32"/>
    <w:rsid w:val="006E3962"/>
    <w:rsid w:val="00725D44"/>
    <w:rsid w:val="00776892"/>
    <w:rsid w:val="007A0EFD"/>
    <w:rsid w:val="007C6A4F"/>
    <w:rsid w:val="007E5DCE"/>
    <w:rsid w:val="0082740B"/>
    <w:rsid w:val="00846A4F"/>
    <w:rsid w:val="00860D5E"/>
    <w:rsid w:val="0086437A"/>
    <w:rsid w:val="00890C73"/>
    <w:rsid w:val="008C0FF3"/>
    <w:rsid w:val="009050BB"/>
    <w:rsid w:val="009A2FB3"/>
    <w:rsid w:val="009B76EF"/>
    <w:rsid w:val="00A3354F"/>
    <w:rsid w:val="00B7570E"/>
    <w:rsid w:val="00BB2A17"/>
    <w:rsid w:val="00C33B37"/>
    <w:rsid w:val="00C606A3"/>
    <w:rsid w:val="00C8527F"/>
    <w:rsid w:val="00D6005D"/>
    <w:rsid w:val="00D67377"/>
    <w:rsid w:val="00D9448B"/>
    <w:rsid w:val="00DB36ED"/>
    <w:rsid w:val="00DE1EF5"/>
    <w:rsid w:val="00E13A87"/>
    <w:rsid w:val="00E47E3A"/>
    <w:rsid w:val="00E83E19"/>
    <w:rsid w:val="00EA0D5D"/>
    <w:rsid w:val="00EB5447"/>
    <w:rsid w:val="00F0289D"/>
    <w:rsid w:val="00F71760"/>
    <w:rsid w:val="00FE1334"/>
    <w:rsid w:val="00FF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2D37"/>
  <w15:chartTrackingRefBased/>
  <w15:docId w15:val="{0081841D-5FE0-4279-8B03-BC6608E0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2AF"/>
    <w:pPr>
      <w:spacing w:line="259" w:lineRule="auto"/>
      <w:jc w:val="left"/>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2AF"/>
    <w:pPr>
      <w:spacing w:line="480" w:lineRule="auto"/>
      <w:ind w:left="720"/>
      <w:contextualSpacing/>
      <w:jc w:val="both"/>
    </w:pPr>
    <w:rPr>
      <w:rFonts w:eastAsiaTheme="minorHAnsi" w:cstheme="minorBidi"/>
    </w:rPr>
  </w:style>
  <w:style w:type="character" w:customStyle="1" w:styleId="akn-p">
    <w:name w:val="akn-p"/>
    <w:basedOn w:val="DefaultParagraphFont"/>
    <w:rsid w:val="000E091E"/>
  </w:style>
  <w:style w:type="character" w:styleId="Hyperlink">
    <w:name w:val="Hyperlink"/>
    <w:basedOn w:val="DefaultParagraphFont"/>
    <w:uiPriority w:val="99"/>
    <w:semiHidden/>
    <w:unhideWhenUsed/>
    <w:rsid w:val="000E091E"/>
    <w:rPr>
      <w:color w:val="0000FF"/>
      <w:u w:val="single"/>
    </w:rPr>
  </w:style>
  <w:style w:type="character" w:styleId="Emphasis">
    <w:name w:val="Emphasis"/>
    <w:basedOn w:val="DefaultParagraphFont"/>
    <w:uiPriority w:val="20"/>
    <w:qFormat/>
    <w:rsid w:val="00DE1EF5"/>
    <w:rPr>
      <w:i/>
      <w:iCs/>
    </w:rPr>
  </w:style>
  <w:style w:type="character" w:styleId="Strong">
    <w:name w:val="Strong"/>
    <w:basedOn w:val="DefaultParagraphFont"/>
    <w:uiPriority w:val="22"/>
    <w:qFormat/>
    <w:rsid w:val="007E5DCE"/>
    <w:rPr>
      <w:b/>
      <w:bCs/>
    </w:rPr>
  </w:style>
  <w:style w:type="paragraph" w:styleId="NormalWeb">
    <w:name w:val="Normal (Web)"/>
    <w:basedOn w:val="Normal"/>
    <w:uiPriority w:val="99"/>
    <w:unhideWhenUsed/>
    <w:rsid w:val="00BB2A17"/>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6A1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B32"/>
    <w:rPr>
      <w:rFonts w:eastAsia="Times New Roman" w:cs="Times New Roman"/>
      <w:lang w:val="en-US"/>
    </w:rPr>
  </w:style>
  <w:style w:type="paragraph" w:styleId="Footer">
    <w:name w:val="footer"/>
    <w:basedOn w:val="Normal"/>
    <w:link w:val="FooterChar"/>
    <w:uiPriority w:val="99"/>
    <w:unhideWhenUsed/>
    <w:rsid w:val="006A1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B32"/>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lver.caselaw.kenyalaw.org/resolver/akn/ke/judgment/keca/2021/36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solver.caselaw.kenyalaw.org/resolver/akn/ke/judgment/keca/2018/34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resolver.caselaw.kenyalaw.org/resolver/akn/ke/judgment/keca/2018/34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635C86A06A4EA49E09E88DDE0753A6"/>
        <w:category>
          <w:name w:val="General"/>
          <w:gallery w:val="placeholder"/>
        </w:category>
        <w:types>
          <w:type w:val="bbPlcHdr"/>
        </w:types>
        <w:behaviors>
          <w:behavior w:val="content"/>
        </w:behaviors>
        <w:guid w:val="{7DF6E55F-BD85-4936-BB83-F1D629F7C7A9}"/>
      </w:docPartPr>
      <w:docPartBody>
        <w:p w:rsidR="005214AC" w:rsidRDefault="00523627" w:rsidP="00523627">
          <w:pPr>
            <w:pStyle w:val="4A635C86A06A4EA49E09E88DDE0753A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27"/>
    <w:rsid w:val="00086975"/>
    <w:rsid w:val="000F5BF1"/>
    <w:rsid w:val="00104744"/>
    <w:rsid w:val="005214AC"/>
    <w:rsid w:val="00523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627"/>
    <w:rPr>
      <w:color w:val="808080"/>
    </w:rPr>
  </w:style>
  <w:style w:type="paragraph" w:customStyle="1" w:styleId="4A635C86A06A4EA49E09E88DDE0753A6">
    <w:name w:val="4A635C86A06A4EA49E09E88DDE0753A6"/>
    <w:rsid w:val="005236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33</Pages>
  <Words>5060</Words>
  <Characters>28844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RULING IN KK PETITION NO. 6 OF 2023</dc:creator>
  <cp:keywords/>
  <dc:description/>
  <cp:lastModifiedBy>DCRT HIGH COURT</cp:lastModifiedBy>
  <cp:revision>9</cp:revision>
  <cp:lastPrinted>2023-05-05T07:24:00Z</cp:lastPrinted>
  <dcterms:created xsi:type="dcterms:W3CDTF">2023-05-05T05:45:00Z</dcterms:created>
  <dcterms:modified xsi:type="dcterms:W3CDTF">2023-05-05T07:24:00Z</dcterms:modified>
</cp:coreProperties>
</file>