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2.jp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E8875" w14:textId="66A8C53A" w:rsidR="00EF6F8A" w:rsidRDefault="00EF6F8A" w:rsidP="003239DB">
      <w:pPr>
        <w:suppressAutoHyphens/>
        <w:rPr>
          <w:rFonts w:ascii="Arial" w:hAnsi="Arial" w:cs="Arial"/>
        </w:rPr>
      </w:pPr>
      <w:bookmarkStart w:id="0" w:name="_GoBack"/>
      <w:bookmarkEnd w:id="0"/>
    </w:p>
    <w:p w14:paraId="43EDA4B7" w14:textId="77777777" w:rsidR="00A22535" w:rsidRDefault="00A22535" w:rsidP="00EF6F8A">
      <w:pPr>
        <w:suppressAutoHyphens/>
        <w:ind w:left="7176" w:firstLine="612"/>
        <w:rPr>
          <w:rFonts w:ascii="Arial" w:hAnsi="Arial" w:cs="Arial"/>
        </w:rPr>
      </w:pPr>
    </w:p>
    <w:p w14:paraId="0ED4E051" w14:textId="77777777" w:rsidR="00A22535" w:rsidRPr="00DB76C7" w:rsidRDefault="00A22535" w:rsidP="00A22535">
      <w:pPr>
        <w:suppressAutoHyphens/>
        <w:rPr>
          <w:rFonts w:ascii="Arial" w:hAnsi="Arial" w:cs="Arial"/>
        </w:rPr>
      </w:pPr>
    </w:p>
    <w:p w14:paraId="5ED5AF5E" w14:textId="77777777" w:rsidR="00EF6F8A" w:rsidRPr="00DB76C7" w:rsidRDefault="00EF6F8A">
      <w:pPr>
        <w:suppressAutoHyphens/>
        <w:ind w:left="5760" w:hanging="96"/>
        <w:rPr>
          <w:rFonts w:ascii="Arial" w:hAnsi="Arial" w:cs="Arial"/>
        </w:rPr>
      </w:pPr>
    </w:p>
    <w:p w14:paraId="46B59233" w14:textId="77777777" w:rsidR="00B4165C" w:rsidRPr="00DB76C7" w:rsidRDefault="00B4165C" w:rsidP="00EF6F8A">
      <w:pPr>
        <w:suppressAutoHyphens/>
        <w:ind w:left="5760" w:firstLine="612"/>
        <w:rPr>
          <w:rFonts w:ascii="Arial" w:hAnsi="Arial" w:cs="Arial"/>
        </w:rPr>
      </w:pPr>
    </w:p>
    <w:p w14:paraId="3EB67B54" w14:textId="77777777" w:rsidR="00B810C0" w:rsidRPr="00DB76C7" w:rsidRDefault="00B810C0" w:rsidP="00EF6F8A">
      <w:pPr>
        <w:suppressAutoHyphens/>
        <w:ind w:left="5760" w:firstLine="612"/>
        <w:rPr>
          <w:rFonts w:ascii="Arial" w:hAnsi="Arial" w:cs="Arial"/>
        </w:rPr>
      </w:pPr>
    </w:p>
    <w:p w14:paraId="568D5373" w14:textId="77777777" w:rsidR="004D4329" w:rsidRPr="00DB76C7" w:rsidRDefault="004D4329" w:rsidP="004D4329">
      <w:pPr>
        <w:suppressAutoHyphens/>
        <w:ind w:left="7080" w:firstLine="8"/>
        <w:rPr>
          <w:rFonts w:ascii="Arial" w:hAnsi="Arial" w:cs="Arial"/>
        </w:rPr>
      </w:pPr>
    </w:p>
    <w:p w14:paraId="494D5605" w14:textId="77777777" w:rsidR="00B9343E" w:rsidRDefault="00B9343E" w:rsidP="004D4329">
      <w:pPr>
        <w:ind w:firstLine="8"/>
        <w:rPr>
          <w:rFonts w:ascii="Arial" w:hAnsi="Arial" w:cs="Arial"/>
        </w:rPr>
      </w:pPr>
    </w:p>
    <w:p w14:paraId="17B62085" w14:textId="222900A8" w:rsidR="00A22535" w:rsidRPr="003239DB" w:rsidRDefault="00B9343E" w:rsidP="003239DB">
      <w:pPr>
        <w:ind w:firstLine="8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22535" w:rsidRPr="00A111E9">
        <w:rPr>
          <w:b/>
          <w:bCs/>
          <w:kern w:val="36"/>
          <w:sz w:val="48"/>
          <w:szCs w:val="48"/>
        </w:rPr>
        <w:t>Oppsummering</w:t>
      </w:r>
    </w:p>
    <w:p w14:paraId="410A3DE5" w14:textId="77777777" w:rsidR="00A22535" w:rsidRPr="00A111E9" w:rsidRDefault="00A22535" w:rsidP="00A22535">
      <w:pPr>
        <w:spacing w:before="100" w:beforeAutospacing="1" w:after="100" w:afterAutospacing="1"/>
      </w:pPr>
      <w:r w:rsidRPr="00A111E9">
        <w:t>To og to går sammen, en forteller, en lytter</w:t>
      </w:r>
    </w:p>
    <w:p w14:paraId="40F56125" w14:textId="77777777" w:rsidR="00A22535" w:rsidRPr="00A111E9" w:rsidRDefault="00A22535" w:rsidP="00A22535">
      <w:pPr>
        <w:numPr>
          <w:ilvl w:val="0"/>
          <w:numId w:val="5"/>
        </w:numPr>
        <w:spacing w:before="100" w:beforeAutospacing="1" w:after="100" w:afterAutospacing="1"/>
      </w:pPr>
      <w:r w:rsidRPr="00A111E9">
        <w:t>Fortelleren snakker uavbrutt i 90 sekunder om en vane, atferd eller situasjon man tenker å endre. Det er også mulig å snakke om en bruker man er opptatt av.</w:t>
      </w:r>
    </w:p>
    <w:p w14:paraId="209C91F3" w14:textId="77777777" w:rsidR="00A22535" w:rsidRPr="00A111E9" w:rsidRDefault="00A22535" w:rsidP="00A22535">
      <w:pPr>
        <w:numPr>
          <w:ilvl w:val="0"/>
          <w:numId w:val="5"/>
        </w:numPr>
        <w:spacing w:before="100" w:beforeAutospacing="1" w:after="100" w:afterAutospacing="1"/>
      </w:pPr>
      <w:r w:rsidRPr="00A111E9">
        <w:t xml:space="preserve">Lytterens oppgave er å høre nøye etter og gi en oppsummering av det fortelleren har fortalt. Du skal ikke si noe, eller spørre om noe underveis. Bare </w:t>
      </w:r>
      <w:proofErr w:type="gramStart"/>
      <w:r w:rsidRPr="00A111E9">
        <w:t>lytte</w:t>
      </w:r>
      <w:proofErr w:type="gramEnd"/>
      <w:r w:rsidRPr="00A111E9">
        <w:t xml:space="preserve"> interessert. Når du gir oppsummeringen skal du forsøke </w:t>
      </w:r>
      <w:proofErr w:type="gramStart"/>
      <w:r w:rsidRPr="00A111E9">
        <w:t>å</w:t>
      </w:r>
      <w:proofErr w:type="gramEnd"/>
      <w:r w:rsidRPr="00A111E9">
        <w:t xml:space="preserve"> UNNGÅ å legge til noe nytt eller å forandre på noe av det som er sagt. Forsøk å gi en så nøyaktig oppsummering som mulig.</w:t>
      </w:r>
    </w:p>
    <w:p w14:paraId="3197D206" w14:textId="77777777" w:rsidR="00A22535" w:rsidRPr="00A111E9" w:rsidRDefault="00A22535" w:rsidP="00A22535">
      <w:r w:rsidRPr="00A111E9">
        <w:t>Bytt roller.</w:t>
      </w:r>
    </w:p>
    <w:p w14:paraId="2860F33E" w14:textId="77777777" w:rsidR="00A22535" w:rsidRPr="00A111E9" w:rsidRDefault="00A22535" w:rsidP="00A22535">
      <w:r w:rsidRPr="00A111E9">
        <w:t> </w:t>
      </w:r>
    </w:p>
    <w:p w14:paraId="2A605ACE" w14:textId="77777777" w:rsidR="00A22535" w:rsidRPr="00A111E9" w:rsidRDefault="00A22535" w:rsidP="00A22535">
      <w:r w:rsidRPr="00A111E9">
        <w:t>Bytt samtalepartner</w:t>
      </w:r>
    </w:p>
    <w:p w14:paraId="4D885D0A" w14:textId="77777777" w:rsidR="00A22535" w:rsidRPr="00A111E9" w:rsidRDefault="00A22535" w:rsidP="00A22535">
      <w:pPr>
        <w:numPr>
          <w:ilvl w:val="0"/>
          <w:numId w:val="6"/>
        </w:numPr>
        <w:spacing w:before="100" w:beforeAutospacing="1" w:after="100" w:afterAutospacing="1"/>
      </w:pPr>
      <w:r w:rsidRPr="00A111E9">
        <w:t xml:space="preserve">Fortelleren snakker uavbrutt i 90 sekunder om den samme vanen, atferden </w:t>
      </w:r>
      <w:proofErr w:type="spellStart"/>
      <w:r w:rsidRPr="00A111E9">
        <w:t>osv</w:t>
      </w:r>
      <w:proofErr w:type="spellEnd"/>
      <w:r w:rsidRPr="00A111E9">
        <w:t xml:space="preserve"> man tenker å endre.</w:t>
      </w:r>
    </w:p>
    <w:p w14:paraId="03661810" w14:textId="77777777" w:rsidR="00A22535" w:rsidRPr="00A111E9" w:rsidRDefault="00A22535" w:rsidP="00A22535">
      <w:pPr>
        <w:numPr>
          <w:ilvl w:val="0"/>
          <w:numId w:val="6"/>
        </w:numPr>
        <w:spacing w:before="100" w:beforeAutospacing="1" w:after="100" w:afterAutospacing="1"/>
      </w:pPr>
      <w:r w:rsidRPr="00A111E9">
        <w:t xml:space="preserve">Lytterens oppgave er å høre etter og gi en oppsummering av det fortelleren har fortalt. Du skal ikke si noe, eller spørre om noe underveis. Bare </w:t>
      </w:r>
      <w:proofErr w:type="gramStart"/>
      <w:r w:rsidRPr="00A111E9">
        <w:t>lytte</w:t>
      </w:r>
      <w:proofErr w:type="gramEnd"/>
      <w:r w:rsidRPr="00A111E9">
        <w:t xml:space="preserve"> interessert. Når du oppsummerer skal du ta med det du vurderer som er underliggende mening eller følelser I det som er sagt, det du tror er betydningsfullt eller kjernen i fortellerens dilemma.</w:t>
      </w:r>
    </w:p>
    <w:p w14:paraId="7EB5BF9A" w14:textId="77777777" w:rsidR="00A22535" w:rsidRPr="00A111E9" w:rsidRDefault="00A22535" w:rsidP="00A22535">
      <w:r w:rsidRPr="00A111E9">
        <w:t> </w:t>
      </w:r>
    </w:p>
    <w:p w14:paraId="1D847414" w14:textId="77777777" w:rsidR="00A22535" w:rsidRPr="00A111E9" w:rsidRDefault="00A22535" w:rsidP="00A22535">
      <w:r w:rsidRPr="00A111E9">
        <w:t>Bytt roller.</w:t>
      </w:r>
    </w:p>
    <w:p w14:paraId="7D65E3C7" w14:textId="77777777" w:rsidR="00A22535" w:rsidRPr="00A111E9" w:rsidRDefault="00A22535" w:rsidP="00A22535"/>
    <w:p w14:paraId="48E03231" w14:textId="77777777" w:rsidR="00A22535" w:rsidRPr="00A111E9" w:rsidRDefault="00A22535" w:rsidP="00A22535"/>
    <w:p w14:paraId="5BF26707" w14:textId="77777777" w:rsidR="00A22535" w:rsidRPr="00A111E9" w:rsidRDefault="00A22535" w:rsidP="00A2253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7D676097" w14:textId="77777777" w:rsidR="00A22535" w:rsidRPr="00A111E9" w:rsidRDefault="00A22535" w:rsidP="00A2253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01F17406" w14:textId="77777777" w:rsidR="00A22535" w:rsidRPr="00A111E9" w:rsidRDefault="00A22535" w:rsidP="00A2253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26FCC4B3" w14:textId="77777777" w:rsidR="00A22535" w:rsidRPr="00A111E9" w:rsidRDefault="00A22535" w:rsidP="00A2253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4A12DB8C" w14:textId="77777777" w:rsidR="00A22535" w:rsidRPr="00A111E9" w:rsidRDefault="00A22535" w:rsidP="00A2253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507D7681" w14:textId="77777777" w:rsidR="00A22535" w:rsidRPr="00A111E9" w:rsidRDefault="00A22535" w:rsidP="00A2253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78381B3C" w14:textId="77777777" w:rsidR="00A22535" w:rsidRPr="00A111E9" w:rsidRDefault="00A22535" w:rsidP="00A2253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A111E9">
        <w:rPr>
          <w:b/>
          <w:bCs/>
          <w:kern w:val="36"/>
          <w:sz w:val="48"/>
          <w:szCs w:val="48"/>
        </w:rPr>
        <w:t>Åpne og lukkede spørsmål</w:t>
      </w:r>
    </w:p>
    <w:p w14:paraId="1B79CDFA" w14:textId="77777777" w:rsidR="00A22535" w:rsidRPr="00A111E9" w:rsidRDefault="00A22535" w:rsidP="00A22535">
      <w:pPr>
        <w:spacing w:before="100" w:beforeAutospacing="1" w:after="100" w:afterAutospacing="1"/>
      </w:pPr>
      <w:r w:rsidRPr="00A111E9">
        <w:t>​Lag åpne og lukkete spørsmål til hvert av følgende tema:</w:t>
      </w:r>
    </w:p>
    <w:p w14:paraId="2ADFA8FE" w14:textId="77777777" w:rsidR="00A22535" w:rsidRPr="00A111E9" w:rsidRDefault="00A22535" w:rsidP="00A22535">
      <w:pPr>
        <w:numPr>
          <w:ilvl w:val="0"/>
          <w:numId w:val="7"/>
        </w:numPr>
        <w:spacing w:before="100" w:beforeAutospacing="1" w:after="100" w:afterAutospacing="1"/>
      </w:pPr>
      <w:r w:rsidRPr="00A111E9">
        <w:t>Konsekvenser av å fortsette som nå..</w:t>
      </w:r>
    </w:p>
    <w:p w14:paraId="6162E273" w14:textId="77777777" w:rsidR="00A22535" w:rsidRPr="00A111E9" w:rsidRDefault="00A22535" w:rsidP="00A22535">
      <w:pPr>
        <w:numPr>
          <w:ilvl w:val="0"/>
          <w:numId w:val="7"/>
        </w:numPr>
        <w:spacing w:before="100" w:beforeAutospacing="1" w:after="100" w:afterAutospacing="1"/>
      </w:pPr>
      <w:r w:rsidRPr="00A111E9">
        <w:t>Bekymring over nåværende situasjon</w:t>
      </w:r>
    </w:p>
    <w:p w14:paraId="29964F3D" w14:textId="77777777" w:rsidR="00A22535" w:rsidRPr="00A111E9" w:rsidRDefault="00A22535" w:rsidP="00A22535">
      <w:pPr>
        <w:numPr>
          <w:ilvl w:val="0"/>
          <w:numId w:val="7"/>
        </w:numPr>
        <w:spacing w:before="100" w:beforeAutospacing="1" w:after="100" w:afterAutospacing="1"/>
      </w:pPr>
      <w:r w:rsidRPr="00A111E9">
        <w:t>Behov for forandring</w:t>
      </w:r>
    </w:p>
    <w:p w14:paraId="066A9B80" w14:textId="77777777" w:rsidR="00A22535" w:rsidRPr="00A111E9" w:rsidRDefault="00A22535" w:rsidP="00A22535">
      <w:pPr>
        <w:numPr>
          <w:ilvl w:val="0"/>
          <w:numId w:val="7"/>
        </w:numPr>
        <w:spacing w:before="100" w:beforeAutospacing="1" w:after="100" w:afterAutospacing="1"/>
      </w:pPr>
      <w:r w:rsidRPr="00A111E9">
        <w:t>Forandringens resultat; håp, tro og optimisme</w:t>
      </w:r>
    </w:p>
    <w:p w14:paraId="42DC23CA" w14:textId="77777777" w:rsidR="00A22535" w:rsidRPr="00A111E9" w:rsidRDefault="00A22535" w:rsidP="00A22535">
      <w:pPr>
        <w:numPr>
          <w:ilvl w:val="0"/>
          <w:numId w:val="7"/>
        </w:numPr>
        <w:spacing w:before="100" w:beforeAutospacing="1" w:after="100" w:afterAutospacing="1"/>
      </w:pPr>
      <w:r w:rsidRPr="00A111E9">
        <w:t>Tillit til å klare, tiltro til å lykkes</w:t>
      </w:r>
    </w:p>
    <w:p w14:paraId="1255CF42" w14:textId="77777777" w:rsidR="00A22535" w:rsidRPr="00A111E9" w:rsidRDefault="00A22535" w:rsidP="00A22535">
      <w:pPr>
        <w:numPr>
          <w:ilvl w:val="0"/>
          <w:numId w:val="7"/>
        </w:numPr>
        <w:spacing w:before="100" w:beforeAutospacing="1" w:after="100" w:afterAutospacing="1"/>
      </w:pPr>
      <w:r w:rsidRPr="00A111E9">
        <w:t>Måter å løse problemet på</w:t>
      </w:r>
    </w:p>
    <w:p w14:paraId="00FCC669" w14:textId="77777777" w:rsidR="00A22535" w:rsidRPr="00A111E9" w:rsidRDefault="00A22535" w:rsidP="00A22535">
      <w:pPr>
        <w:numPr>
          <w:ilvl w:val="0"/>
          <w:numId w:val="7"/>
        </w:numPr>
        <w:spacing w:before="100" w:beforeAutospacing="1" w:after="100" w:afterAutospacing="1"/>
      </w:pPr>
      <w:r w:rsidRPr="00A111E9">
        <w:t>Kjennskap til metoder</w:t>
      </w:r>
    </w:p>
    <w:p w14:paraId="7C545CCB" w14:textId="77777777" w:rsidR="00A22535" w:rsidRPr="00A111E9" w:rsidRDefault="00A22535" w:rsidP="00A22535">
      <w:pPr>
        <w:numPr>
          <w:ilvl w:val="0"/>
          <w:numId w:val="7"/>
        </w:numPr>
        <w:spacing w:before="100" w:beforeAutospacing="1" w:after="100" w:afterAutospacing="1"/>
      </w:pPr>
      <w:r w:rsidRPr="00A111E9">
        <w:t>Veier å gå</w:t>
      </w:r>
    </w:p>
    <w:p w14:paraId="4B78CFDB" w14:textId="77777777" w:rsidR="00A22535" w:rsidRPr="00A111E9" w:rsidRDefault="00A22535" w:rsidP="00A22535">
      <w:pPr>
        <w:pStyle w:val="Listeavsnitt"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74CAF061" w14:textId="77777777" w:rsidR="00A22535" w:rsidRPr="00A111E9" w:rsidRDefault="00A22535" w:rsidP="00A22535">
      <w:pPr>
        <w:pStyle w:val="Listeavsnitt"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2874A1B1" w14:textId="77777777" w:rsidR="00A22535" w:rsidRPr="00A111E9" w:rsidRDefault="00A22535" w:rsidP="00A22535">
      <w:pPr>
        <w:pStyle w:val="Listeavsnitt"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1D6BBEB9" w14:textId="77777777" w:rsidR="00A22535" w:rsidRPr="00A111E9" w:rsidRDefault="00A22535" w:rsidP="00A22535">
      <w:pPr>
        <w:pStyle w:val="Listeavsnitt"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49807442" w14:textId="77777777" w:rsidR="00A22535" w:rsidRPr="00A111E9" w:rsidRDefault="00A22535" w:rsidP="00A22535">
      <w:pPr>
        <w:pStyle w:val="Listeavsnitt"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5FF8D287" w14:textId="77777777" w:rsidR="00A22535" w:rsidRPr="00A111E9" w:rsidRDefault="00A22535" w:rsidP="00A22535">
      <w:pPr>
        <w:pStyle w:val="Listeavsnitt"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67B17AFA" w14:textId="77777777" w:rsidR="00A22535" w:rsidRPr="00A111E9" w:rsidRDefault="00A22535" w:rsidP="00A22535">
      <w:pPr>
        <w:pStyle w:val="Listeavsnitt"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1EC7C547" w14:textId="77777777" w:rsidR="00A22535" w:rsidRPr="00A111E9" w:rsidRDefault="00A22535" w:rsidP="00A22535">
      <w:pPr>
        <w:pStyle w:val="Listeavsnitt"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70E80351" w14:textId="77777777" w:rsidR="00A22535" w:rsidRPr="00A111E9" w:rsidRDefault="00A22535" w:rsidP="00A22535">
      <w:pPr>
        <w:pStyle w:val="Listeavsnitt"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0FD4220E" w14:textId="77777777" w:rsidR="00A22535" w:rsidRPr="00A111E9" w:rsidRDefault="00A22535" w:rsidP="00A22535">
      <w:pPr>
        <w:pStyle w:val="Listeavsnitt"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582B2EA7" w14:textId="77777777" w:rsidR="00A22535" w:rsidRPr="00A111E9" w:rsidRDefault="00A22535" w:rsidP="00A22535">
      <w:pPr>
        <w:pStyle w:val="Listeavsnitt"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0BA9A605" w14:textId="77777777" w:rsidR="00A22535" w:rsidRPr="00A111E9" w:rsidRDefault="00A22535" w:rsidP="00A22535">
      <w:pPr>
        <w:pStyle w:val="Listeavsnitt"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0652D022" w14:textId="77777777" w:rsidR="00A22535" w:rsidRPr="00A111E9" w:rsidRDefault="00A22535" w:rsidP="00A22535">
      <w:pPr>
        <w:pStyle w:val="Listeavsnitt"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0CEFDCFE" w14:textId="77777777" w:rsidR="00A22535" w:rsidRPr="00A111E9" w:rsidRDefault="00A22535" w:rsidP="00A22535">
      <w:pPr>
        <w:pStyle w:val="Listeavsnitt"/>
        <w:spacing w:before="100" w:beforeAutospacing="1" w:after="100" w:afterAutospacing="1"/>
        <w:ind w:left="0"/>
        <w:outlineLvl w:val="0"/>
        <w:rPr>
          <w:b/>
          <w:bCs/>
          <w:kern w:val="36"/>
          <w:sz w:val="48"/>
          <w:szCs w:val="48"/>
        </w:rPr>
      </w:pPr>
      <w:r w:rsidRPr="00A111E9">
        <w:rPr>
          <w:b/>
          <w:bCs/>
          <w:kern w:val="36"/>
          <w:sz w:val="48"/>
          <w:szCs w:val="48"/>
        </w:rPr>
        <w:lastRenderedPageBreak/>
        <w:t>Enkle refleksjoner</w:t>
      </w:r>
    </w:p>
    <w:p w14:paraId="68FDBAFC" w14:textId="77777777" w:rsidR="00A22535" w:rsidRPr="00A111E9" w:rsidRDefault="00A22535" w:rsidP="00A22535">
      <w:pPr>
        <w:pStyle w:val="Listeavsnitt"/>
        <w:spacing w:before="100" w:beforeAutospacing="1" w:after="100" w:afterAutospacing="1"/>
      </w:pPr>
      <w:r w:rsidRPr="00A111E9">
        <w:t>Valg av refleksjon får konsekvenser for hvor bruker beveger seg videre i samtalen.</w:t>
      </w:r>
    </w:p>
    <w:p w14:paraId="68FB5705" w14:textId="77777777" w:rsidR="00A22535" w:rsidRPr="00A111E9" w:rsidRDefault="00A22535" w:rsidP="00A22535">
      <w:pPr>
        <w:pStyle w:val="Listeavsnitt"/>
      </w:pPr>
    </w:p>
    <w:p w14:paraId="0D46563A" w14:textId="77777777" w:rsidR="00A22535" w:rsidRPr="00A111E9" w:rsidRDefault="00A22535" w:rsidP="00A22535">
      <w:pPr>
        <w:pStyle w:val="Listeavsnitt"/>
        <w:numPr>
          <w:ilvl w:val="0"/>
          <w:numId w:val="7"/>
        </w:numPr>
      </w:pPr>
      <w:r w:rsidRPr="00A111E9">
        <w:rPr>
          <w:b/>
          <w:bCs/>
        </w:rPr>
        <w:t>Eksempel</w:t>
      </w:r>
      <w:r w:rsidRPr="00A111E9">
        <w:t>:</w:t>
      </w:r>
      <w:r w:rsidRPr="00A111E9">
        <w:br/>
        <w:t xml:space="preserve">Jeg trives ikke på jobben. Sjefen overøser meg med oppgaver og jeg har vanskelig for å si nei. Noen ganger vurderer jeg </w:t>
      </w:r>
      <w:proofErr w:type="gramStart"/>
      <w:r w:rsidRPr="00A111E9">
        <w:t>å</w:t>
      </w:r>
      <w:proofErr w:type="gramEnd"/>
      <w:r w:rsidRPr="00A111E9">
        <w:t xml:space="preserve"> slutte– men jeg vet ikke om jeg kan få en ny jobb.</w:t>
      </w:r>
    </w:p>
    <w:p w14:paraId="5E66A8C3" w14:textId="77777777" w:rsidR="00A22535" w:rsidRPr="00A111E9" w:rsidRDefault="00A22535" w:rsidP="00A22535">
      <w:pPr>
        <w:pStyle w:val="Listeavsnitt"/>
      </w:pPr>
    </w:p>
    <w:p w14:paraId="23653BCD" w14:textId="77777777" w:rsidR="00A22535" w:rsidRPr="00A111E9" w:rsidRDefault="00A22535" w:rsidP="00A22535">
      <w:pPr>
        <w:pStyle w:val="Listeavsnitt"/>
        <w:numPr>
          <w:ilvl w:val="0"/>
          <w:numId w:val="7"/>
        </w:numPr>
      </w:pPr>
      <w:r w:rsidRPr="00A111E9">
        <w:t>A) «Du trives ikke på jobben.» Bruker går videre med det som er dårlig på jobben.</w:t>
      </w:r>
    </w:p>
    <w:p w14:paraId="7DB3DDB8" w14:textId="77777777" w:rsidR="00A22535" w:rsidRPr="00A111E9" w:rsidRDefault="00A22535" w:rsidP="00A22535">
      <w:pPr>
        <w:pStyle w:val="Listeavsnitt"/>
      </w:pPr>
      <w:r w:rsidRPr="00A111E9">
        <w:br/>
        <w:t>B) «Du har vansker med å si nei og å sette grenser.» Bruker går videre på dette.</w:t>
      </w:r>
    </w:p>
    <w:p w14:paraId="784DC929" w14:textId="77777777" w:rsidR="00A22535" w:rsidRPr="00A111E9" w:rsidRDefault="00A22535" w:rsidP="00A22535">
      <w:pPr>
        <w:pStyle w:val="Listeavsnitt"/>
        <w:numPr>
          <w:ilvl w:val="0"/>
          <w:numId w:val="7"/>
        </w:numPr>
      </w:pPr>
      <w:r w:rsidRPr="00A111E9">
        <w:br/>
        <w:t>C) «Din sjef forstår ikke hvordan du har det.» Bruker går videre på å beskrive sin sjef.</w:t>
      </w:r>
    </w:p>
    <w:p w14:paraId="5B2B2AB2" w14:textId="77777777" w:rsidR="00A22535" w:rsidRPr="00A111E9" w:rsidRDefault="00A22535" w:rsidP="00A22535">
      <w:pPr>
        <w:pStyle w:val="Listeavsnitt"/>
        <w:numPr>
          <w:ilvl w:val="0"/>
          <w:numId w:val="7"/>
        </w:numPr>
      </w:pPr>
      <w:r w:rsidRPr="00A111E9">
        <w:br/>
        <w:t>D) «Du vil ha en ny jobb.» Bruker går videre på tanker om å bytte jobb.</w:t>
      </w:r>
    </w:p>
    <w:p w14:paraId="2211D1CC" w14:textId="77777777" w:rsidR="00A22535" w:rsidRPr="00A111E9" w:rsidRDefault="00A22535" w:rsidP="00A22535">
      <w:pPr>
        <w:pStyle w:val="Listeavsnitt"/>
        <w:numPr>
          <w:ilvl w:val="0"/>
          <w:numId w:val="7"/>
        </w:numPr>
      </w:pPr>
      <w:r w:rsidRPr="00A111E9">
        <w:br/>
        <w:t>E) «Du føler deg låst, ettersom du er redd for å bli arbeidsløs.» Bruker går videre på sin vanskelige situasjon.</w:t>
      </w:r>
    </w:p>
    <w:p w14:paraId="20AA3E80" w14:textId="77777777" w:rsidR="00A22535" w:rsidRPr="00A111E9" w:rsidRDefault="00A22535" w:rsidP="00A22535">
      <w:pPr>
        <w:pStyle w:val="Listeavsnitt"/>
        <w:numPr>
          <w:ilvl w:val="0"/>
          <w:numId w:val="7"/>
        </w:numPr>
      </w:pPr>
      <w:r w:rsidRPr="00A111E9">
        <w:br/>
        <w:t>F) «Du vet ikke om du kan få en ny jobb». Bruker går videre på hva hun tenker om dette.</w:t>
      </w:r>
    </w:p>
    <w:p w14:paraId="3E2C819A" w14:textId="77777777" w:rsidR="00A22535" w:rsidRPr="00A111E9" w:rsidRDefault="00A22535" w:rsidP="00A22535">
      <w:pPr>
        <w:pStyle w:val="Listeavsnitt"/>
      </w:pPr>
    </w:p>
    <w:p w14:paraId="4C74C743" w14:textId="77777777" w:rsidR="00A22535" w:rsidRPr="00A111E9" w:rsidRDefault="00A22535" w:rsidP="00A22535">
      <w:pPr>
        <w:pStyle w:val="Listeavsnitt"/>
        <w:numPr>
          <w:ilvl w:val="0"/>
          <w:numId w:val="7"/>
        </w:numPr>
      </w:pPr>
      <w:r w:rsidRPr="00A111E9">
        <w:t xml:space="preserve">Hvilken refleksjon ville du ha valgt? Hvilket spor er mest hjelpsomt for bruker </w:t>
      </w:r>
      <w:proofErr w:type="gramStart"/>
      <w:r w:rsidRPr="00A111E9">
        <w:t>å</w:t>
      </w:r>
      <w:proofErr w:type="gramEnd"/>
      <w:r w:rsidRPr="00A111E9">
        <w:t xml:space="preserve"> utforske videre sammen med deg som veileder/rådgiver?</w:t>
      </w:r>
    </w:p>
    <w:p w14:paraId="370D38C5" w14:textId="77777777" w:rsidR="00A22535" w:rsidRPr="00A111E9" w:rsidRDefault="00A22535" w:rsidP="00A22535">
      <w:pPr>
        <w:pStyle w:val="Listeavsnitt"/>
      </w:pPr>
    </w:p>
    <w:p w14:paraId="1147B8D5" w14:textId="77777777" w:rsidR="00A22535" w:rsidRPr="00A111E9" w:rsidRDefault="00A22535" w:rsidP="00A22535">
      <w:pPr>
        <w:pStyle w:val="Listeavsnitt"/>
        <w:numPr>
          <w:ilvl w:val="0"/>
          <w:numId w:val="7"/>
        </w:numPr>
      </w:pPr>
      <w:r w:rsidRPr="00A111E9">
        <w:t>Øv to og to sammen på ulike refleksjoner til dette utsagnet:</w:t>
      </w:r>
    </w:p>
    <w:p w14:paraId="078A8000" w14:textId="77777777" w:rsidR="00A22535" w:rsidRPr="00A111E9" w:rsidRDefault="00A22535" w:rsidP="00A22535">
      <w:pPr>
        <w:pStyle w:val="Listeavsnitt"/>
        <w:numPr>
          <w:ilvl w:val="0"/>
          <w:numId w:val="7"/>
        </w:numPr>
      </w:pPr>
      <w:r w:rsidRPr="00A111E9">
        <w:t>Jeg sover så dårlig og føler meg ofte trøtt og slapp. Jeg kjenner meg liksom aldri glad, og klarer ikke jobben så godt. Jeg trenger virkelig hvile.</w:t>
      </w:r>
    </w:p>
    <w:p w14:paraId="675D3173" w14:textId="77777777" w:rsidR="00A22535" w:rsidRPr="00A111E9" w:rsidRDefault="00A22535" w:rsidP="00A22535"/>
    <w:p w14:paraId="7D3F047B" w14:textId="77777777" w:rsidR="00A22535" w:rsidRPr="00A111E9" w:rsidRDefault="00A22535" w:rsidP="00A22535"/>
    <w:p w14:paraId="759BDE9D" w14:textId="77777777" w:rsidR="00A22535" w:rsidRPr="00A111E9" w:rsidRDefault="00A22535" w:rsidP="00A2253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77B81781" w14:textId="77777777" w:rsidR="00A22535" w:rsidRPr="00A111E9" w:rsidRDefault="00A22535" w:rsidP="00A2253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6C6AB469" w14:textId="77777777" w:rsidR="00A22535" w:rsidRPr="00A111E9" w:rsidRDefault="00A22535" w:rsidP="00A2253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5498066C" w14:textId="77777777" w:rsidR="00A22535" w:rsidRPr="00A111E9" w:rsidRDefault="00A22535" w:rsidP="00A2253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673B34D3" w14:textId="77777777" w:rsidR="00A22535" w:rsidRPr="00A111E9" w:rsidRDefault="00A22535" w:rsidP="00A2253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65666974" w14:textId="77777777" w:rsidR="00A22535" w:rsidRPr="00A111E9" w:rsidRDefault="00A22535" w:rsidP="00A2253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14:paraId="24E86913" w14:textId="77777777" w:rsidR="00A22535" w:rsidRPr="00A111E9" w:rsidRDefault="00A22535" w:rsidP="00A2253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A111E9">
        <w:rPr>
          <w:b/>
          <w:bCs/>
          <w:kern w:val="36"/>
          <w:sz w:val="48"/>
          <w:szCs w:val="48"/>
        </w:rPr>
        <w:lastRenderedPageBreak/>
        <w:t>Noe jeg har motstridende tanker om og følelser for</w:t>
      </w:r>
    </w:p>
    <w:p w14:paraId="0313C0E4" w14:textId="77777777" w:rsidR="00A22535" w:rsidRPr="00A111E9" w:rsidRDefault="00A22535" w:rsidP="00A22535">
      <w:pPr>
        <w:spacing w:before="100" w:beforeAutospacing="1" w:after="100" w:afterAutospacing="1"/>
      </w:pPr>
      <w:r w:rsidRPr="00A111E9">
        <w:t xml:space="preserve">​Formål: Øvelse i å bruke åpne spørsmål, refleksjon og oppsummeringer til </w:t>
      </w:r>
      <w:proofErr w:type="gramStart"/>
      <w:r w:rsidRPr="00A111E9">
        <w:t>å</w:t>
      </w:r>
      <w:proofErr w:type="gramEnd"/>
      <w:r w:rsidRPr="00A111E9">
        <w:t xml:space="preserve"> utforske ambivalens. Tid: 30 min</w:t>
      </w:r>
    </w:p>
    <w:p w14:paraId="27DBAD24" w14:textId="77777777" w:rsidR="00A22535" w:rsidRPr="00A111E9" w:rsidRDefault="00A22535" w:rsidP="00A22535">
      <w:pPr>
        <w:spacing w:before="100" w:beforeAutospacing="1" w:after="100" w:afterAutospacing="1"/>
      </w:pPr>
      <w:r w:rsidRPr="00A111E9">
        <w:t>​</w:t>
      </w:r>
      <w:r w:rsidRPr="00A111E9">
        <w:rPr>
          <w:b/>
          <w:bCs/>
        </w:rPr>
        <w:t>Fremgangsmåte</w:t>
      </w:r>
      <w:r w:rsidRPr="00A111E9">
        <w:t>: Gå i grupper à 3. Rollene er forteller, intervjuer og observatør.</w:t>
      </w:r>
    </w:p>
    <w:p w14:paraId="318E0E68" w14:textId="77777777" w:rsidR="00A22535" w:rsidRPr="00A111E9" w:rsidRDefault="00A22535" w:rsidP="00A22535">
      <w:pPr>
        <w:spacing w:before="100" w:beforeAutospacing="1" w:after="100" w:afterAutospacing="1"/>
      </w:pPr>
      <w:r w:rsidRPr="00A111E9">
        <w:br/>
        <w:t xml:space="preserve">Fortelleren presenterer et personlig tema som han\hun har motstridende følelser og tanker i forhold til. </w:t>
      </w:r>
    </w:p>
    <w:p w14:paraId="31CB6B79" w14:textId="77777777" w:rsidR="00A22535" w:rsidRPr="00A111E9" w:rsidRDefault="00A22535" w:rsidP="00A22535">
      <w:pPr>
        <w:spacing w:before="100" w:beforeAutospacing="1" w:after="100" w:afterAutospacing="1"/>
      </w:pPr>
      <w:r w:rsidRPr="00A111E9">
        <w:t>Intervjuer bruker åpne spørsmål, refleksjoner (særlig dobbeltsidig) og oppsummeringer til å få fram og forstå så godt som mulig fortellerens situasjon.</w:t>
      </w:r>
    </w:p>
    <w:p w14:paraId="63E6C391" w14:textId="77777777" w:rsidR="00A22535" w:rsidRPr="00A111E9" w:rsidRDefault="00A22535" w:rsidP="00A22535">
      <w:pPr>
        <w:spacing w:before="100" w:beforeAutospacing="1" w:after="100" w:afterAutospacing="1"/>
      </w:pPr>
      <w:r w:rsidRPr="00A111E9">
        <w:br/>
        <w:t>Observatøren registrerer intervjuerens ytringer.</w:t>
      </w:r>
    </w:p>
    <w:p w14:paraId="26E97DE0" w14:textId="77777777" w:rsidR="00A22535" w:rsidRPr="00A111E9" w:rsidRDefault="00A22535" w:rsidP="00A22535">
      <w:r w:rsidRPr="00A111E9">
        <w:t>Bytt om på rollene slik at alle får prøvd seg i de ulike rollene.</w:t>
      </w:r>
    </w:p>
    <w:p w14:paraId="668EB8F0" w14:textId="77777777" w:rsidR="00A22535" w:rsidRPr="00A111E9" w:rsidRDefault="00A22535" w:rsidP="00A22535"/>
    <w:p w14:paraId="4FB3F160" w14:textId="77777777" w:rsidR="002E4ED7" w:rsidRDefault="002E4ED7" w:rsidP="0007360D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sectPr w:rsidR="002E4ED7" w:rsidSect="00553BE9">
      <w:headerReference w:type="default" r:id="rId8"/>
      <w:footerReference w:type="default" r:id="rId9"/>
      <w:pgSz w:w="11906" w:h="16838"/>
      <w:pgMar w:top="624" w:right="851" w:bottom="1418" w:left="1418" w:header="709" w:footer="709" w:gutter="0"/>
      <w:paperSrc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7E96E" w14:textId="77777777" w:rsidR="00C066FB" w:rsidRDefault="00C066FB">
      <w:r>
        <w:separator/>
      </w:r>
    </w:p>
  </w:endnote>
  <w:endnote w:type="continuationSeparator" w:id="0">
    <w:p w14:paraId="2EB6BBC3" w14:textId="77777777" w:rsidR="00C066FB" w:rsidRDefault="00C06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wgl4_boot"/>
    <w:charset w:val="00"/>
    <w:family w:val="swiss"/>
    <w:pitch w:val="variable"/>
    <w:sig w:usb0="00000001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2EDA1" w14:textId="77777777" w:rsidR="00A33BE5" w:rsidRPr="0042677F" w:rsidRDefault="00A33BE5" w:rsidP="0042677F">
    <w:pPr>
      <w:suppressAutoHyphens/>
      <w:rPr>
        <w:rFonts w:ascii="Gill Sans MT" w:hAnsi="Gill Sans MT"/>
        <w:color w:val="808080"/>
        <w:sz w:val="16"/>
        <w:szCs w:val="16"/>
      </w:rPr>
    </w:pPr>
    <w:r w:rsidRPr="0042677F">
      <w:rPr>
        <w:rFonts w:ascii="Gill Sans MT" w:hAnsi="Gill Sans MT"/>
        <w:b/>
        <w:color w:val="808080"/>
        <w:sz w:val="16"/>
        <w:szCs w:val="16"/>
      </w:rPr>
      <w:tab/>
    </w:r>
    <w:r w:rsidRPr="0042677F">
      <w:rPr>
        <w:rFonts w:ascii="Gill Sans MT" w:hAnsi="Gill Sans MT"/>
        <w:b/>
        <w:color w:val="808080"/>
        <w:sz w:val="16"/>
        <w:szCs w:val="16"/>
      </w:rPr>
      <w:tab/>
    </w:r>
    <w:r w:rsidRPr="0042677F">
      <w:rPr>
        <w:rFonts w:ascii="Gill Sans MT" w:hAnsi="Gill Sans MT"/>
        <w:b/>
        <w:color w:val="808080"/>
        <w:sz w:val="16"/>
        <w:szCs w:val="16"/>
      </w:rPr>
      <w:tab/>
    </w:r>
    <w:r w:rsidRPr="0042677F">
      <w:rPr>
        <w:rFonts w:ascii="Gill Sans MT" w:hAnsi="Gill Sans MT"/>
        <w:b/>
        <w:color w:val="808080"/>
        <w:sz w:val="16"/>
        <w:szCs w:val="16"/>
      </w:rPr>
      <w:tab/>
    </w:r>
  </w:p>
  <w:tbl>
    <w:tblPr>
      <w:tblW w:w="10632" w:type="dxa"/>
      <w:tblInd w:w="-601" w:type="dxa"/>
      <w:tblLook w:val="04A0" w:firstRow="1" w:lastRow="0" w:firstColumn="1" w:lastColumn="0" w:noHBand="0" w:noVBand="1"/>
    </w:tblPr>
    <w:tblGrid>
      <w:gridCol w:w="5489"/>
      <w:gridCol w:w="5143"/>
    </w:tblGrid>
    <w:tr w:rsidR="00A33BE5" w:rsidRPr="00315301" w14:paraId="46F7BB4D" w14:textId="77777777" w:rsidTr="00763469">
      <w:tc>
        <w:tcPr>
          <w:tcW w:w="5489" w:type="dxa"/>
        </w:tcPr>
        <w:p w14:paraId="5D71FDB4" w14:textId="77777777" w:rsidR="00A13768" w:rsidRDefault="00A33BE5" w:rsidP="00315301">
          <w:pPr>
            <w:suppressAutoHyphens/>
            <w:rPr>
              <w:rFonts w:ascii="Gill Sans MT" w:hAnsi="Gill Sans MT"/>
              <w:b/>
              <w:color w:val="808080"/>
              <w:sz w:val="16"/>
              <w:szCs w:val="16"/>
            </w:rPr>
          </w:pPr>
          <w:r w:rsidRPr="00315301">
            <w:rPr>
              <w:rFonts w:ascii="Gill Sans MT" w:hAnsi="Gill Sans MT" w:cs="Arial"/>
              <w:b/>
              <w:color w:val="FF0000"/>
              <w:sz w:val="16"/>
              <w:szCs w:val="16"/>
            </w:rPr>
            <w:br/>
            <w:t>ASVL :</w:t>
          </w:r>
          <w:r w:rsidR="00A13768">
            <w:rPr>
              <w:rFonts w:ascii="Gill Sans MT" w:hAnsi="Gill Sans MT" w:cs="Arial"/>
              <w:b/>
              <w:color w:val="FF0000"/>
              <w:sz w:val="16"/>
              <w:szCs w:val="16"/>
            </w:rPr>
            <w:t xml:space="preserve"> </w:t>
          </w:r>
          <w:r w:rsidRPr="00315301">
            <w:rPr>
              <w:rFonts w:ascii="Gill Sans MT" w:hAnsi="Gill Sans MT" w:cs="Arial"/>
              <w:color w:val="808080"/>
              <w:sz w:val="16"/>
              <w:szCs w:val="16"/>
            </w:rPr>
            <w:t xml:space="preserve">Kristian </w:t>
          </w:r>
          <w:proofErr w:type="spellStart"/>
          <w:r w:rsidRPr="00315301">
            <w:rPr>
              <w:rFonts w:ascii="Gill Sans MT" w:hAnsi="Gill Sans MT" w:cs="Arial"/>
              <w:color w:val="808080"/>
              <w:sz w:val="16"/>
              <w:szCs w:val="16"/>
            </w:rPr>
            <w:t>Augustsgate</w:t>
          </w:r>
          <w:proofErr w:type="spellEnd"/>
          <w:r w:rsidRPr="00315301">
            <w:rPr>
              <w:rFonts w:ascii="Gill Sans MT" w:hAnsi="Gill Sans MT" w:cs="Arial"/>
              <w:color w:val="808080"/>
              <w:sz w:val="16"/>
              <w:szCs w:val="16"/>
            </w:rPr>
            <w:t xml:space="preserve"> 3, 0164 OSLO,  </w:t>
          </w:r>
          <w:r w:rsidR="00A13768">
            <w:rPr>
              <w:rFonts w:ascii="Gill Sans MT" w:hAnsi="Gill Sans MT" w:cs="Arial"/>
              <w:b/>
              <w:color w:val="808080"/>
              <w:sz w:val="16"/>
              <w:szCs w:val="16"/>
            </w:rPr>
            <w:t xml:space="preserve"> </w:t>
          </w:r>
          <w:r w:rsidR="00A13768">
            <w:rPr>
              <w:rFonts w:ascii="Gill Sans MT" w:hAnsi="Gill Sans MT" w:cs="Arial"/>
              <w:b/>
              <w:color w:val="808080"/>
              <w:sz w:val="16"/>
              <w:szCs w:val="16"/>
            </w:rPr>
            <w:br/>
          </w:r>
          <w:proofErr w:type="spellStart"/>
          <w:r w:rsidR="00A13768">
            <w:rPr>
              <w:rFonts w:ascii="Gill Sans MT" w:hAnsi="Gill Sans MT" w:cs="Arial"/>
              <w:b/>
              <w:color w:val="808080"/>
              <w:sz w:val="16"/>
              <w:szCs w:val="16"/>
            </w:rPr>
            <w:t>T</w:t>
          </w:r>
          <w:r w:rsidRPr="00315301">
            <w:rPr>
              <w:rFonts w:ascii="Gill Sans MT" w:hAnsi="Gill Sans MT" w:cs="Arial"/>
              <w:b/>
              <w:color w:val="808080"/>
              <w:sz w:val="16"/>
              <w:szCs w:val="16"/>
            </w:rPr>
            <w:t>lf</w:t>
          </w:r>
          <w:proofErr w:type="spellEnd"/>
          <w:r w:rsidRPr="00315301">
            <w:rPr>
              <w:rFonts w:ascii="Gill Sans MT" w:hAnsi="Gill Sans MT" w:cs="Arial"/>
              <w:color w:val="808080"/>
              <w:sz w:val="16"/>
              <w:szCs w:val="16"/>
            </w:rPr>
            <w:t>:</w:t>
          </w:r>
          <w:r w:rsidR="00A13768">
            <w:rPr>
              <w:rFonts w:ascii="Gill Sans MT" w:hAnsi="Gill Sans MT" w:cs="Arial"/>
              <w:color w:val="808080"/>
              <w:sz w:val="16"/>
              <w:szCs w:val="16"/>
            </w:rPr>
            <w:t xml:space="preserve"> 22 03 30 50, </w:t>
          </w:r>
          <w:r w:rsidR="00A13768">
            <w:rPr>
              <w:rFonts w:ascii="Gill Sans MT" w:hAnsi="Gill Sans MT"/>
              <w:b/>
              <w:color w:val="808080"/>
              <w:sz w:val="16"/>
              <w:szCs w:val="16"/>
            </w:rPr>
            <w:t>e</w:t>
          </w:r>
          <w:r w:rsidRPr="00315301">
            <w:rPr>
              <w:rFonts w:ascii="Gill Sans MT" w:hAnsi="Gill Sans MT"/>
              <w:color w:val="808080"/>
              <w:sz w:val="16"/>
              <w:szCs w:val="16"/>
            </w:rPr>
            <w:t>-</w:t>
          </w:r>
          <w:r w:rsidRPr="00315301">
            <w:rPr>
              <w:rFonts w:ascii="Gill Sans MT" w:hAnsi="Gill Sans MT"/>
              <w:b/>
              <w:color w:val="808080"/>
              <w:sz w:val="16"/>
              <w:szCs w:val="16"/>
            </w:rPr>
            <w:t>post</w:t>
          </w:r>
          <w:r w:rsidRPr="00315301">
            <w:rPr>
              <w:rFonts w:ascii="Gill Sans MT" w:hAnsi="Gill Sans MT"/>
              <w:color w:val="808080"/>
              <w:sz w:val="16"/>
              <w:szCs w:val="16"/>
            </w:rPr>
            <w:t xml:space="preserve">: </w:t>
          </w:r>
          <w:hyperlink r:id="rId1" w:history="1">
            <w:r w:rsidRPr="00315301">
              <w:rPr>
                <w:rStyle w:val="Hyperkobling"/>
                <w:rFonts w:ascii="Gill Sans MT" w:hAnsi="Gill Sans MT" w:cs="Arial"/>
                <w:i/>
                <w:iCs/>
                <w:color w:val="808080"/>
                <w:sz w:val="16"/>
                <w:szCs w:val="16"/>
              </w:rPr>
              <w:t>firma@asvl.no</w:t>
            </w:r>
          </w:hyperlink>
          <w:r w:rsidRPr="00315301">
            <w:rPr>
              <w:rFonts w:ascii="Gill Sans MT" w:hAnsi="Gill Sans MT"/>
              <w:i/>
              <w:iCs/>
              <w:color w:val="808080"/>
              <w:sz w:val="16"/>
              <w:szCs w:val="16"/>
            </w:rPr>
            <w:t xml:space="preserve">,   </w:t>
          </w:r>
        </w:p>
        <w:p w14:paraId="59D71766" w14:textId="6F11FED7" w:rsidR="00A13768" w:rsidRPr="00A13768" w:rsidRDefault="00A13768" w:rsidP="00315301">
          <w:pPr>
            <w:suppressAutoHyphens/>
            <w:rPr>
              <w:rFonts w:ascii="Gill Sans MT" w:hAnsi="Gill Sans MT" w:cs="Arial"/>
              <w:color w:val="808080"/>
              <w:sz w:val="16"/>
              <w:szCs w:val="16"/>
            </w:rPr>
          </w:pPr>
          <w:r>
            <w:rPr>
              <w:rFonts w:ascii="Gill Sans MT" w:hAnsi="Gill Sans MT"/>
              <w:b/>
              <w:color w:val="808080"/>
              <w:sz w:val="16"/>
              <w:szCs w:val="16"/>
            </w:rPr>
            <w:t>Hjemmeside</w:t>
          </w:r>
          <w:r w:rsidR="00A33BE5" w:rsidRPr="00315301">
            <w:rPr>
              <w:rFonts w:ascii="Gill Sans MT" w:hAnsi="Gill Sans MT"/>
              <w:color w:val="808080"/>
              <w:sz w:val="16"/>
              <w:szCs w:val="16"/>
            </w:rPr>
            <w:t xml:space="preserve">: </w:t>
          </w:r>
          <w:hyperlink r:id="rId2" w:history="1">
            <w:r w:rsidR="00A33BE5" w:rsidRPr="00315301">
              <w:rPr>
                <w:rStyle w:val="Hyperkobling"/>
                <w:rFonts w:ascii="Gill Sans MT" w:hAnsi="Gill Sans MT" w:cs="Arial"/>
                <w:bCs/>
                <w:color w:val="808080"/>
                <w:sz w:val="16"/>
                <w:szCs w:val="16"/>
              </w:rPr>
              <w:t>http://www.asvl.no</w:t>
            </w:r>
          </w:hyperlink>
          <w:r w:rsidR="00A33BE5" w:rsidRPr="00315301">
            <w:rPr>
              <w:rFonts w:ascii="Gill Sans MT" w:hAnsi="Gill Sans MT"/>
              <w:color w:val="808080"/>
              <w:sz w:val="16"/>
              <w:szCs w:val="16"/>
            </w:rPr>
            <w:t xml:space="preserve">,  </w:t>
          </w:r>
        </w:p>
        <w:p w14:paraId="17B8373A" w14:textId="2BA97CD9" w:rsidR="00A33BE5" w:rsidRPr="00A13768" w:rsidRDefault="00A33BE5" w:rsidP="00315301">
          <w:pPr>
            <w:suppressAutoHyphens/>
            <w:rPr>
              <w:rFonts w:ascii="Gill Sans MT" w:hAnsi="Gill Sans MT" w:cs="Arial"/>
              <w:color w:val="808080"/>
              <w:sz w:val="16"/>
              <w:szCs w:val="16"/>
            </w:rPr>
          </w:pPr>
          <w:r w:rsidRPr="00315301">
            <w:rPr>
              <w:rFonts w:ascii="Gill Sans MT" w:hAnsi="Gill Sans MT"/>
              <w:b/>
              <w:color w:val="808080"/>
              <w:sz w:val="16"/>
              <w:szCs w:val="16"/>
            </w:rPr>
            <w:t>Org.nr: 971 279 842</w:t>
          </w:r>
        </w:p>
      </w:tc>
      <w:tc>
        <w:tcPr>
          <w:tcW w:w="5143" w:type="dxa"/>
        </w:tcPr>
        <w:p w14:paraId="112B58BB" w14:textId="53889463" w:rsidR="00A33BE5" w:rsidRPr="00315301" w:rsidRDefault="00A33BE5" w:rsidP="00315301">
          <w:pPr>
            <w:suppressAutoHyphens/>
            <w:jc w:val="right"/>
            <w:rPr>
              <w:rFonts w:ascii="Gill Sans MT" w:hAnsi="Gill Sans MT"/>
              <w:color w:val="808080"/>
              <w:sz w:val="16"/>
              <w:szCs w:val="16"/>
            </w:rPr>
          </w:pPr>
        </w:p>
      </w:tc>
    </w:tr>
  </w:tbl>
  <w:p w14:paraId="28D949BF" w14:textId="77777777" w:rsidR="00A33BE5" w:rsidRPr="0042677F" w:rsidRDefault="00A33BE5" w:rsidP="0042677F">
    <w:pPr>
      <w:suppressAutoHyphens/>
      <w:rPr>
        <w:rFonts w:ascii="Gill Sans MT" w:hAnsi="Gill Sans MT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AA534" w14:textId="77777777" w:rsidR="00C066FB" w:rsidRDefault="00C066FB">
      <w:r>
        <w:separator/>
      </w:r>
    </w:p>
  </w:footnote>
  <w:footnote w:type="continuationSeparator" w:id="0">
    <w:p w14:paraId="7CC90B2B" w14:textId="77777777" w:rsidR="00C066FB" w:rsidRDefault="00C06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D7C82" w14:textId="2EFE2491" w:rsidR="00A13768" w:rsidRDefault="00A13768" w:rsidP="00A13768">
    <w:pPr>
      <w:pStyle w:val="Topptekst"/>
      <w:ind w:left="-142" w:hanging="142"/>
    </w:pPr>
    <w:r>
      <w:rPr>
        <w:noProof/>
      </w:rPr>
      <w:drawing>
        <wp:inline distT="0" distB="0" distL="0" distR="0" wp14:anchorId="0A8E1E31" wp14:editId="4A7D5B6E">
          <wp:extent cx="1374770" cy="689814"/>
          <wp:effectExtent l="0" t="0" r="0" b="0"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VLLOGO lit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645" cy="6902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</w:t>
    </w:r>
    <w:r>
      <w:rPr>
        <w:noProof/>
      </w:rPr>
      <w:drawing>
        <wp:inline distT="0" distB="0" distL="0" distR="0" wp14:anchorId="243181B5" wp14:editId="31CF662D">
          <wp:extent cx="1446530" cy="695029"/>
          <wp:effectExtent l="0" t="0" r="1270" b="0"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s-logo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72" t="8297" r="10599" b="21835"/>
                  <a:stretch/>
                </pic:blipFill>
                <pic:spPr bwMode="auto">
                  <a:xfrm>
                    <a:off x="0" y="0"/>
                    <a:ext cx="1447760" cy="6956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7F0"/>
    <w:multiLevelType w:val="multilevel"/>
    <w:tmpl w:val="48F6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62793"/>
    <w:multiLevelType w:val="hybridMultilevel"/>
    <w:tmpl w:val="6DA6DACA"/>
    <w:lvl w:ilvl="0" w:tplc="285CB3DC">
      <w:numFmt w:val="bullet"/>
      <w:lvlText w:val="-"/>
      <w:lvlJc w:val="left"/>
      <w:pPr>
        <w:ind w:left="720" w:hanging="360"/>
      </w:pPr>
      <w:rPr>
        <w:rFonts w:ascii="Cambria" w:eastAsiaTheme="minorEastAsia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60EFC"/>
    <w:multiLevelType w:val="multilevel"/>
    <w:tmpl w:val="0860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E764EE"/>
    <w:multiLevelType w:val="multilevel"/>
    <w:tmpl w:val="B686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EB2D3B"/>
    <w:multiLevelType w:val="hybridMultilevel"/>
    <w:tmpl w:val="46C8D87E"/>
    <w:lvl w:ilvl="0" w:tplc="7B46AE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17396"/>
    <w:multiLevelType w:val="hybridMultilevel"/>
    <w:tmpl w:val="1A9E676A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93956FF"/>
    <w:multiLevelType w:val="hybridMultilevel"/>
    <w:tmpl w:val="41326F56"/>
    <w:lvl w:ilvl="0" w:tplc="9C888E6C">
      <w:numFmt w:val="bullet"/>
      <w:lvlText w:val="-"/>
      <w:lvlJc w:val="left"/>
      <w:pPr>
        <w:ind w:left="720" w:hanging="360"/>
      </w:pPr>
      <w:rPr>
        <w:rFonts w:ascii="Cambria" w:eastAsiaTheme="minorEastAsia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FB"/>
    <w:rsid w:val="000533AE"/>
    <w:rsid w:val="0006762F"/>
    <w:rsid w:val="0007360D"/>
    <w:rsid w:val="00075E3B"/>
    <w:rsid w:val="00103EE5"/>
    <w:rsid w:val="001157D8"/>
    <w:rsid w:val="00126ADE"/>
    <w:rsid w:val="00135D1D"/>
    <w:rsid w:val="001877C8"/>
    <w:rsid w:val="001A1CB7"/>
    <w:rsid w:val="001B6F94"/>
    <w:rsid w:val="00206BF1"/>
    <w:rsid w:val="002A2354"/>
    <w:rsid w:val="002A2790"/>
    <w:rsid w:val="002E4ED7"/>
    <w:rsid w:val="00315301"/>
    <w:rsid w:val="003239DB"/>
    <w:rsid w:val="003A32B2"/>
    <w:rsid w:val="003A48BD"/>
    <w:rsid w:val="003B597F"/>
    <w:rsid w:val="003C0D9A"/>
    <w:rsid w:val="003D78CF"/>
    <w:rsid w:val="00400BB7"/>
    <w:rsid w:val="004240FB"/>
    <w:rsid w:val="0042677F"/>
    <w:rsid w:val="00457E57"/>
    <w:rsid w:val="00474A66"/>
    <w:rsid w:val="00491CDE"/>
    <w:rsid w:val="004A250E"/>
    <w:rsid w:val="004A5F5F"/>
    <w:rsid w:val="004B7700"/>
    <w:rsid w:val="004C714C"/>
    <w:rsid w:val="004D4329"/>
    <w:rsid w:val="004F4AB2"/>
    <w:rsid w:val="00515BEA"/>
    <w:rsid w:val="00553BE9"/>
    <w:rsid w:val="005563F7"/>
    <w:rsid w:val="00581FE5"/>
    <w:rsid w:val="005A340C"/>
    <w:rsid w:val="005A7736"/>
    <w:rsid w:val="005E3712"/>
    <w:rsid w:val="007064A3"/>
    <w:rsid w:val="00763469"/>
    <w:rsid w:val="0079207A"/>
    <w:rsid w:val="007A4B2C"/>
    <w:rsid w:val="007A7805"/>
    <w:rsid w:val="007E6B1B"/>
    <w:rsid w:val="00826A0C"/>
    <w:rsid w:val="00827589"/>
    <w:rsid w:val="00853B2E"/>
    <w:rsid w:val="008F18CC"/>
    <w:rsid w:val="008F67A0"/>
    <w:rsid w:val="00902ED1"/>
    <w:rsid w:val="00904C0B"/>
    <w:rsid w:val="00A13768"/>
    <w:rsid w:val="00A15C6C"/>
    <w:rsid w:val="00A22535"/>
    <w:rsid w:val="00A33BE5"/>
    <w:rsid w:val="00A82070"/>
    <w:rsid w:val="00B230D6"/>
    <w:rsid w:val="00B27364"/>
    <w:rsid w:val="00B4165C"/>
    <w:rsid w:val="00B810C0"/>
    <w:rsid w:val="00B9343E"/>
    <w:rsid w:val="00BA1CEF"/>
    <w:rsid w:val="00BA79ED"/>
    <w:rsid w:val="00C003AA"/>
    <w:rsid w:val="00C066FB"/>
    <w:rsid w:val="00C503B6"/>
    <w:rsid w:val="00C76E4C"/>
    <w:rsid w:val="00C9755D"/>
    <w:rsid w:val="00CC5EB2"/>
    <w:rsid w:val="00D52398"/>
    <w:rsid w:val="00D86AA7"/>
    <w:rsid w:val="00D87289"/>
    <w:rsid w:val="00DB5AF8"/>
    <w:rsid w:val="00DB76C7"/>
    <w:rsid w:val="00DD0F0C"/>
    <w:rsid w:val="00E27695"/>
    <w:rsid w:val="00EA54E6"/>
    <w:rsid w:val="00EA6B87"/>
    <w:rsid w:val="00EB0C96"/>
    <w:rsid w:val="00EB2237"/>
    <w:rsid w:val="00EF6F8A"/>
    <w:rsid w:val="00F25BF1"/>
    <w:rsid w:val="00F4211F"/>
    <w:rsid w:val="00F43A27"/>
    <w:rsid w:val="00F96845"/>
    <w:rsid w:val="00FA345F"/>
    <w:rsid w:val="00FD14BC"/>
    <w:rsid w:val="00FD14D8"/>
    <w:rsid w:val="00FD1D9B"/>
    <w:rsid w:val="00FD5EBF"/>
    <w:rsid w:val="00FE5B58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964B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Overskrift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Kildelisteoverskrift">
    <w:name w:val="toa heading"/>
    <w:basedOn w:val="Normal"/>
    <w:semiHidden/>
    <w:pPr>
      <w:tabs>
        <w:tab w:val="left" w:pos="9000"/>
        <w:tab w:val="right" w:pos="9360"/>
      </w:tabs>
      <w:suppressAutoHyphens/>
    </w:pPr>
    <w:rPr>
      <w:rFonts w:ascii="Helvetica" w:hAnsi="Helvetica"/>
      <w:sz w:val="22"/>
      <w:szCs w:val="20"/>
      <w:lang w:val="en-US"/>
    </w:rPr>
  </w:style>
  <w:style w:type="paragraph" w:styleId="Brdtekst">
    <w:name w:val="Body Text"/>
    <w:basedOn w:val="Normal"/>
    <w:pPr>
      <w:jc w:val="center"/>
    </w:pPr>
    <w:rPr>
      <w:b/>
      <w:bCs/>
      <w:sz w:val="28"/>
    </w:rPr>
  </w:style>
  <w:style w:type="character" w:styleId="Hyperkobling">
    <w:name w:val="Hyperlink"/>
    <w:basedOn w:val="Standardskriftforavsnitt"/>
    <w:rPr>
      <w:color w:val="0000FF"/>
      <w:u w:val="single"/>
    </w:rPr>
  </w:style>
  <w:style w:type="paragraph" w:styleId="Topptekst">
    <w:name w:val="header"/>
    <w:basedOn w:val="Normal"/>
    <w:rsid w:val="000533AE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rsid w:val="000533AE"/>
    <w:pPr>
      <w:tabs>
        <w:tab w:val="center" w:pos="4536"/>
        <w:tab w:val="right" w:pos="9072"/>
      </w:tabs>
    </w:pPr>
  </w:style>
  <w:style w:type="paragraph" w:styleId="Bobletekst">
    <w:name w:val="Balloon Text"/>
    <w:basedOn w:val="Normal"/>
    <w:semiHidden/>
    <w:rsid w:val="005563F7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EA54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avsnitt">
    <w:name w:val="List Paragraph"/>
    <w:basedOn w:val="Normal"/>
    <w:uiPriority w:val="34"/>
    <w:qFormat/>
    <w:rsid w:val="00B23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Overskrift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Kildelisteoverskrift">
    <w:name w:val="toa heading"/>
    <w:basedOn w:val="Normal"/>
    <w:semiHidden/>
    <w:pPr>
      <w:tabs>
        <w:tab w:val="left" w:pos="9000"/>
        <w:tab w:val="right" w:pos="9360"/>
      </w:tabs>
      <w:suppressAutoHyphens/>
    </w:pPr>
    <w:rPr>
      <w:rFonts w:ascii="Helvetica" w:hAnsi="Helvetica"/>
      <w:sz w:val="22"/>
      <w:szCs w:val="20"/>
      <w:lang w:val="en-US"/>
    </w:rPr>
  </w:style>
  <w:style w:type="paragraph" w:styleId="Brdtekst">
    <w:name w:val="Body Text"/>
    <w:basedOn w:val="Normal"/>
    <w:pPr>
      <w:jc w:val="center"/>
    </w:pPr>
    <w:rPr>
      <w:b/>
      <w:bCs/>
      <w:sz w:val="28"/>
    </w:rPr>
  </w:style>
  <w:style w:type="character" w:styleId="Hyperkobling">
    <w:name w:val="Hyperlink"/>
    <w:basedOn w:val="Standardskriftforavsnitt"/>
    <w:rPr>
      <w:color w:val="0000FF"/>
      <w:u w:val="single"/>
    </w:rPr>
  </w:style>
  <w:style w:type="paragraph" w:styleId="Topptekst">
    <w:name w:val="header"/>
    <w:basedOn w:val="Normal"/>
    <w:rsid w:val="000533AE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rsid w:val="000533AE"/>
    <w:pPr>
      <w:tabs>
        <w:tab w:val="center" w:pos="4536"/>
        <w:tab w:val="right" w:pos="9072"/>
      </w:tabs>
    </w:pPr>
  </w:style>
  <w:style w:type="paragraph" w:styleId="Bobletekst">
    <w:name w:val="Balloon Text"/>
    <w:basedOn w:val="Normal"/>
    <w:semiHidden/>
    <w:rsid w:val="005563F7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EA54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avsnitt">
    <w:name w:val="List Paragraph"/>
    <w:basedOn w:val="Normal"/>
    <w:uiPriority w:val="34"/>
    <w:qFormat/>
    <w:rsid w:val="00B23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svl.no" TargetMode="External"/><Relationship Id="rId1" Type="http://schemas.openxmlformats.org/officeDocument/2006/relationships/hyperlink" Target="mailto:firmapost@asvl.n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Postadr</vt:lpstr>
    </vt:vector>
  </TitlesOfParts>
  <Company>Arbeidssamvirkenes Landsforening</Company>
  <LinksUpToDate>false</LinksUpToDate>
  <CharactersWithSpaces>3180</CharactersWithSpaces>
  <SharedDoc>false</SharedDoc>
  <HLinks>
    <vt:vector size="12" baseType="variant">
      <vt:variant>
        <vt:i4>8192033</vt:i4>
      </vt:variant>
      <vt:variant>
        <vt:i4>3</vt:i4>
      </vt:variant>
      <vt:variant>
        <vt:i4>0</vt:i4>
      </vt:variant>
      <vt:variant>
        <vt:i4>5</vt:i4>
      </vt:variant>
      <vt:variant>
        <vt:lpwstr>http://www.asvl.no/</vt:lpwstr>
      </vt:variant>
      <vt:variant>
        <vt:lpwstr/>
      </vt:variant>
      <vt:variant>
        <vt:i4>5898364</vt:i4>
      </vt:variant>
      <vt:variant>
        <vt:i4>0</vt:i4>
      </vt:variant>
      <vt:variant>
        <vt:i4>0</vt:i4>
      </vt:variant>
      <vt:variant>
        <vt:i4>5</vt:i4>
      </vt:variant>
      <vt:variant>
        <vt:lpwstr>mailto:firmapost@asvl.no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Postadr</dc:title>
  <dc:creator>Sigrid Anna Eggen</dc:creator>
  <cp:lastModifiedBy>Wenche</cp:lastModifiedBy>
  <cp:revision>2</cp:revision>
  <cp:lastPrinted>2011-02-23T14:15:00Z</cp:lastPrinted>
  <dcterms:created xsi:type="dcterms:W3CDTF">2015-12-10T07:40:00Z</dcterms:created>
  <dcterms:modified xsi:type="dcterms:W3CDTF">2015-12-10T07:40:00Z</dcterms:modified>
</cp:coreProperties>
</file>