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</w:p>
    <w:p w14:paraId="55DBE410" w14:textId="7447E366" w:rsidR="00973F64" w:rsidRDefault="00973F64" w:rsidP="00703AE6">
      <w:r>
        <w:tab/>
      </w:r>
      <w:r w:rsidRPr="00973F64">
        <w:t>furnace [ˈfɜ:nɪs]</w:t>
      </w:r>
      <w:r>
        <w:rPr>
          <w:rFonts w:hint="eastAsia"/>
        </w:rPr>
        <w:t>熔炉</w:t>
      </w:r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625546FC" w14:textId="0AC7FDBB" w:rsidR="000E6D9D" w:rsidRDefault="007535D1" w:rsidP="00703AE6">
      <w:r>
        <w:rPr>
          <w:rFonts w:hint="eastAsia"/>
        </w:rP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2F84101B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400821">
        <w:rPr>
          <w:rFonts w:hint="eastAsia"/>
        </w:rPr>
        <w:t>体系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7D3F31ED" w14:textId="1A5B3291" w:rsidR="00045E24" w:rsidRDefault="005E3D33" w:rsidP="00751B2C">
      <w:r>
        <w:rPr>
          <w:rFonts w:hint="eastAsia"/>
        </w:rPr>
        <w:tab/>
      </w:r>
      <w:r w:rsidR="00045E24">
        <w:rPr>
          <w:rFonts w:hint="eastAsia"/>
        </w:rPr>
        <w:t>fuse</w:t>
      </w:r>
      <w:r w:rsidR="00045E24" w:rsidRPr="00045E24">
        <w:t xml:space="preserve"> [fju:z]</w:t>
      </w:r>
      <w:r w:rsidR="00045E24">
        <w:rPr>
          <w:rFonts w:hint="eastAsia"/>
        </w:rPr>
        <w:t>保险丝</w:t>
      </w:r>
      <w:r w:rsidR="00045E24">
        <w:rPr>
          <w:rFonts w:hint="eastAsia"/>
        </w:rPr>
        <w:t>/</w:t>
      </w:r>
      <w:r w:rsidR="00045E24">
        <w:rPr>
          <w:rFonts w:hint="eastAsia"/>
        </w:rPr>
        <w:t>导火线</w:t>
      </w:r>
    </w:p>
    <w:p w14:paraId="2D9F3223" w14:textId="39DBE296" w:rsidR="00487F30" w:rsidRDefault="00045E24" w:rsidP="00751B2C">
      <w: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56C52A44" w14:textId="57101E2C" w:rsidR="00D331BA" w:rsidRDefault="009D3334" w:rsidP="00751B2C">
      <w:r>
        <w:rPr>
          <w:rFonts w:hint="eastAsia"/>
        </w:rPr>
        <w:tab/>
      </w:r>
      <w:r w:rsidR="00D331BA">
        <w:t>hinge</w:t>
      </w:r>
      <w:r w:rsidR="00D331BA" w:rsidRPr="00D331BA">
        <w:t xml:space="preserve"> [hɪndʒ]</w:t>
      </w:r>
      <w:r w:rsidR="00D331BA">
        <w:rPr>
          <w:rFonts w:hint="eastAsia"/>
        </w:rPr>
        <w:t>合页</w:t>
      </w:r>
    </w:p>
    <w:p w14:paraId="27560D3E" w14:textId="65E035C0" w:rsidR="00AF26ED" w:rsidRDefault="00D331BA" w:rsidP="00751B2C">
      <w: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4A6A41B0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B4231C" w:rsidRPr="00B4231C">
        <w:t xml:space="preserve"> [ˈɪnlet]</w:t>
      </w:r>
      <w:r w:rsidR="00B4231C" w:rsidRPr="006A4C7C">
        <w:rPr>
          <w:rFonts w:hint="eastAsia"/>
          <w:color w:val="4BACC6" w:themeColor="accent5"/>
        </w:rPr>
        <w:t>入口</w:t>
      </w:r>
      <w:r w:rsidR="00A05FE1">
        <w:rPr>
          <w:rFonts w:hint="eastAsia"/>
        </w:rPr>
        <w:t>/</w:t>
      </w:r>
      <w:r w:rsidR="001E5F83">
        <w:rPr>
          <w:rFonts w:hint="eastAsia"/>
        </w:rPr>
        <w:t>水湾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59AA2E89" w14:textId="77E4FE6D" w:rsidR="007C3886" w:rsidRDefault="00B1413B" w:rsidP="00751B2C">
      <w:r>
        <w:rPr>
          <w:rFonts w:hint="eastAsia"/>
        </w:rPr>
        <w:tab/>
      </w:r>
      <w:r w:rsidR="007C3886" w:rsidRPr="007C3886">
        <w:t>interface [ˈɪntəfeɪs]</w:t>
      </w:r>
      <w:r w:rsidR="007C3886" w:rsidRPr="005430AD">
        <w:rPr>
          <w:rFonts w:hint="eastAsia"/>
          <w:color w:val="4BACC6" w:themeColor="accent5"/>
        </w:rPr>
        <w:t>接口</w:t>
      </w:r>
      <w:r w:rsidR="007C3886">
        <w:rPr>
          <w:rFonts w:hint="eastAsia"/>
        </w:rPr>
        <w:t>/</w:t>
      </w:r>
      <w:r w:rsidR="00585B4C">
        <w:rPr>
          <w:rFonts w:hint="eastAsia"/>
        </w:rPr>
        <w:t>界面</w:t>
      </w:r>
    </w:p>
    <w:p w14:paraId="013EEF31" w14:textId="4B1E40BA" w:rsidR="00BE1840" w:rsidRDefault="007C3886" w:rsidP="00751B2C">
      <w:r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77745864" w14:textId="2C87EC23" w:rsidR="00A57271" w:rsidRDefault="00A57271" w:rsidP="00751B2C">
      <w:pPr>
        <w:rPr>
          <w:rFonts w:hint="eastAsia"/>
        </w:rPr>
      </w:pPr>
      <w:r>
        <w:lastRenderedPageBreak/>
        <w:tab/>
        <w:t>knob</w:t>
      </w:r>
      <w:r w:rsidRPr="00A57271">
        <w:t xml:space="preserve"> [nɒb]</w:t>
      </w:r>
      <w:r w:rsidR="000D7416">
        <w:rPr>
          <w:rFonts w:hint="eastAsia"/>
        </w:rPr>
        <w:t>旋钮</w:t>
      </w:r>
      <w:r w:rsidR="000D7416">
        <w:rPr>
          <w:rFonts w:hint="eastAsia"/>
        </w:rPr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 w:rsidRPr="002A40F1">
        <w:rPr>
          <w:rFonts w:hint="eastAsia"/>
          <w:color w:val="0000FF"/>
        </w:rPr>
        <w:t>门把手</w:t>
      </w:r>
      <w:r w:rsidR="002A40F1" w:rsidRPr="002A40F1">
        <w:rPr>
          <w:rFonts w:hint="eastAsia"/>
          <w:color w:val="0000FF"/>
        </w:rPr>
        <w:t>也算</w:t>
      </w:r>
    </w:p>
    <w:p w14:paraId="53594A83" w14:textId="3B6BAC8D" w:rsidR="00E15185" w:rsidRDefault="00E15185" w:rsidP="00751B2C">
      <w:r>
        <w:rPr>
          <w:rFonts w:hint="eastAsia"/>
        </w:rPr>
        <w:tab/>
        <w:t>mechanism</w:t>
      </w:r>
      <w:r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0D142DE1" w14:textId="5AAE25DF" w:rsidR="00156496" w:rsidRDefault="00156496" w:rsidP="00703AE6">
      <w:r>
        <w:rPr>
          <w:rFonts w:hint="eastAsia"/>
        </w:rPr>
        <w:tab/>
        <w:t>shell</w:t>
      </w:r>
      <w:r w:rsidRPr="003E680F">
        <w:t xml:space="preserve"> [ʃel]</w:t>
      </w:r>
      <w:r w:rsidRPr="00F52682">
        <w:rPr>
          <w:rFonts w:hint="eastAsia"/>
          <w:color w:val="4BACC6" w:themeColor="accent5"/>
        </w:rPr>
        <w:t>外壳</w:t>
      </w:r>
      <w:r>
        <w:rPr>
          <w:rFonts w:hint="eastAsia"/>
        </w:rPr>
        <w:t>/</w:t>
      </w:r>
      <w:r>
        <w:rPr>
          <w:rFonts w:hint="eastAsia"/>
        </w:rPr>
        <w:t>炮弹</w:t>
      </w:r>
    </w:p>
    <w:p w14:paraId="0D5B5F1A" w14:textId="3AF56F68" w:rsidR="00390A95" w:rsidRPr="00156496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1BDBBA9E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  <w:r w:rsidR="007D212A">
        <w:rPr>
          <w:rFonts w:hint="eastAsia"/>
        </w:rPr>
        <w:t>/</w:t>
      </w:r>
      <w:r w:rsidR="007D212A" w:rsidRPr="004F00C1">
        <w:rPr>
          <w:rFonts w:hint="eastAsia"/>
        </w:rPr>
        <w:t>分岔处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3114571C" w14:textId="681E38BB" w:rsidR="009F31E1" w:rsidRDefault="00693028" w:rsidP="00693028">
      <w:pPr>
        <w:rPr>
          <w:rFonts w:hint="eastAsia"/>
        </w:rPr>
      </w:pPr>
      <w:r>
        <w:rPr>
          <w:rFonts w:hint="eastAsia"/>
        </w:rPr>
        <w:tab/>
      </w:r>
      <w:r w:rsidR="009F31E1">
        <w:rPr>
          <w:rFonts w:hint="eastAsia"/>
        </w:rPr>
        <w:t>kit</w:t>
      </w:r>
      <w:r w:rsidR="009F31E1" w:rsidRPr="009F31E1">
        <w:t xml:space="preserve"> [kɪt]</w:t>
      </w:r>
      <w:r w:rsidR="004B3553">
        <w:rPr>
          <w:rFonts w:hint="eastAsia"/>
        </w:rPr>
        <w:t>全套</w:t>
      </w:r>
      <w:bookmarkStart w:id="0" w:name="_GoBack"/>
      <w:bookmarkEnd w:id="0"/>
      <w:r w:rsidR="009F31E1">
        <w:rPr>
          <w:rFonts w:hint="eastAsia"/>
        </w:rPr>
        <w:t>工具</w:t>
      </w:r>
    </w:p>
    <w:p w14:paraId="477F15BE" w14:textId="6DF4F2DD" w:rsidR="000A2B43" w:rsidRDefault="009F31E1" w:rsidP="00693028">
      <w: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522323B6" w14:textId="78E80CA5" w:rsidR="00182835" w:rsidRDefault="000A2B43" w:rsidP="00693028">
      <w:r>
        <w:rPr>
          <w:rFonts w:hint="eastAsia"/>
        </w:rP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3E4B4200" w14:textId="77777777" w:rsidR="00693028" w:rsidRDefault="00693028" w:rsidP="00693028">
      <w:r>
        <w:rPr>
          <w:rFonts w:hint="eastAsia"/>
        </w:rPr>
        <w:tab/>
      </w:r>
      <w:r w:rsidRPr="008614FD">
        <w:t>scissors</w:t>
      </w:r>
      <w:r>
        <w:rPr>
          <w:rFonts w:hint="eastAsia"/>
        </w:rPr>
        <w:t xml:space="preserve"> *</w:t>
      </w:r>
      <w:r w:rsidRPr="00F200F5">
        <w:t>[ˈsɪzə</w:t>
      </w:r>
      <w:r>
        <w:t>rz</w:t>
      </w:r>
      <w:r>
        <w:rPr>
          <w:rFonts w:hint="eastAsia"/>
        </w:rPr>
        <w:t>]</w:t>
      </w:r>
      <w:r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188C4538" w14:textId="33436DB4" w:rsidR="00695141" w:rsidRDefault="00B84C02" w:rsidP="00695141">
      <w:r>
        <w:rPr>
          <w:rFonts w:hint="eastAsia"/>
        </w:rPr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577919DB" w14:textId="27934027" w:rsidR="002B0420" w:rsidRDefault="003F3954" w:rsidP="00695141">
      <w:r>
        <w:rPr>
          <w:rFonts w:hint="eastAsia"/>
        </w:rPr>
        <w:tab/>
      </w:r>
      <w:r w:rsidR="002B0420">
        <w:rPr>
          <w:rFonts w:hint="eastAsia"/>
        </w:rPr>
        <w:t>ditch</w:t>
      </w:r>
      <w:r w:rsidR="002B0420" w:rsidRPr="002B0420">
        <w:t xml:space="preserve"> [dɪtʃ]</w:t>
      </w:r>
      <w:r w:rsidR="002B0420">
        <w:rPr>
          <w:rFonts w:hint="eastAsia"/>
        </w:rPr>
        <w:t>沟渠</w:t>
      </w:r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4E2AC2F7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7F3892">
        <w:rPr>
          <w:rFonts w:hint="eastAsia"/>
        </w:rPr>
        <w:t>轨道</w:t>
      </w:r>
    </w:p>
    <w:p w14:paraId="6B8BC207" w14:textId="15CCD2F9" w:rsidR="00F554AE" w:rsidRDefault="007F3892" w:rsidP="00000C7E">
      <w:r>
        <w:rPr>
          <w:rFonts w:hint="eastAsia"/>
        </w:rPr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05FD92C4" w14:textId="0BC846CE" w:rsidR="009742D0" w:rsidRDefault="00DB0BF6" w:rsidP="00B30725">
      <w:r>
        <w:rPr>
          <w:rFonts w:hint="eastAsia"/>
        </w:rPr>
        <w:tab/>
      </w:r>
      <w:r w:rsidR="009742D0">
        <w:rPr>
          <w:rFonts w:hint="eastAsia"/>
        </w:rPr>
        <w:t>hose</w:t>
      </w:r>
      <w:r w:rsidR="009742D0" w:rsidRPr="009742D0">
        <w:t xml:space="preserve"> [həʊz]</w:t>
      </w:r>
      <w:r w:rsidR="009742D0">
        <w:rPr>
          <w:rFonts w:hint="eastAsia"/>
        </w:rPr>
        <w:t>软</w:t>
      </w:r>
      <w:r w:rsidR="00494F25">
        <w:rPr>
          <w:rFonts w:hint="eastAsia"/>
        </w:rPr>
        <w:t>水</w:t>
      </w:r>
      <w:r w:rsidR="009742D0">
        <w:rPr>
          <w:rFonts w:hint="eastAsia"/>
        </w:rPr>
        <w:t>管</w:t>
      </w:r>
    </w:p>
    <w:p w14:paraId="16B8ED9A" w14:textId="0CBE2AC0" w:rsidR="00F354EC" w:rsidRDefault="009742D0" w:rsidP="00B30725">
      <w: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5FD8CD4A" w14:textId="77DFC042" w:rsidR="00E7640A" w:rsidRDefault="00F354EC" w:rsidP="00B30725">
      <w:r>
        <w:rPr>
          <w:rFonts w:hint="eastAsia"/>
        </w:rP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2EDFBB67" w14:textId="09E9F8B3" w:rsidR="002B38AC" w:rsidRDefault="00DA5148" w:rsidP="00B30725">
      <w:r>
        <w:rPr>
          <w:rFonts w:hint="eastAsia"/>
        </w:rPr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6D129471" w14:textId="0150362B" w:rsidR="00CB70BF" w:rsidRDefault="00DD0302" w:rsidP="00B30725">
      <w:r>
        <w:rPr>
          <w:rFonts w:hint="eastAsia"/>
        </w:rP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lastRenderedPageBreak/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3798611F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BA29D9">
        <w:rPr>
          <w:rFonts w:hint="eastAsia"/>
        </w:rPr>
        <w:t>镜子</w:t>
      </w:r>
      <w:r w:rsidR="00BA29D9">
        <w:rPr>
          <w:rFonts w:hint="eastAsia"/>
        </w:rPr>
        <w:t>/</w:t>
      </w:r>
      <w:r w:rsidR="00BA29D9">
        <w:rPr>
          <w:rFonts w:hint="eastAsia"/>
        </w:rPr>
        <w:t>望远镜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23F7F878" w14:textId="30EEBB69" w:rsidR="0018152D" w:rsidRDefault="00084D7C" w:rsidP="00BA29D9">
      <w:r>
        <w:rPr>
          <w:rFonts w:hint="eastAsia"/>
        </w:rP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333D8088" w14:textId="26B97BA6" w:rsidR="001E1534" w:rsidRDefault="00BA29D9" w:rsidP="00BA29D9">
      <w:r>
        <w:rPr>
          <w:rFonts w:hint="eastAsia"/>
        </w:rP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52C37623" w14:textId="100A7D5A" w:rsidR="00EB5D87" w:rsidRDefault="007315AF" w:rsidP="00BA29D9">
      <w:r>
        <w:rPr>
          <w:rFonts w:hint="eastAsia"/>
        </w:rP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0A4055">
        <w:rPr>
          <w:rFonts w:hint="eastAsia"/>
          <w:color w:val="4BACC6" w:themeColor="accent5"/>
        </w:rPr>
        <w:t>塑料</w:t>
      </w:r>
      <w:r w:rsidR="00EB5D87">
        <w:rPr>
          <w:rFonts w:hint="eastAsia"/>
        </w:rPr>
        <w:t>/</w:t>
      </w:r>
      <w:r w:rsidR="00C51688">
        <w:rPr>
          <w:rFonts w:hint="eastAsia"/>
        </w:rPr>
        <w:t>信用卡</w:t>
      </w:r>
    </w:p>
    <w:p w14:paraId="587C3FD6" w14:textId="76A07750" w:rsidR="00BA29D9" w:rsidRDefault="00EB5D87" w:rsidP="00BA29D9">
      <w:r>
        <w:rPr>
          <w:rFonts w:hint="eastAsia"/>
        </w:rPr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4494DFE7" w14:textId="587D3F2A" w:rsidR="003F6B47" w:rsidRDefault="00CD111B" w:rsidP="00BA29D9">
      <w:r>
        <w:rPr>
          <w:rFonts w:hint="eastAsia"/>
        </w:rP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6E9B7229" w14:textId="23EF4588" w:rsidR="00501088" w:rsidRPr="00501088" w:rsidRDefault="00BA29D9" w:rsidP="00E00678">
      <w:r>
        <w:rPr>
          <w:rFonts w:hint="eastAsia"/>
        </w:rPr>
        <w:tab/>
        <w:t>wood</w:t>
      </w:r>
      <w:r w:rsidRPr="00B92E39">
        <w:t xml:space="preserve"> [wʊd]</w:t>
      </w:r>
      <w:r w:rsidRPr="00D56AAF">
        <w:rPr>
          <w:rFonts w:hint="eastAsia"/>
          <w:color w:val="4BACC6" w:themeColor="accent5"/>
        </w:rPr>
        <w:t>木材</w:t>
      </w:r>
      <w:r>
        <w:rPr>
          <w:rFonts w:hint="eastAsia"/>
        </w:rPr>
        <w:t>/</w:t>
      </w:r>
      <w:r>
        <w:rPr>
          <w:rFonts w:hint="eastAsia"/>
        </w:rPr>
        <w:t>树林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lastRenderedPageBreak/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5285A185" w14:textId="675F6B16" w:rsidR="00CE2E6C" w:rsidRDefault="00CE2E6C" w:rsidP="00703AE6">
      <w:r>
        <w:rPr>
          <w:rFonts w:hint="eastAsia"/>
        </w:rPr>
        <w:tab/>
        <w:t>produce</w:t>
      </w:r>
      <w:r w:rsidRPr="00A61142">
        <w:t xml:space="preserve"> [prəˈdju:s]</w:t>
      </w:r>
      <w:r>
        <w:rPr>
          <w:rFonts w:hint="eastAsia"/>
        </w:rPr>
        <w:t>农产品</w:t>
      </w:r>
    </w:p>
    <w:p w14:paraId="66638F3C" w14:textId="53A44209" w:rsidR="004117F9" w:rsidRPr="0070413B" w:rsidRDefault="0006562B" w:rsidP="00703AE6">
      <w:r>
        <w:rPr>
          <w:rFonts w:hint="eastAsia"/>
        </w:rPr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6B917" w14:textId="77777777" w:rsidR="002C20BF" w:rsidRDefault="002C20BF" w:rsidP="004A20C6">
      <w:r>
        <w:separator/>
      </w:r>
    </w:p>
  </w:endnote>
  <w:endnote w:type="continuationSeparator" w:id="0">
    <w:p w14:paraId="1B85E871" w14:textId="77777777" w:rsidR="002C20BF" w:rsidRDefault="002C20B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75EE7" w14:textId="77777777" w:rsidR="002C20BF" w:rsidRDefault="002C20BF" w:rsidP="004A20C6">
      <w:r>
        <w:separator/>
      </w:r>
    </w:p>
  </w:footnote>
  <w:footnote w:type="continuationSeparator" w:id="0">
    <w:p w14:paraId="1F8F0A4A" w14:textId="77777777" w:rsidR="002C20BF" w:rsidRDefault="002C20B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41C"/>
    <w:rsid w:val="00017A7F"/>
    <w:rsid w:val="00020690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5E24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B56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416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D78"/>
    <w:rsid w:val="000F551B"/>
    <w:rsid w:val="000F5660"/>
    <w:rsid w:val="000F5AE9"/>
    <w:rsid w:val="000F5E1E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A7F"/>
    <w:rsid w:val="00107501"/>
    <w:rsid w:val="00107947"/>
    <w:rsid w:val="00107965"/>
    <w:rsid w:val="001079E4"/>
    <w:rsid w:val="00107D86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37984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548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5F83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0F1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AD0"/>
    <w:rsid w:val="002C1603"/>
    <w:rsid w:val="002C1856"/>
    <w:rsid w:val="002C1B9E"/>
    <w:rsid w:val="002C20BF"/>
    <w:rsid w:val="002C2F9A"/>
    <w:rsid w:val="002C3653"/>
    <w:rsid w:val="002C371B"/>
    <w:rsid w:val="002C3857"/>
    <w:rsid w:val="002C399D"/>
    <w:rsid w:val="002C39AD"/>
    <w:rsid w:val="002C4D35"/>
    <w:rsid w:val="002C512B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68A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17A"/>
    <w:rsid w:val="004003F1"/>
    <w:rsid w:val="00400717"/>
    <w:rsid w:val="00400821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F25"/>
    <w:rsid w:val="00495237"/>
    <w:rsid w:val="00495C26"/>
    <w:rsid w:val="00496E14"/>
    <w:rsid w:val="00497266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553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0A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5B4C"/>
    <w:rsid w:val="00586056"/>
    <w:rsid w:val="005863BC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C7C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561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886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B7C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3F64"/>
    <w:rsid w:val="009742D0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9B5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1E1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5FE1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71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31C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EBB"/>
    <w:rsid w:val="00B70293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4C0F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8CE"/>
    <w:rsid w:val="00BA7C5A"/>
    <w:rsid w:val="00BB0C35"/>
    <w:rsid w:val="00BB0F27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809"/>
    <w:rsid w:val="00CA05BE"/>
    <w:rsid w:val="00CA063C"/>
    <w:rsid w:val="00CA076C"/>
    <w:rsid w:val="00CA0BD3"/>
    <w:rsid w:val="00CA1716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1BA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507C"/>
    <w:rsid w:val="00ED52E3"/>
    <w:rsid w:val="00ED5395"/>
    <w:rsid w:val="00ED5B53"/>
    <w:rsid w:val="00ED5E2B"/>
    <w:rsid w:val="00ED658B"/>
    <w:rsid w:val="00ED6DE8"/>
    <w:rsid w:val="00ED6E75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1E10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5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7909</cp:revision>
  <dcterms:created xsi:type="dcterms:W3CDTF">2016-04-21T06:50:00Z</dcterms:created>
  <dcterms:modified xsi:type="dcterms:W3CDTF">2018-05-15T13:35:00Z</dcterms:modified>
</cp:coreProperties>
</file>