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lastRenderedPageBreak/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1F62B851" w14:textId="56326AEE" w:rsidR="00BF4CF2" w:rsidRDefault="00BF4CF2" w:rsidP="00D05077">
      <w:pPr>
        <w:rPr>
          <w:rFonts w:hint="eastAsia"/>
        </w:rPr>
      </w:pPr>
      <w:r>
        <w:tab/>
        <w:t>strawberry</w:t>
      </w:r>
      <w:r w:rsidRPr="00BF4CF2">
        <w:t xml:space="preserve"> [ˈstrɔ:bəri]</w:t>
      </w:r>
      <w:r w:rsidR="00FC7CF6">
        <w:rPr>
          <w:rFonts w:hint="eastAsia"/>
        </w:rPr>
        <w:t>草莓</w:t>
      </w:r>
      <w:bookmarkStart w:id="0" w:name="_GoBack"/>
      <w:bookmarkEnd w:id="0"/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18A4EC8E" w14:textId="12635D07" w:rsidR="00885B88" w:rsidRDefault="002046F4" w:rsidP="006870EF">
      <w:r>
        <w:rPr>
          <w:rFonts w:hint="eastAsia"/>
        </w:rPr>
        <w:tab/>
      </w:r>
      <w:r w:rsidR="00885B88">
        <w:rPr>
          <w:rFonts w:hint="eastAsia"/>
        </w:rPr>
        <w:t>relish</w:t>
      </w:r>
      <w:r w:rsidR="00885B88" w:rsidRPr="000875A1">
        <w:t xml:space="preserve"> [ˈrelɪʃ]</w:t>
      </w:r>
      <w:r w:rsidR="00885B88" w:rsidRPr="00885B88">
        <w:rPr>
          <w:rFonts w:hint="eastAsia"/>
        </w:rPr>
        <w:t>享受</w:t>
      </w:r>
      <w:r w:rsidR="00885B88">
        <w:rPr>
          <w:rFonts w:hint="eastAsia"/>
        </w:rPr>
        <w:t>/</w:t>
      </w:r>
      <w:r w:rsidR="00885B88" w:rsidRPr="00885B88">
        <w:rPr>
          <w:rFonts w:hint="eastAsia"/>
          <w:color w:val="4BACC6" w:themeColor="accent5"/>
        </w:rPr>
        <w:t>调味品</w:t>
      </w:r>
    </w:p>
    <w:p w14:paraId="3B0EB4D9" w14:textId="3467EFB2" w:rsidR="001E2880" w:rsidRDefault="00885B88" w:rsidP="006870EF">
      <w: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lastRenderedPageBreak/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0D07FEC8" w14:textId="620904B8" w:rsidR="003A0713" w:rsidRDefault="004D318D">
      <w:r>
        <w:rPr>
          <w:rFonts w:hint="eastAsia"/>
        </w:rPr>
        <w:tab/>
      </w:r>
      <w:r w:rsidR="003A0713">
        <w:rPr>
          <w:rFonts w:hint="eastAsia"/>
        </w:rPr>
        <w:t>sn</w:t>
      </w:r>
      <w:r w:rsidR="003A0713">
        <w:t>ack</w:t>
      </w:r>
      <w:r w:rsidR="003A0713" w:rsidRPr="003A0713">
        <w:t xml:space="preserve"> [snæk]</w:t>
      </w:r>
      <w:r w:rsidR="00D36B6D">
        <w:rPr>
          <w:rFonts w:hint="eastAsia"/>
        </w:rPr>
        <w:t>快餐</w:t>
      </w:r>
    </w:p>
    <w:p w14:paraId="168A5907" w14:textId="73095278" w:rsidR="004D318D" w:rsidRDefault="003A0713">
      <w:r>
        <w:tab/>
      </w:r>
      <w:r w:rsidR="004D318D">
        <w:rPr>
          <w:rFonts w:hint="eastAsia"/>
        </w:rPr>
        <w:t>supper</w:t>
      </w:r>
      <w:r w:rsidR="004D318D" w:rsidRPr="004D318D">
        <w:t xml:space="preserve"> [ˈsʌpə</w:t>
      </w:r>
      <w:r w:rsidR="004D318D">
        <w:t>r</w:t>
      </w:r>
      <w:r w:rsidR="004D318D" w:rsidRPr="004D318D">
        <w:t>]</w:t>
      </w:r>
      <w:r w:rsidR="004D318D"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lastRenderedPageBreak/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r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r w:rsidRPr="00F3452D">
        <w:rPr>
          <w:rFonts w:hint="eastAsia"/>
          <w:color w:val="4BACC6" w:themeColor="accent5"/>
        </w:rPr>
        <w:t>泡芙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lastRenderedPageBreak/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49BB2" w14:textId="77777777" w:rsidR="00463A9D" w:rsidRDefault="00463A9D" w:rsidP="004A20C6">
      <w:r>
        <w:separator/>
      </w:r>
    </w:p>
  </w:endnote>
  <w:endnote w:type="continuationSeparator" w:id="0">
    <w:p w14:paraId="4218F11F" w14:textId="77777777" w:rsidR="00463A9D" w:rsidRDefault="00463A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5EEEA" w14:textId="77777777" w:rsidR="00463A9D" w:rsidRDefault="00463A9D" w:rsidP="004A20C6">
      <w:r>
        <w:separator/>
      </w:r>
    </w:p>
  </w:footnote>
  <w:footnote w:type="continuationSeparator" w:id="0">
    <w:p w14:paraId="12C5D40D" w14:textId="77777777" w:rsidR="00463A9D" w:rsidRDefault="00463A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0713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A9D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35D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88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4CF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052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6B6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CF6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7377</cp:revision>
  <dcterms:created xsi:type="dcterms:W3CDTF">2016-04-21T06:50:00Z</dcterms:created>
  <dcterms:modified xsi:type="dcterms:W3CDTF">2018-06-13T13:06:00Z</dcterms:modified>
</cp:coreProperties>
</file>