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FF2" w:rsidRPr="00AA182C" w:rsidRDefault="00CB0F31" w:rsidP="00D77095">
      <w:pPr>
        <w:pStyle w:val="Ttulo1"/>
        <w:ind w:left="0"/>
        <w:rPr>
          <w:lang w:val="pt-BR"/>
        </w:rPr>
      </w:pPr>
      <w:r w:rsidRPr="00AA182C">
        <w:rPr>
          <w:lang w:val="pt-BR"/>
        </w:rPr>
        <w:t>Relatório de Reunião</w:t>
      </w:r>
    </w:p>
    <w:tbl>
      <w:tblPr>
        <w:tblStyle w:val="SombreamentoClaro-nfase5"/>
        <w:tblW w:w="8640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2047"/>
        <w:gridCol w:w="2048"/>
        <w:gridCol w:w="2047"/>
        <w:gridCol w:w="2498"/>
      </w:tblGrid>
      <w:tr w:rsidR="0013662E" w:rsidRPr="00AA182C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Número</w:t>
            </w:r>
          </w:p>
        </w:tc>
        <w:tc>
          <w:tcPr>
            <w:tcW w:w="2048" w:type="dxa"/>
          </w:tcPr>
          <w:p w:rsidR="0013662E" w:rsidRPr="00AA182C" w:rsidRDefault="0013662E" w:rsidP="0013662E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</w:p>
        </w:tc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2498" w:type="dxa"/>
            <w:tcBorders>
              <w:right w:val="single" w:sz="4" w:space="0" w:color="92CDDC" w:themeColor="accent5" w:themeTint="99"/>
            </w:tcBorders>
          </w:tcPr>
          <w:p w:rsidR="0013662E" w:rsidRPr="00AA182C" w:rsidRDefault="00780B05" w:rsidP="00780B05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23 a 25 </w:t>
            </w:r>
            <w:proofErr w:type="spellStart"/>
            <w:r>
              <w:rPr>
                <w:color w:val="000000" w:themeColor="text1"/>
                <w:sz w:val="24"/>
                <w:szCs w:val="24"/>
                <w:lang w:val="pt-BR"/>
              </w:rPr>
              <w:t>F</w:t>
            </w:r>
            <w:r w:rsidRPr="00780B05">
              <w:rPr>
                <w:color w:val="000000" w:themeColor="text1"/>
                <w:sz w:val="24"/>
                <w:szCs w:val="24"/>
                <w:lang w:val="pt-BR"/>
              </w:rPr>
              <w:t>ev</w:t>
            </w:r>
            <w:proofErr w:type="spellEnd"/>
            <w:r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de 2016</w:t>
            </w:r>
          </w:p>
        </w:tc>
      </w:tr>
      <w:tr w:rsidR="0013662E" w:rsidRPr="00AA182C" w:rsidTr="00D77095">
        <w:tc>
          <w:tcPr>
            <w:tcW w:w="8640" w:type="dxa"/>
            <w:gridSpan w:val="4"/>
            <w:tcBorders>
              <w:right w:val="single" w:sz="4" w:space="0" w:color="92CDDC" w:themeColor="accent5" w:themeTint="99"/>
            </w:tcBorders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Participantes:</w:t>
            </w:r>
          </w:p>
        </w:tc>
      </w:tr>
      <w:tr w:rsidR="0013662E" w:rsidRPr="00AA182C" w:rsidTr="00D77095">
        <w:tc>
          <w:tcPr>
            <w:tcW w:w="2047" w:type="dxa"/>
            <w:tcBorders>
              <w:bottom w:val="single" w:sz="4" w:space="0" w:color="92CDDC" w:themeColor="accent5" w:themeTint="99"/>
            </w:tcBorders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SEFAZ</w:t>
            </w:r>
          </w:p>
        </w:tc>
        <w:tc>
          <w:tcPr>
            <w:tcW w:w="6593" w:type="dxa"/>
            <w:gridSpan w:val="3"/>
            <w:tcBorders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13662E" w:rsidRPr="00AA182C" w:rsidRDefault="009A7254" w:rsidP="0013662E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AA182C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r w:rsidR="00780B05">
              <w:rPr>
                <w:color w:val="000000" w:themeColor="text1"/>
                <w:sz w:val="24"/>
                <w:szCs w:val="24"/>
                <w:lang w:val="pt-BR"/>
              </w:rPr>
              <w:t xml:space="preserve">UCP, Comitê Fiscal do Contrato, </w:t>
            </w:r>
            <w:r w:rsidR="00780B05" w:rsidRPr="00780B05">
              <w:rPr>
                <w:color w:val="000000" w:themeColor="text1"/>
                <w:sz w:val="24"/>
                <w:szCs w:val="24"/>
                <w:lang w:val="pt-BR"/>
              </w:rPr>
              <w:t>Equipe de TI e Equipe de Negócios</w:t>
            </w:r>
          </w:p>
        </w:tc>
      </w:tr>
      <w:tr w:rsidR="0013662E" w:rsidRPr="00AA182C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CIAT</w:t>
            </w:r>
          </w:p>
        </w:tc>
        <w:tc>
          <w:tcPr>
            <w:tcW w:w="6593" w:type="dxa"/>
            <w:gridSpan w:val="3"/>
            <w:tcBorders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13662E" w:rsidRPr="00AA182C" w:rsidRDefault="00780B05" w:rsidP="00442277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780B05">
              <w:rPr>
                <w:color w:val="000000" w:themeColor="text1"/>
                <w:sz w:val="24"/>
                <w:szCs w:val="24"/>
                <w:lang w:val="pt-BR"/>
              </w:rPr>
              <w:t>Roberto, João Paulo, Edimilson, Cláudia, Juan</w:t>
            </w:r>
          </w:p>
        </w:tc>
      </w:tr>
      <w:tr w:rsidR="00780B05" w:rsidRPr="00780B05" w:rsidTr="00780B05">
        <w:trPr>
          <w:trHeight w:val="15"/>
        </w:trPr>
        <w:tc>
          <w:tcPr>
            <w:tcW w:w="2047" w:type="dxa"/>
            <w:shd w:val="clear" w:color="auto" w:fill="92CDDC" w:themeFill="accent5" w:themeFillTint="99"/>
          </w:tcPr>
          <w:p w:rsidR="00780B05" w:rsidRPr="00AA182C" w:rsidRDefault="00780B05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780B05">
              <w:rPr>
                <w:sz w:val="24"/>
                <w:szCs w:val="24"/>
                <w:lang w:val="pt-BR"/>
              </w:rPr>
              <w:t>NT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780B05">
              <w:rPr>
                <w:sz w:val="24"/>
                <w:szCs w:val="24"/>
                <w:lang w:val="pt-BR"/>
              </w:rPr>
              <w:t>Consult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780B05" w:rsidRPr="00780B05" w:rsidRDefault="00780B05" w:rsidP="00780B05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780B05">
              <w:rPr>
                <w:color w:val="000000" w:themeColor="text1"/>
                <w:sz w:val="24"/>
                <w:szCs w:val="24"/>
                <w:lang w:val="pt-BR"/>
              </w:rPr>
              <w:t>Jairo, Cristian e Diogo</w:t>
            </w:r>
          </w:p>
        </w:tc>
      </w:tr>
      <w:tr w:rsidR="0013662E" w:rsidRPr="00780B05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Objetivo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13662E" w:rsidRPr="00780B05" w:rsidRDefault="00884198" w:rsidP="00780B05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780B05">
              <w:rPr>
                <w:color w:val="000000" w:themeColor="text1"/>
                <w:sz w:val="24"/>
                <w:szCs w:val="24"/>
                <w:lang w:val="pt-BR"/>
              </w:rPr>
              <w:t>Alinhamento para início dos trabalhos com a Fábrica de Software</w:t>
            </w:r>
          </w:p>
        </w:tc>
      </w:tr>
      <w:tr w:rsidR="0013662E" w:rsidRPr="00AA182C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Documentos</w:t>
            </w:r>
            <w:r w:rsidR="00B90BA4" w:rsidRPr="00AA182C">
              <w:rPr>
                <w:sz w:val="24"/>
                <w:szCs w:val="24"/>
                <w:lang w:val="pt-BR"/>
              </w:rPr>
              <w:t xml:space="preserve"> recebidos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061A38" w:rsidRPr="00061A38" w:rsidRDefault="00061A38" w:rsidP="00061A3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061A38">
              <w:rPr>
                <w:color w:val="000000" w:themeColor="text1"/>
                <w:sz w:val="24"/>
                <w:szCs w:val="24"/>
                <w:lang w:val="pt-BR"/>
              </w:rPr>
              <w:t xml:space="preserve">Agenda 23 a 25 </w:t>
            </w:r>
            <w:proofErr w:type="spellStart"/>
            <w:r w:rsidRPr="00061A38">
              <w:rPr>
                <w:color w:val="000000" w:themeColor="text1"/>
                <w:sz w:val="24"/>
                <w:szCs w:val="24"/>
                <w:lang w:val="pt-BR"/>
              </w:rPr>
              <w:t>Fev</w:t>
            </w:r>
            <w:proofErr w:type="spellEnd"/>
          </w:p>
          <w:p w:rsidR="00061A38" w:rsidRPr="00061A38" w:rsidRDefault="00061A38" w:rsidP="00061A3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061A38">
              <w:rPr>
                <w:color w:val="000000" w:themeColor="text1"/>
                <w:sz w:val="24"/>
                <w:szCs w:val="24"/>
                <w:lang w:val="pt-BR"/>
              </w:rPr>
              <w:t>Apresentação sobre Estratégia de Implementação - Resumida</w:t>
            </w:r>
          </w:p>
          <w:p w:rsidR="00061A38" w:rsidRPr="00061A38" w:rsidRDefault="00061A38" w:rsidP="00061A3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061A38">
              <w:rPr>
                <w:color w:val="000000" w:themeColor="text1"/>
                <w:sz w:val="24"/>
                <w:szCs w:val="24"/>
                <w:lang w:val="pt-BR"/>
              </w:rPr>
              <w:t>Apresentação sobre Atuação da Fábrica de Software</w:t>
            </w:r>
          </w:p>
          <w:p w:rsidR="00061A38" w:rsidRPr="00061A38" w:rsidRDefault="00061A38" w:rsidP="00061A3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061A38">
              <w:rPr>
                <w:color w:val="000000" w:themeColor="text1"/>
                <w:sz w:val="24"/>
                <w:szCs w:val="24"/>
                <w:lang w:val="pt-BR"/>
              </w:rPr>
              <w:t>Apresentação sobre LPN Fábrica de Softwares - Anexo VIII – Especificações Técnicas</w:t>
            </w:r>
          </w:p>
          <w:p w:rsidR="00061A38" w:rsidRPr="00061A38" w:rsidRDefault="00061A38" w:rsidP="00061A3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061A38">
              <w:rPr>
                <w:color w:val="000000" w:themeColor="text1"/>
                <w:sz w:val="24"/>
                <w:szCs w:val="24"/>
                <w:lang w:val="pt-BR"/>
              </w:rPr>
              <w:t>Apresentação sobre Sistema SOS</w:t>
            </w:r>
          </w:p>
          <w:p w:rsidR="00061A38" w:rsidRPr="00061A38" w:rsidRDefault="00061A38" w:rsidP="00061A3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061A38">
              <w:rPr>
                <w:color w:val="000000" w:themeColor="text1"/>
                <w:sz w:val="24"/>
                <w:szCs w:val="24"/>
                <w:lang w:val="pt-BR"/>
              </w:rPr>
              <w:t>Apresentação sobre Produto Arrecadação</w:t>
            </w:r>
          </w:p>
          <w:p w:rsidR="00061A38" w:rsidRPr="00061A38" w:rsidRDefault="00061A38" w:rsidP="00061A3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061A38">
              <w:rPr>
                <w:color w:val="000000" w:themeColor="text1"/>
                <w:sz w:val="24"/>
                <w:szCs w:val="24"/>
                <w:lang w:val="pt-BR"/>
              </w:rPr>
              <w:t>Apresentação sobre Arquitetura SEFAZ</w:t>
            </w:r>
          </w:p>
          <w:p w:rsidR="00061A38" w:rsidRPr="00061A38" w:rsidRDefault="00061A38" w:rsidP="00061A3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061A38">
              <w:rPr>
                <w:color w:val="000000" w:themeColor="text1"/>
                <w:sz w:val="24"/>
                <w:szCs w:val="24"/>
                <w:lang w:val="pt-BR"/>
              </w:rPr>
              <w:t>Apresentação sobre Métrica de Pontos de Função</w:t>
            </w:r>
          </w:p>
          <w:p w:rsidR="00061A38" w:rsidRPr="00061A38" w:rsidRDefault="00061A38" w:rsidP="00061A3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061A38">
              <w:rPr>
                <w:color w:val="000000" w:themeColor="text1"/>
                <w:sz w:val="24"/>
                <w:szCs w:val="24"/>
                <w:lang w:val="pt-BR"/>
              </w:rPr>
              <w:t>Apresentação sobre Ferramentas Transversais</w:t>
            </w:r>
          </w:p>
          <w:p w:rsidR="0013662E" w:rsidRPr="00AA182C" w:rsidRDefault="00061A38" w:rsidP="009B352E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061A38">
              <w:rPr>
                <w:color w:val="000000" w:themeColor="text1"/>
                <w:sz w:val="24"/>
                <w:szCs w:val="24"/>
                <w:lang w:val="pt-BR"/>
              </w:rPr>
              <w:t>Apresentação sobre Ferramentas Transversais - ECM e GED</w:t>
            </w:r>
          </w:p>
        </w:tc>
      </w:tr>
      <w:tr w:rsidR="00B90BA4" w:rsidRPr="00AA182C" w:rsidTr="00D77095">
        <w:tc>
          <w:tcPr>
            <w:tcW w:w="2047" w:type="dxa"/>
            <w:shd w:val="clear" w:color="auto" w:fill="92CDDC" w:themeFill="accent5" w:themeFillTint="99"/>
          </w:tcPr>
          <w:p w:rsidR="00B90BA4" w:rsidRPr="00AA182C" w:rsidRDefault="00B90BA4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Solicitações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B90BA4" w:rsidRPr="00AA182C" w:rsidRDefault="00AA1714" w:rsidP="0013662E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Conforme itens de ação abaixo.</w:t>
            </w:r>
          </w:p>
        </w:tc>
      </w:tr>
    </w:tbl>
    <w:p w:rsidR="00416579" w:rsidRDefault="00416579" w:rsidP="00416579">
      <w:pPr>
        <w:pStyle w:val="Corpodetexto"/>
        <w:rPr>
          <w:lang w:val="pt-BR"/>
        </w:rPr>
      </w:pPr>
    </w:p>
    <w:p w:rsidR="00B065A4" w:rsidRDefault="00884198" w:rsidP="00F11006">
      <w:pPr>
        <w:pStyle w:val="Corpodetexto"/>
        <w:numPr>
          <w:ilvl w:val="0"/>
          <w:numId w:val="41"/>
        </w:numPr>
        <w:ind w:left="1434" w:hanging="357"/>
        <w:jc w:val="both"/>
        <w:rPr>
          <w:lang w:val="pt-BR"/>
        </w:rPr>
      </w:pPr>
      <w:r w:rsidRPr="00884198">
        <w:rPr>
          <w:lang w:val="pt-BR"/>
        </w:rPr>
        <w:t>Com relação às especificações</w:t>
      </w:r>
      <w:r w:rsidR="00061A38">
        <w:rPr>
          <w:lang w:val="pt-BR"/>
        </w:rPr>
        <w:t xml:space="preserve"> foi informado que a</w:t>
      </w:r>
      <w:r w:rsidRPr="00884198">
        <w:rPr>
          <w:lang w:val="pt-BR"/>
        </w:rPr>
        <w:t xml:space="preserve">s especificações </w:t>
      </w:r>
      <w:r w:rsidR="00061A38">
        <w:rPr>
          <w:lang w:val="pt-BR"/>
        </w:rPr>
        <w:t xml:space="preserve">estão sendo </w:t>
      </w:r>
      <w:r w:rsidRPr="00884198">
        <w:rPr>
          <w:lang w:val="pt-BR"/>
        </w:rPr>
        <w:t xml:space="preserve">realizadas pelo CIAT em conjunto com a área de negócios da SEFAZ TO e </w:t>
      </w:r>
      <w:r w:rsidR="00061A38">
        <w:rPr>
          <w:lang w:val="pt-BR"/>
        </w:rPr>
        <w:t xml:space="preserve">serão repassadas para a Fábrica de Software após </w:t>
      </w:r>
      <w:r w:rsidRPr="00884198">
        <w:rPr>
          <w:lang w:val="pt-BR"/>
        </w:rPr>
        <w:t>aprovadas</w:t>
      </w:r>
      <w:r w:rsidR="00061A38">
        <w:rPr>
          <w:lang w:val="pt-BR"/>
        </w:rPr>
        <w:t xml:space="preserve"> pela área de negócio</w:t>
      </w:r>
      <w:r w:rsidRPr="00884198">
        <w:rPr>
          <w:lang w:val="pt-BR"/>
        </w:rPr>
        <w:t>.</w:t>
      </w:r>
      <w:r w:rsidR="00B065A4">
        <w:rPr>
          <w:lang w:val="pt-BR"/>
        </w:rPr>
        <w:t xml:space="preserve"> </w:t>
      </w:r>
      <w:r w:rsidR="00B065A4" w:rsidRPr="00884198">
        <w:rPr>
          <w:lang w:val="pt-BR"/>
        </w:rPr>
        <w:t>Tecnicamente ainda há espaço para refinamento, do ponto de vista de negócio.</w:t>
      </w:r>
    </w:p>
    <w:p w:rsidR="00884198" w:rsidRPr="00B065A4" w:rsidRDefault="00061A38" w:rsidP="00F11006">
      <w:pPr>
        <w:pStyle w:val="Corpodetexto"/>
        <w:numPr>
          <w:ilvl w:val="0"/>
          <w:numId w:val="41"/>
        </w:numPr>
        <w:ind w:left="1434" w:hanging="357"/>
        <w:jc w:val="both"/>
        <w:rPr>
          <w:lang w:val="pt-BR"/>
        </w:rPr>
      </w:pPr>
      <w:r w:rsidRPr="00B065A4">
        <w:rPr>
          <w:lang w:val="pt-BR"/>
        </w:rPr>
        <w:t>As especificações f</w:t>
      </w:r>
      <w:r w:rsidR="00884198" w:rsidRPr="00B065A4">
        <w:rPr>
          <w:lang w:val="pt-BR"/>
        </w:rPr>
        <w:t xml:space="preserve">inalizadas </w:t>
      </w:r>
      <w:r w:rsidRPr="00B065A4">
        <w:rPr>
          <w:lang w:val="pt-BR"/>
        </w:rPr>
        <w:t>serão p</w:t>
      </w:r>
      <w:r w:rsidR="00884198" w:rsidRPr="00B065A4">
        <w:rPr>
          <w:lang w:val="pt-BR"/>
        </w:rPr>
        <w:t>assadas para a fábrica de software para implementação.</w:t>
      </w:r>
      <w:r w:rsidR="00B065A4">
        <w:rPr>
          <w:lang w:val="pt-BR"/>
        </w:rPr>
        <w:t xml:space="preserve"> </w:t>
      </w:r>
      <w:r w:rsidR="00884198" w:rsidRPr="00B065A4">
        <w:rPr>
          <w:lang w:val="pt-BR"/>
        </w:rPr>
        <w:t xml:space="preserve">Concluído o desenvolvimento e </w:t>
      </w:r>
      <w:r w:rsidR="00B065A4">
        <w:rPr>
          <w:lang w:val="pt-BR"/>
        </w:rPr>
        <w:t xml:space="preserve">os </w:t>
      </w:r>
      <w:r w:rsidR="00884198" w:rsidRPr="00B065A4">
        <w:rPr>
          <w:lang w:val="pt-BR"/>
        </w:rPr>
        <w:t xml:space="preserve">testes pela fábrica, ocorrerá a entrega. A validação que será realizada </w:t>
      </w:r>
      <w:r w:rsidR="00B065A4">
        <w:rPr>
          <w:lang w:val="pt-BR"/>
        </w:rPr>
        <w:t xml:space="preserve">pelo CIAT e Áreas de negócios da SEFAZ TO </w:t>
      </w:r>
      <w:r w:rsidR="00884198" w:rsidRPr="00B065A4">
        <w:rPr>
          <w:lang w:val="pt-BR"/>
        </w:rPr>
        <w:t xml:space="preserve">será </w:t>
      </w:r>
      <w:r w:rsidR="00B065A4">
        <w:rPr>
          <w:lang w:val="pt-BR"/>
        </w:rPr>
        <w:t>com base nas especificações encaminhadas para a fábrica de software</w:t>
      </w:r>
      <w:r w:rsidR="00884198" w:rsidRPr="00B065A4">
        <w:rPr>
          <w:lang w:val="pt-BR"/>
        </w:rPr>
        <w:t xml:space="preserve">, ou seja, </w:t>
      </w:r>
      <w:r w:rsidR="00B065A4">
        <w:rPr>
          <w:lang w:val="pt-BR"/>
        </w:rPr>
        <w:t xml:space="preserve">validar </w:t>
      </w:r>
      <w:r w:rsidR="00884198" w:rsidRPr="00B065A4">
        <w:rPr>
          <w:lang w:val="pt-BR"/>
        </w:rPr>
        <w:t>se a aplicação entregue realiza o que foi previsto na especificação da forma como foi especificado. Caso seja detectada divergência em relação ao negócio, a divergência dever</w:t>
      </w:r>
      <w:r w:rsidR="00D01749">
        <w:rPr>
          <w:lang w:val="pt-BR"/>
        </w:rPr>
        <w:t>á</w:t>
      </w:r>
      <w:r w:rsidR="00884198" w:rsidRPr="00B065A4">
        <w:rPr>
          <w:lang w:val="pt-BR"/>
        </w:rPr>
        <w:t xml:space="preserve"> </w:t>
      </w:r>
      <w:r w:rsidR="00D01749">
        <w:rPr>
          <w:lang w:val="pt-BR"/>
        </w:rPr>
        <w:t xml:space="preserve">ser </w:t>
      </w:r>
      <w:r w:rsidR="00884198" w:rsidRPr="00B065A4">
        <w:rPr>
          <w:lang w:val="pt-BR"/>
        </w:rPr>
        <w:t xml:space="preserve">tratada em </w:t>
      </w:r>
      <w:r w:rsidR="00D01749">
        <w:rPr>
          <w:lang w:val="pt-BR"/>
        </w:rPr>
        <w:t xml:space="preserve">uma </w:t>
      </w:r>
      <w:r w:rsidR="00884198" w:rsidRPr="00B065A4">
        <w:rPr>
          <w:lang w:val="pt-BR"/>
        </w:rPr>
        <w:t xml:space="preserve">nova </w:t>
      </w:r>
      <w:r w:rsidR="00D01749">
        <w:rPr>
          <w:lang w:val="pt-BR"/>
        </w:rPr>
        <w:t>OS de melhoria.</w:t>
      </w:r>
    </w:p>
    <w:p w:rsidR="00884198" w:rsidRPr="00884198" w:rsidRDefault="00884198" w:rsidP="00F11006">
      <w:pPr>
        <w:pStyle w:val="Corpodetexto"/>
        <w:numPr>
          <w:ilvl w:val="0"/>
          <w:numId w:val="41"/>
        </w:numPr>
        <w:ind w:left="1434" w:hanging="357"/>
        <w:jc w:val="both"/>
        <w:rPr>
          <w:lang w:val="pt-BR"/>
        </w:rPr>
      </w:pPr>
      <w:r w:rsidRPr="00884198">
        <w:rPr>
          <w:lang w:val="pt-BR"/>
        </w:rPr>
        <w:t>Será utilizado repositório GIT disponibilizado pela SEFAZ TO para este projeto.</w:t>
      </w:r>
    </w:p>
    <w:p w:rsidR="00884198" w:rsidRPr="00884198" w:rsidRDefault="00884198" w:rsidP="00F11006">
      <w:pPr>
        <w:pStyle w:val="Corpodetexto"/>
        <w:numPr>
          <w:ilvl w:val="0"/>
          <w:numId w:val="41"/>
        </w:numPr>
        <w:ind w:left="1434" w:hanging="357"/>
        <w:jc w:val="both"/>
        <w:rPr>
          <w:lang w:val="pt-BR"/>
        </w:rPr>
      </w:pPr>
      <w:r w:rsidRPr="00884198">
        <w:rPr>
          <w:lang w:val="pt-BR"/>
        </w:rPr>
        <w:t>As ordens de serviço serão geridas a partir do sistema SOS da NT</w:t>
      </w:r>
      <w:r w:rsidR="00AA1714">
        <w:rPr>
          <w:lang w:val="pt-BR"/>
        </w:rPr>
        <w:t xml:space="preserve"> </w:t>
      </w:r>
      <w:r w:rsidRPr="00884198">
        <w:rPr>
          <w:lang w:val="pt-BR"/>
        </w:rPr>
        <w:t>Consult.</w:t>
      </w:r>
    </w:p>
    <w:p w:rsidR="00884198" w:rsidRPr="00884198" w:rsidRDefault="00884198" w:rsidP="00F11006">
      <w:pPr>
        <w:pStyle w:val="Corpodetexto"/>
        <w:numPr>
          <w:ilvl w:val="0"/>
          <w:numId w:val="41"/>
        </w:numPr>
        <w:ind w:left="1434" w:hanging="357"/>
        <w:jc w:val="both"/>
        <w:rPr>
          <w:lang w:val="pt-BR"/>
        </w:rPr>
      </w:pPr>
      <w:r w:rsidRPr="00884198">
        <w:rPr>
          <w:lang w:val="pt-BR"/>
        </w:rPr>
        <w:t xml:space="preserve">O registro de erros e problemas encontrados nas entregas será feito em um Bug </w:t>
      </w:r>
      <w:proofErr w:type="spellStart"/>
      <w:r w:rsidRPr="00884198">
        <w:rPr>
          <w:lang w:val="pt-BR"/>
        </w:rPr>
        <w:t>Tracker</w:t>
      </w:r>
      <w:proofErr w:type="spellEnd"/>
      <w:r w:rsidRPr="00884198">
        <w:rPr>
          <w:lang w:val="pt-BR"/>
        </w:rPr>
        <w:t>. Foi sugerida a utilização do software livre Mantis.</w:t>
      </w:r>
    </w:p>
    <w:p w:rsidR="00884198" w:rsidRDefault="00884198" w:rsidP="00F11006">
      <w:pPr>
        <w:pStyle w:val="Corpodetexto"/>
        <w:numPr>
          <w:ilvl w:val="0"/>
          <w:numId w:val="41"/>
        </w:numPr>
        <w:ind w:left="1434" w:hanging="357"/>
        <w:jc w:val="both"/>
        <w:rPr>
          <w:lang w:val="pt-BR"/>
        </w:rPr>
      </w:pPr>
      <w:r w:rsidRPr="00884198">
        <w:rPr>
          <w:lang w:val="pt-BR"/>
        </w:rPr>
        <w:t>Os pontos focais iniciais da comunicação serão: João Paulo (Pelo CIAT) e Jairo Silva (Pela NT</w:t>
      </w:r>
      <w:r w:rsidR="00AA1714">
        <w:rPr>
          <w:lang w:val="pt-BR"/>
        </w:rPr>
        <w:t xml:space="preserve"> </w:t>
      </w:r>
      <w:r w:rsidRPr="00884198">
        <w:rPr>
          <w:lang w:val="pt-BR"/>
        </w:rPr>
        <w:t>Consult).</w:t>
      </w:r>
    </w:p>
    <w:p w:rsidR="00F11006" w:rsidRPr="00884198" w:rsidRDefault="00F11006" w:rsidP="00F11006">
      <w:pPr>
        <w:pStyle w:val="Corpodetexto"/>
        <w:numPr>
          <w:ilvl w:val="0"/>
          <w:numId w:val="41"/>
        </w:numPr>
        <w:ind w:left="1434" w:hanging="357"/>
        <w:jc w:val="both"/>
        <w:rPr>
          <w:lang w:val="pt-BR"/>
        </w:rPr>
      </w:pPr>
      <w:r w:rsidRPr="00884198">
        <w:rPr>
          <w:lang w:val="pt-BR"/>
        </w:rPr>
        <w:lastRenderedPageBreak/>
        <w:t xml:space="preserve">Com relação à equipe chave: Estão sendo definidos os nomes da equipe chave em função da reorganização dos projetos da fábrica. Inicialmente, Jairo Silva está atuando como Gestor do Contrato e Cristian </w:t>
      </w:r>
      <w:proofErr w:type="spellStart"/>
      <w:r w:rsidRPr="00884198">
        <w:rPr>
          <w:lang w:val="pt-BR"/>
        </w:rPr>
        <w:t>Santini</w:t>
      </w:r>
      <w:proofErr w:type="spellEnd"/>
      <w:r w:rsidRPr="00884198">
        <w:rPr>
          <w:lang w:val="pt-BR"/>
        </w:rPr>
        <w:t xml:space="preserve"> está atuando como Gerente de projetos. Assim que os nomes definitivos estiverem confirmados, serão oficialmente apresentados.</w:t>
      </w:r>
    </w:p>
    <w:p w:rsidR="00F11006" w:rsidRPr="00884198" w:rsidRDefault="00F11006" w:rsidP="00F11006">
      <w:pPr>
        <w:pStyle w:val="Corpodetexto"/>
        <w:numPr>
          <w:ilvl w:val="0"/>
          <w:numId w:val="41"/>
        </w:numPr>
        <w:ind w:left="1434" w:hanging="357"/>
        <w:jc w:val="both"/>
        <w:rPr>
          <w:lang w:val="pt-BR"/>
        </w:rPr>
      </w:pPr>
      <w:r w:rsidRPr="00884198">
        <w:rPr>
          <w:lang w:val="pt-BR"/>
        </w:rPr>
        <w:t>Os demais papéis da NT</w:t>
      </w:r>
      <w:r>
        <w:rPr>
          <w:lang w:val="pt-BR"/>
        </w:rPr>
        <w:t xml:space="preserve"> </w:t>
      </w:r>
      <w:r w:rsidRPr="00884198">
        <w:rPr>
          <w:lang w:val="pt-BR"/>
        </w:rPr>
        <w:t>Consult serão definidos em reuniões posteriores e comunicados oficialmente ao CIAT e à SEFAZ TO.</w:t>
      </w:r>
    </w:p>
    <w:p w:rsidR="00884198" w:rsidRPr="00884198" w:rsidRDefault="00884198" w:rsidP="00F11006">
      <w:pPr>
        <w:pStyle w:val="Corpodetexto"/>
        <w:numPr>
          <w:ilvl w:val="0"/>
          <w:numId w:val="41"/>
        </w:numPr>
        <w:ind w:left="1434" w:hanging="357"/>
        <w:jc w:val="both"/>
        <w:rPr>
          <w:lang w:val="pt-BR"/>
        </w:rPr>
      </w:pPr>
      <w:r w:rsidRPr="00884198">
        <w:rPr>
          <w:lang w:val="pt-BR"/>
        </w:rPr>
        <w:t xml:space="preserve">A Planilha de métricas sofrerá alguns ajustes: Será verificada a possibilidade de remoção </w:t>
      </w:r>
      <w:proofErr w:type="gramStart"/>
      <w:r w:rsidRPr="00884198">
        <w:rPr>
          <w:lang w:val="pt-BR"/>
        </w:rPr>
        <w:t>das macros</w:t>
      </w:r>
      <w:proofErr w:type="gramEnd"/>
      <w:r w:rsidRPr="00884198">
        <w:rPr>
          <w:lang w:val="pt-BR"/>
        </w:rPr>
        <w:t xml:space="preserve"> e não haverá itens não mensuráveis.</w:t>
      </w:r>
    </w:p>
    <w:p w:rsidR="00884198" w:rsidRPr="00884198" w:rsidRDefault="00884198" w:rsidP="00F11006">
      <w:pPr>
        <w:pStyle w:val="Corpodetexto"/>
        <w:numPr>
          <w:ilvl w:val="0"/>
          <w:numId w:val="41"/>
        </w:numPr>
        <w:ind w:left="1434" w:hanging="357"/>
        <w:jc w:val="both"/>
        <w:rPr>
          <w:lang w:val="pt-BR"/>
        </w:rPr>
      </w:pPr>
      <w:r w:rsidRPr="00884198">
        <w:rPr>
          <w:lang w:val="pt-BR"/>
        </w:rPr>
        <w:t>A NT</w:t>
      </w:r>
      <w:r w:rsidR="00AA1714">
        <w:rPr>
          <w:lang w:val="pt-BR"/>
        </w:rPr>
        <w:t xml:space="preserve"> </w:t>
      </w:r>
      <w:r w:rsidRPr="00884198">
        <w:rPr>
          <w:lang w:val="pt-BR"/>
        </w:rPr>
        <w:t>Consult irá ajustar alguns parâmetros no sistema SOS para que o autor da OS possa definir as datas de início e término da OS. A data de termino pode ser sugerido em função da formula prevista no TR.</w:t>
      </w:r>
    </w:p>
    <w:p w:rsidR="00884198" w:rsidRPr="00884198" w:rsidRDefault="00884198" w:rsidP="00F11006">
      <w:pPr>
        <w:pStyle w:val="Corpodetexto"/>
        <w:numPr>
          <w:ilvl w:val="0"/>
          <w:numId w:val="41"/>
        </w:numPr>
        <w:ind w:left="1434" w:hanging="357"/>
        <w:jc w:val="both"/>
        <w:rPr>
          <w:lang w:val="pt-BR"/>
        </w:rPr>
      </w:pPr>
      <w:r w:rsidRPr="00884198">
        <w:rPr>
          <w:lang w:val="pt-BR"/>
        </w:rPr>
        <w:t>A NT</w:t>
      </w:r>
      <w:r w:rsidR="00AA1714">
        <w:rPr>
          <w:lang w:val="pt-BR"/>
        </w:rPr>
        <w:t xml:space="preserve"> </w:t>
      </w:r>
      <w:r w:rsidR="00AA1714" w:rsidRPr="00884198">
        <w:rPr>
          <w:lang w:val="pt-BR"/>
        </w:rPr>
        <w:t xml:space="preserve">Consult </w:t>
      </w:r>
      <w:r w:rsidRPr="00884198">
        <w:rPr>
          <w:lang w:val="pt-BR"/>
        </w:rPr>
        <w:t>criará um guia sintético do modelo operacional definido para o contrato, com as instruções do fluxo operacional e os modelos de documentos a serem adotados.</w:t>
      </w:r>
    </w:p>
    <w:p w:rsidR="00884198" w:rsidRPr="00884198" w:rsidRDefault="00884198" w:rsidP="00F11006">
      <w:pPr>
        <w:pStyle w:val="Corpodetexto"/>
        <w:numPr>
          <w:ilvl w:val="0"/>
          <w:numId w:val="41"/>
        </w:numPr>
        <w:ind w:left="1434" w:hanging="357"/>
        <w:jc w:val="both"/>
        <w:rPr>
          <w:lang w:val="pt-BR"/>
        </w:rPr>
      </w:pPr>
      <w:r w:rsidRPr="00884198">
        <w:rPr>
          <w:lang w:val="pt-BR"/>
        </w:rPr>
        <w:t xml:space="preserve">O sistema SOS não será repositório de documentos. Os documentos técnicos de cada OS deverão ser persistidos no repositório. No sistema SOS serão registrados apenas a planilha de métricas e um apontamento para os demais artefatos </w:t>
      </w:r>
      <w:proofErr w:type="spellStart"/>
      <w:r w:rsidRPr="00884198">
        <w:rPr>
          <w:lang w:val="pt-BR"/>
        </w:rPr>
        <w:t>da</w:t>
      </w:r>
      <w:proofErr w:type="spellEnd"/>
      <w:r w:rsidRPr="00884198">
        <w:rPr>
          <w:lang w:val="pt-BR"/>
        </w:rPr>
        <w:t xml:space="preserve"> OS.</w:t>
      </w:r>
    </w:p>
    <w:p w:rsidR="00884198" w:rsidRPr="00884198" w:rsidRDefault="00884198" w:rsidP="00F11006">
      <w:pPr>
        <w:pStyle w:val="Corpodetexto"/>
        <w:numPr>
          <w:ilvl w:val="0"/>
          <w:numId w:val="41"/>
        </w:numPr>
        <w:ind w:left="1434" w:hanging="357"/>
        <w:jc w:val="both"/>
        <w:rPr>
          <w:lang w:val="pt-BR"/>
        </w:rPr>
      </w:pPr>
      <w:r w:rsidRPr="00884198">
        <w:rPr>
          <w:lang w:val="pt-BR"/>
        </w:rPr>
        <w:t>A NT</w:t>
      </w:r>
      <w:r w:rsidR="00AA1714">
        <w:rPr>
          <w:lang w:val="pt-BR"/>
        </w:rPr>
        <w:t xml:space="preserve"> </w:t>
      </w:r>
      <w:r w:rsidR="00AA1714" w:rsidRPr="00884198">
        <w:rPr>
          <w:lang w:val="pt-BR"/>
        </w:rPr>
        <w:t xml:space="preserve">Consult </w:t>
      </w:r>
      <w:r w:rsidRPr="00884198">
        <w:rPr>
          <w:lang w:val="pt-BR"/>
        </w:rPr>
        <w:t>irá propor um modelo de elaboração dos manuais de usuário e manutenção, para sejam em formato WEB.</w:t>
      </w:r>
    </w:p>
    <w:p w:rsidR="00884198" w:rsidRPr="00884198" w:rsidRDefault="00884198" w:rsidP="00F11006">
      <w:pPr>
        <w:pStyle w:val="Corpodetexto"/>
        <w:numPr>
          <w:ilvl w:val="0"/>
          <w:numId w:val="41"/>
        </w:numPr>
        <w:ind w:left="1434" w:hanging="357"/>
        <w:jc w:val="both"/>
        <w:rPr>
          <w:lang w:val="pt-BR"/>
        </w:rPr>
      </w:pPr>
      <w:r w:rsidRPr="00884198">
        <w:rPr>
          <w:lang w:val="pt-BR"/>
        </w:rPr>
        <w:t>A NT</w:t>
      </w:r>
      <w:r w:rsidR="00AA1714">
        <w:rPr>
          <w:lang w:val="pt-BR"/>
        </w:rPr>
        <w:t xml:space="preserve"> </w:t>
      </w:r>
      <w:r w:rsidRPr="00884198">
        <w:rPr>
          <w:lang w:val="pt-BR"/>
        </w:rPr>
        <w:t xml:space="preserve">Consult irá elaborar um modelo de relatório de acompanhamento das </w:t>
      </w:r>
      <w:proofErr w:type="spellStart"/>
      <w:r w:rsidRPr="00884198">
        <w:rPr>
          <w:lang w:val="pt-BR"/>
        </w:rPr>
        <w:t>OSs</w:t>
      </w:r>
      <w:proofErr w:type="spellEnd"/>
      <w:r w:rsidRPr="00884198">
        <w:rPr>
          <w:lang w:val="pt-BR"/>
        </w:rPr>
        <w:t xml:space="preserve"> do contrato, para ser apresentado mensalmente.</w:t>
      </w:r>
    </w:p>
    <w:p w:rsidR="00884198" w:rsidRPr="00884198" w:rsidRDefault="00884198" w:rsidP="00F11006">
      <w:pPr>
        <w:pStyle w:val="Corpodetexto"/>
        <w:numPr>
          <w:ilvl w:val="0"/>
          <w:numId w:val="41"/>
        </w:numPr>
        <w:ind w:left="1434" w:hanging="357"/>
        <w:jc w:val="both"/>
        <w:rPr>
          <w:lang w:val="pt-BR"/>
        </w:rPr>
      </w:pPr>
      <w:r w:rsidRPr="00884198">
        <w:rPr>
          <w:lang w:val="pt-BR"/>
        </w:rPr>
        <w:t>A NT</w:t>
      </w:r>
      <w:r w:rsidR="00AA1714">
        <w:rPr>
          <w:lang w:val="pt-BR"/>
        </w:rPr>
        <w:t xml:space="preserve"> </w:t>
      </w:r>
      <w:r w:rsidRPr="00884198">
        <w:rPr>
          <w:lang w:val="pt-BR"/>
        </w:rPr>
        <w:t>Consult irá apresentar um modelo de plano de trabalho a ser utilizado na etapa de planejamento de cada OS.</w:t>
      </w:r>
    </w:p>
    <w:p w:rsidR="00884198" w:rsidRPr="00884198" w:rsidRDefault="00884198" w:rsidP="00F11006">
      <w:pPr>
        <w:pStyle w:val="Corpodetexto"/>
        <w:numPr>
          <w:ilvl w:val="0"/>
          <w:numId w:val="41"/>
        </w:numPr>
        <w:ind w:left="1434" w:hanging="357"/>
        <w:jc w:val="both"/>
        <w:rPr>
          <w:lang w:val="pt-BR"/>
        </w:rPr>
      </w:pPr>
      <w:r w:rsidRPr="00884198">
        <w:rPr>
          <w:lang w:val="pt-BR"/>
        </w:rPr>
        <w:t>A NT</w:t>
      </w:r>
      <w:r w:rsidR="00AA1714">
        <w:rPr>
          <w:lang w:val="pt-BR"/>
        </w:rPr>
        <w:t xml:space="preserve"> </w:t>
      </w:r>
      <w:r w:rsidRPr="00884198">
        <w:rPr>
          <w:lang w:val="pt-BR"/>
        </w:rPr>
        <w:t>Consult irá apresentar proposta de modelo de Termo de Aceite de OS.</w:t>
      </w:r>
    </w:p>
    <w:p w:rsidR="00884198" w:rsidRPr="00884198" w:rsidRDefault="00884198" w:rsidP="00F11006">
      <w:pPr>
        <w:pStyle w:val="Corpodetexto"/>
        <w:numPr>
          <w:ilvl w:val="0"/>
          <w:numId w:val="41"/>
        </w:numPr>
        <w:ind w:left="1434" w:hanging="357"/>
        <w:jc w:val="both"/>
        <w:rPr>
          <w:lang w:val="pt-BR"/>
        </w:rPr>
      </w:pPr>
      <w:r w:rsidRPr="00884198">
        <w:rPr>
          <w:lang w:val="pt-BR"/>
        </w:rPr>
        <w:t>A cada OS, a NT</w:t>
      </w:r>
      <w:r w:rsidR="00AA1714">
        <w:rPr>
          <w:lang w:val="pt-BR"/>
        </w:rPr>
        <w:t xml:space="preserve"> </w:t>
      </w:r>
      <w:r w:rsidR="00AA1714" w:rsidRPr="00884198">
        <w:rPr>
          <w:lang w:val="pt-BR"/>
        </w:rPr>
        <w:t xml:space="preserve">Consult </w:t>
      </w:r>
      <w:r w:rsidRPr="00884198">
        <w:rPr>
          <w:lang w:val="pt-BR"/>
        </w:rPr>
        <w:t>desenvolverá, conforme a necessidade, artefatos de projeto físico e manuais. Serão apresentados os modelos a serem utilizados para estes artefatos.</w:t>
      </w:r>
    </w:p>
    <w:p w:rsidR="00884198" w:rsidRPr="00884198" w:rsidRDefault="00884198" w:rsidP="00F11006">
      <w:pPr>
        <w:pStyle w:val="Corpodetexto"/>
        <w:numPr>
          <w:ilvl w:val="0"/>
          <w:numId w:val="41"/>
        </w:numPr>
        <w:ind w:left="1434" w:hanging="357"/>
        <w:jc w:val="both"/>
        <w:rPr>
          <w:lang w:val="pt-BR"/>
        </w:rPr>
      </w:pPr>
      <w:r w:rsidRPr="00884198">
        <w:rPr>
          <w:lang w:val="pt-BR"/>
        </w:rPr>
        <w:t>A NT</w:t>
      </w:r>
      <w:r w:rsidR="00AA1714">
        <w:rPr>
          <w:lang w:val="pt-BR"/>
        </w:rPr>
        <w:t xml:space="preserve"> </w:t>
      </w:r>
      <w:r w:rsidR="00AA1714" w:rsidRPr="00884198">
        <w:rPr>
          <w:lang w:val="pt-BR"/>
        </w:rPr>
        <w:t xml:space="preserve">Consult </w:t>
      </w:r>
      <w:r w:rsidRPr="00884198">
        <w:rPr>
          <w:lang w:val="pt-BR"/>
        </w:rPr>
        <w:t>apresentará uma proposição de estrutura de pastas para o repositório.</w:t>
      </w:r>
    </w:p>
    <w:p w:rsidR="00884198" w:rsidRPr="00884198" w:rsidRDefault="00884198" w:rsidP="00F11006">
      <w:pPr>
        <w:pStyle w:val="Corpodetexto"/>
        <w:numPr>
          <w:ilvl w:val="0"/>
          <w:numId w:val="41"/>
        </w:numPr>
        <w:ind w:left="1434" w:hanging="357"/>
        <w:jc w:val="both"/>
        <w:rPr>
          <w:lang w:val="pt-BR"/>
        </w:rPr>
      </w:pPr>
      <w:r w:rsidRPr="00884198">
        <w:rPr>
          <w:lang w:val="pt-BR"/>
        </w:rPr>
        <w:t>A NT</w:t>
      </w:r>
      <w:r w:rsidR="00F11006">
        <w:rPr>
          <w:lang w:val="pt-BR"/>
        </w:rPr>
        <w:t xml:space="preserve"> </w:t>
      </w:r>
      <w:r w:rsidR="00F11006" w:rsidRPr="00884198">
        <w:rPr>
          <w:lang w:val="pt-BR"/>
        </w:rPr>
        <w:t xml:space="preserve">Consult </w:t>
      </w:r>
      <w:r w:rsidRPr="00884198">
        <w:rPr>
          <w:lang w:val="pt-BR"/>
        </w:rPr>
        <w:t>não poderá ter acesso a determinados dados devido à necessidade de sigilo, desta forma, serão preparadas massas de dados de teste pela equipe do CIAT.</w:t>
      </w:r>
    </w:p>
    <w:p w:rsidR="00F11006" w:rsidRDefault="00884198" w:rsidP="00F11006">
      <w:pPr>
        <w:pStyle w:val="Corpodetexto"/>
        <w:numPr>
          <w:ilvl w:val="0"/>
          <w:numId w:val="41"/>
        </w:numPr>
        <w:ind w:left="1434" w:hanging="357"/>
        <w:jc w:val="both"/>
        <w:rPr>
          <w:lang w:val="pt-BR"/>
        </w:rPr>
      </w:pPr>
      <w:r w:rsidRPr="00884198">
        <w:rPr>
          <w:lang w:val="pt-BR"/>
        </w:rPr>
        <w:t>As migrações de dados dependerão de análise da equipe de negócios em conjunto com o CIAT, o saneamento dos dados dependerá bastante da equipe de negócios. O papel da NT</w:t>
      </w:r>
      <w:r w:rsidR="00F11006">
        <w:rPr>
          <w:lang w:val="pt-BR"/>
        </w:rPr>
        <w:t xml:space="preserve"> </w:t>
      </w:r>
      <w:r w:rsidRPr="00884198">
        <w:rPr>
          <w:lang w:val="pt-BR"/>
        </w:rPr>
        <w:t>Consult nas migrações será de realizar a implementação de rotinas de migração, conforme as regras, orientações e fontes de dados devidamente analisadas e tratadas p</w:t>
      </w:r>
      <w:r w:rsidR="00F11006">
        <w:rPr>
          <w:lang w:val="pt-BR"/>
        </w:rPr>
        <w:t>elas equipes de negócio e CIAT.</w:t>
      </w:r>
    </w:p>
    <w:p w:rsidR="00884198" w:rsidRPr="00884198" w:rsidRDefault="00F11006" w:rsidP="00F11006">
      <w:pPr>
        <w:pStyle w:val="Corpodetexto"/>
        <w:numPr>
          <w:ilvl w:val="0"/>
          <w:numId w:val="41"/>
        </w:numPr>
        <w:ind w:left="1434" w:hanging="357"/>
        <w:jc w:val="both"/>
        <w:rPr>
          <w:lang w:val="pt-BR"/>
        </w:rPr>
      </w:pPr>
      <w:r>
        <w:rPr>
          <w:lang w:val="pt-BR"/>
        </w:rPr>
        <w:t>E</w:t>
      </w:r>
      <w:r w:rsidR="00884198" w:rsidRPr="00884198">
        <w:rPr>
          <w:lang w:val="pt-BR"/>
        </w:rPr>
        <w:t>stá prevista a necessidade de implementar um mecanismo replicador que enviará os dados recebidos no novo sistema para o sistema antigo. As especificações deste replicador serão realizadas pelo CIAT e pela equipe de TI/Negócios da SEFAZ TO.</w:t>
      </w:r>
    </w:p>
    <w:p w:rsidR="00884198" w:rsidRPr="00884198" w:rsidRDefault="00884198" w:rsidP="00F11006">
      <w:pPr>
        <w:pStyle w:val="Corpodetexto"/>
        <w:numPr>
          <w:ilvl w:val="0"/>
          <w:numId w:val="41"/>
        </w:numPr>
        <w:ind w:left="1434" w:hanging="357"/>
        <w:jc w:val="both"/>
        <w:rPr>
          <w:lang w:val="pt-BR"/>
        </w:rPr>
      </w:pPr>
      <w:r w:rsidRPr="00884198">
        <w:rPr>
          <w:lang w:val="pt-BR"/>
        </w:rPr>
        <w:lastRenderedPageBreak/>
        <w:t>O primeiro módulo a ser construído será o módulo de arrecadação. A primeira OS a ser desenvolvida será a OS de parâmetros do módulo de arrecadação.</w:t>
      </w:r>
    </w:p>
    <w:p w:rsidR="00884198" w:rsidRPr="00884198" w:rsidRDefault="00884198" w:rsidP="00F11006">
      <w:pPr>
        <w:pStyle w:val="Corpodetexto"/>
        <w:numPr>
          <w:ilvl w:val="0"/>
          <w:numId w:val="41"/>
        </w:numPr>
        <w:ind w:left="1434" w:hanging="357"/>
        <w:jc w:val="both"/>
        <w:rPr>
          <w:lang w:val="pt-BR"/>
        </w:rPr>
      </w:pPr>
      <w:r w:rsidRPr="00884198">
        <w:rPr>
          <w:lang w:val="pt-BR"/>
        </w:rPr>
        <w:t xml:space="preserve">Em relação </w:t>
      </w:r>
      <w:r w:rsidR="00EC24E5" w:rsidRPr="00884198">
        <w:rPr>
          <w:lang w:val="pt-BR"/>
        </w:rPr>
        <w:t>às</w:t>
      </w:r>
      <w:r w:rsidRPr="00884198">
        <w:rPr>
          <w:lang w:val="pt-BR"/>
        </w:rPr>
        <w:t xml:space="preserve"> ferramentas transversais, ficou definido que inicialmente serão utilizadas as ferramentas Bonita para BPM e </w:t>
      </w:r>
      <w:proofErr w:type="spellStart"/>
      <w:r w:rsidRPr="00884198">
        <w:rPr>
          <w:lang w:val="pt-BR"/>
        </w:rPr>
        <w:t>Alfresco</w:t>
      </w:r>
      <w:proofErr w:type="spellEnd"/>
      <w:r w:rsidRPr="00884198">
        <w:rPr>
          <w:lang w:val="pt-BR"/>
        </w:rPr>
        <w:t xml:space="preserve"> para GED.</w:t>
      </w:r>
    </w:p>
    <w:p w:rsidR="00AA182C" w:rsidRPr="00AA182C" w:rsidRDefault="00AA182C" w:rsidP="00416579">
      <w:pPr>
        <w:pStyle w:val="Corpodetexto"/>
        <w:rPr>
          <w:lang w:val="pt-BR"/>
        </w:rPr>
      </w:pPr>
    </w:p>
    <w:tbl>
      <w:tblPr>
        <w:tblStyle w:val="SombreamentoClaro-nfase5"/>
        <w:tblW w:w="8640" w:type="dxa"/>
        <w:tblBorders>
          <w:left w:val="single" w:sz="8" w:space="0" w:color="4BACC6" w:themeColor="accent5"/>
          <w:right w:val="single" w:sz="4" w:space="0" w:color="92CDDC" w:themeColor="accent5" w:themeTint="99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699"/>
        <w:gridCol w:w="5103"/>
        <w:gridCol w:w="1559"/>
        <w:gridCol w:w="1279"/>
      </w:tblGrid>
      <w:tr w:rsidR="00AA182C" w:rsidRPr="00AA182C" w:rsidTr="00AA182C">
        <w:tc>
          <w:tcPr>
            <w:tcW w:w="8640" w:type="dxa"/>
            <w:gridSpan w:val="4"/>
            <w:tcBorders>
              <w:bottom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Itens de Ação e ou Problemas a Solucionar</w:t>
            </w:r>
          </w:p>
        </w:tc>
      </w:tr>
      <w:tr w:rsidR="00AA182C" w:rsidRPr="00AA182C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Item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Descrição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Responsável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Data</w:t>
            </w:r>
          </w:p>
        </w:tc>
      </w:tr>
      <w:tr w:rsidR="009B352E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9B352E" w:rsidRPr="00F11006" w:rsidRDefault="009B352E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9B352E" w:rsidRPr="00F11006" w:rsidRDefault="009B352E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Definição do DBA da NT Consult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9B352E" w:rsidRPr="00EC24E5" w:rsidRDefault="009B352E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5A15AC" w:rsidRPr="00F11006" w:rsidRDefault="005A15AC" w:rsidP="009B352E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5A15AC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F11006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bookmarkStart w:id="0" w:name="_GoBack" w:colFirst="3" w:colLast="3"/>
            <w:r>
              <w:rPr>
                <w:color w:val="auto"/>
                <w:sz w:val="20"/>
                <w:szCs w:val="20"/>
                <w:lang w:val="pt-BR"/>
              </w:rPr>
              <w:t>2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F11006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Definição do Arquiteto da NT Consult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5A15AC" w:rsidRPr="00F11006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5A15AC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3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Definição e Integração do sistema de acompanhamento de inconformidades com o sistema SOS, sugestão Mantis.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5A15AC" w:rsidRPr="00F11006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5A15AC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4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Ajustes no Modelo da Planilha de Métrica, principalmente retirada da aba de Itens Não Mensuráveis e verificação de bugs.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5A15AC" w:rsidRPr="00F11006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5A15AC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5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Definição dos Modelos dos Documentos Técnicos que a FSW vai devolver em cada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5A15AC" w:rsidRPr="00F11006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5A15AC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6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Sugestão de estrutura de pastas para do repositório de artefatos.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5A15AC" w:rsidRPr="00F11006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5A15AC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7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Ajuste o Sistema SOS para na Abertura da OS para poder informar Datas de Previsão de Início e Termino da OS, bem como do Tamanha da OS em Pontos de Função. Se possível as datas já em Função do Tamanho 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5A15AC" w:rsidRPr="00F11006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5A15AC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Documentação do fluxo do Modelo Operacional sugerido para revisão.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5A15AC" w:rsidRPr="00F11006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5A15AC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9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Registrar na descrição do fluxo que os documentos anexos na OS no Sistema SOS serão os documentos Planilha de Métrica e um documento com a relação dos documentos e verão disponibilizado no repositório de artefatos.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5A15AC" w:rsidRPr="00F11006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5A15AC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10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para o Manual de Usuário em formato web.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5A15AC" w:rsidRPr="00F11006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5A15AC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11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para Manual de Manutenção.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5A15AC" w:rsidRPr="00F11006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5A15AC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12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do Modelo de Relatório de Acompanhamento do Plano de Trabalho 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5A15AC" w:rsidRPr="00F11006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5A15AC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13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do Modelo d</w:t>
            </w:r>
            <w:r>
              <w:rPr>
                <w:color w:val="auto"/>
                <w:sz w:val="20"/>
                <w:szCs w:val="20"/>
                <w:lang w:val="pt-BR"/>
              </w:rPr>
              <w:t>e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 xml:space="preserve"> Relatório de Acompanhamento Mensal das OS em Progresso e Concluídas no Mês com os indicadores de Nível Mínimos de Serviço para aprovação de faturamento.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5A15AC" w:rsidRPr="00F11006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5A15AC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14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de Modelo do Documento de Aceite de uma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5A15AC" w:rsidRPr="00F11006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tr w:rsidR="005A15AC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15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Confirmação dos nomes e contatos dos membros da equipe chave.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5A15AC" w:rsidRPr="00EC24E5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5A15AC" w:rsidRPr="00F11006" w:rsidRDefault="005A15AC" w:rsidP="005A15AC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Pendente</w:t>
            </w:r>
          </w:p>
        </w:tc>
      </w:tr>
      <w:bookmarkEnd w:id="0"/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  <w:r w:rsidR="00F11006">
              <w:rPr>
                <w:color w:val="auto"/>
                <w:sz w:val="20"/>
                <w:szCs w:val="20"/>
                <w:lang w:val="pt-BR"/>
              </w:rPr>
              <w:t>6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ublicar o repositório GIT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04/03/2016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  <w:r w:rsidR="00F11006">
              <w:rPr>
                <w:color w:val="auto"/>
                <w:sz w:val="20"/>
                <w:szCs w:val="20"/>
                <w:lang w:val="pt-BR"/>
              </w:rPr>
              <w:t>7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R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evisar a contagem APF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02/03/2016</w:t>
            </w:r>
          </w:p>
        </w:tc>
      </w:tr>
      <w:tr w:rsidR="00EC24E5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lastRenderedPageBreak/>
              <w:t>1</w:t>
            </w:r>
            <w:r w:rsidR="00F11006">
              <w:rPr>
                <w:color w:val="auto"/>
                <w:sz w:val="20"/>
                <w:szCs w:val="20"/>
                <w:lang w:val="pt-BR"/>
              </w:rPr>
              <w:t>8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>nviar plano de testes da primeira OS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C24E5" w:rsidRPr="00EC24E5" w:rsidRDefault="00EC24E5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10/03/2016</w:t>
            </w:r>
          </w:p>
        </w:tc>
      </w:tr>
      <w:tr w:rsidR="00F11006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F11006" w:rsidRPr="00F11006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19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F11006" w:rsidRPr="00F11006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Preparadas massas de dados de teste para a primeira OS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F11006" w:rsidRPr="00F11006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CIAT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F11006" w:rsidRPr="00F11006" w:rsidRDefault="00F11006" w:rsidP="00EC24E5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10/03/2016</w:t>
            </w:r>
          </w:p>
        </w:tc>
      </w:tr>
    </w:tbl>
    <w:p w:rsidR="00AA182C" w:rsidRDefault="00AA182C" w:rsidP="00416579">
      <w:pPr>
        <w:pStyle w:val="Corpodetexto"/>
        <w:rPr>
          <w:lang w:val="pt-BR"/>
        </w:rPr>
      </w:pPr>
    </w:p>
    <w:p w:rsidR="00D01749" w:rsidRPr="00AA182C" w:rsidRDefault="00D01749" w:rsidP="00D01749">
      <w:pPr>
        <w:pStyle w:val="Corpodetexto"/>
        <w:ind w:left="0"/>
        <w:rPr>
          <w:lang w:val="pt-BR"/>
        </w:rPr>
      </w:pPr>
    </w:p>
    <w:sectPr w:rsidR="00D01749" w:rsidRPr="00AA182C" w:rsidSect="006F1701">
      <w:headerReference w:type="default" r:id="rId7"/>
      <w:footerReference w:type="even" r:id="rId8"/>
      <w:footerReference w:type="default" r:id="rId9"/>
      <w:pgSz w:w="11907" w:h="16839" w:code="9"/>
      <w:pgMar w:top="1417" w:right="1701" w:bottom="1417" w:left="1701" w:header="1474" w:footer="706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C54" w:rsidRDefault="00CA4C54" w:rsidP="007E629E">
      <w:pPr>
        <w:spacing w:before="0" w:after="0"/>
      </w:pPr>
      <w:r>
        <w:separator/>
      </w:r>
    </w:p>
  </w:endnote>
  <w:endnote w:type="continuationSeparator" w:id="0">
    <w:p w:rsidR="00CA4C54" w:rsidRDefault="00CA4C54" w:rsidP="007E629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Default="00D50ACC" w:rsidP="005055E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113E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113E5" w:rsidRDefault="00A113E5" w:rsidP="00EF262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Default="00D50ACC" w:rsidP="006F1701">
    <w:pPr>
      <w:pStyle w:val="Rodap"/>
      <w:framePr w:wrap="around" w:vAnchor="text" w:hAnchor="page" w:x="2581" w:yAlign="center"/>
      <w:rPr>
        <w:rStyle w:val="Nmerodepgina"/>
      </w:rPr>
    </w:pPr>
    <w:r>
      <w:rPr>
        <w:rStyle w:val="Nmerodepgina"/>
      </w:rPr>
      <w:fldChar w:fldCharType="begin"/>
    </w:r>
    <w:r w:rsidR="00A113E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A15AC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A113E5" w:rsidRDefault="00CA4C54" w:rsidP="00EF262B">
    <w:pPr>
      <w:pStyle w:val="Rodap"/>
      <w:ind w:right="360"/>
    </w:pPr>
    <w:r>
      <w:rPr>
        <w:noProof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05pt;margin-top:-9.3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20250079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C54" w:rsidRDefault="00CA4C54" w:rsidP="007E629E">
      <w:pPr>
        <w:spacing w:before="0" w:after="0"/>
      </w:pPr>
      <w:r>
        <w:separator/>
      </w:r>
    </w:p>
  </w:footnote>
  <w:footnote w:type="continuationSeparator" w:id="0">
    <w:p w:rsidR="00CA4C54" w:rsidRDefault="00CA4C54" w:rsidP="007E629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Pr="000A2EDD" w:rsidRDefault="00CA4C54" w:rsidP="00205884">
    <w:pPr>
      <w:pStyle w:val="Cabealho"/>
      <w:ind w:left="0"/>
      <w:rPr>
        <w:color w:val="4F81BD" w:themeColor="accent1"/>
        <w:sz w:val="18"/>
        <w:szCs w:val="18"/>
        <w:lang w:val="pt-BR"/>
      </w:rPr>
    </w:pPr>
    <w:r>
      <w:rPr>
        <w:noProof/>
        <w:color w:val="4F81BD" w:themeColor="accent1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margin-left:-85.6pt;margin-top:-84.6pt;width:77.45pt;height:111.15pt;z-index:-251658240;mso-position-horizontal-relative:margin;mso-position-vertical-relative:margin" o:allowincell="f">
          <v:imagedata r:id="rId1" o:title="Papel timbrado_Secretaria da Fazendal" cropbottom="47063f" cropright="47346f"/>
          <w10:wrap anchorx="margin" anchory="margin"/>
        </v:shape>
      </w:pict>
    </w:r>
    <w:r w:rsidR="006F1701"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1461F981" wp14:editId="0DAD757A">
          <wp:simplePos x="0" y="0"/>
          <wp:positionH relativeFrom="page">
            <wp:align>right</wp:align>
          </wp:positionH>
          <wp:positionV relativeFrom="paragraph">
            <wp:posOffset>-933450</wp:posOffset>
          </wp:positionV>
          <wp:extent cx="2594610" cy="1146810"/>
          <wp:effectExtent l="0" t="0" r="0" b="0"/>
          <wp:wrapNone/>
          <wp:docPr id="38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2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610" cy="1146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5A863C2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64C1D4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9CC84A5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b/>
        <w:sz w:val="18"/>
        <w:szCs w:val="18"/>
      </w:rPr>
    </w:lvl>
  </w:abstractNum>
  <w:abstractNum w:abstractNumId="3" w15:restartNumberingAfterBreak="0">
    <w:nsid w:val="FFFFFF89"/>
    <w:multiLevelType w:val="singleLevel"/>
    <w:tmpl w:val="819C9DE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6C0A96"/>
    <w:multiLevelType w:val="multilevel"/>
    <w:tmpl w:val="0409001F"/>
    <w:numStyleLink w:val="ListaOutline"/>
  </w:abstractNum>
  <w:abstractNum w:abstractNumId="5" w15:restartNumberingAfterBreak="0">
    <w:nsid w:val="0AAB79B5"/>
    <w:multiLevelType w:val="multilevel"/>
    <w:tmpl w:val="0409001F"/>
    <w:numStyleLink w:val="ListaOutline"/>
  </w:abstractNum>
  <w:abstractNum w:abstractNumId="6" w15:restartNumberingAfterBreak="0">
    <w:nsid w:val="1BB07586"/>
    <w:multiLevelType w:val="multilevel"/>
    <w:tmpl w:val="0409001F"/>
    <w:numStyleLink w:val="ListaOutline"/>
  </w:abstractNum>
  <w:abstractNum w:abstractNumId="7" w15:restartNumberingAfterBreak="0">
    <w:nsid w:val="1BD87385"/>
    <w:multiLevelType w:val="hybridMultilevel"/>
    <w:tmpl w:val="00169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385537"/>
    <w:multiLevelType w:val="hybridMultilevel"/>
    <w:tmpl w:val="F0629C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CE96B01"/>
    <w:multiLevelType w:val="multilevel"/>
    <w:tmpl w:val="0409001F"/>
    <w:styleLink w:val="ListaOutline"/>
    <w:lvl w:ilvl="0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b/>
        <w:color w:val="1F497D" w:themeColor="text2"/>
        <w:sz w:val="16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asciiTheme="majorHAnsi" w:hAnsiTheme="majorHAnsi" w:hint="default"/>
        <w:b/>
        <w:color w:val="1F497D" w:themeColor="text2"/>
        <w:sz w:val="16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asciiTheme="majorHAnsi" w:hAnsiTheme="majorHAnsi" w:hint="default"/>
        <w:b/>
        <w:color w:val="1F497D" w:themeColor="text2"/>
        <w:sz w:val="16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0" w15:restartNumberingAfterBreak="0">
    <w:nsid w:val="436A6A2E"/>
    <w:multiLevelType w:val="hybridMultilevel"/>
    <w:tmpl w:val="56FC6F5C"/>
    <w:lvl w:ilvl="0" w:tplc="0409000F">
      <w:start w:val="1"/>
      <w:numFmt w:val="decimal"/>
      <w:lvlText w:val="%1."/>
      <w:lvlJc w:val="left"/>
      <w:pPr>
        <w:ind w:left="1493" w:hanging="360"/>
      </w:pPr>
    </w:lvl>
    <w:lvl w:ilvl="1" w:tplc="04090019" w:tentative="1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1" w15:restartNumberingAfterBreak="0">
    <w:nsid w:val="48F805E2"/>
    <w:multiLevelType w:val="hybridMultilevel"/>
    <w:tmpl w:val="C43CB8EC"/>
    <w:lvl w:ilvl="0" w:tplc="6BCC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42E2E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1C63C7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64E7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7105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ED40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A6A1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1A02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AB8F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2" w15:restartNumberingAfterBreak="0">
    <w:nsid w:val="50CC6972"/>
    <w:multiLevelType w:val="hybridMultilevel"/>
    <w:tmpl w:val="0EEA9702"/>
    <w:lvl w:ilvl="0" w:tplc="ED020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A6CC0E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4B895D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DA269E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F0D9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52E24F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9FC479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A0E651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5346AF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305A63"/>
    <w:multiLevelType w:val="hybridMultilevel"/>
    <w:tmpl w:val="6090D4AE"/>
    <w:lvl w:ilvl="0" w:tplc="CEDA2E24">
      <w:numFmt w:val="bullet"/>
      <w:lvlText w:val="•"/>
      <w:lvlJc w:val="left"/>
      <w:pPr>
        <w:ind w:left="1800" w:hanging="1080"/>
      </w:pPr>
      <w:rPr>
        <w:rFonts w:asciiTheme="majorHAnsi" w:eastAsiaTheme="minorEastAsia" w:hAnsiTheme="majorHAns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001339"/>
    <w:multiLevelType w:val="hybridMultilevel"/>
    <w:tmpl w:val="43E88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3"/>
  </w:num>
  <w:num w:numId="10">
    <w:abstractNumId w:val="1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3"/>
  </w:num>
  <w:num w:numId="23">
    <w:abstractNumId w:val="3"/>
  </w:num>
  <w:num w:numId="24">
    <w:abstractNumId w:val="1"/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9"/>
  </w:num>
  <w:num w:numId="33">
    <w:abstractNumId w:val="5"/>
  </w:num>
  <w:num w:numId="34">
    <w:abstractNumId w:val="4"/>
  </w:num>
  <w:num w:numId="35">
    <w:abstractNumId w:val="6"/>
  </w:num>
  <w:num w:numId="36">
    <w:abstractNumId w:val="11"/>
  </w:num>
  <w:num w:numId="37">
    <w:abstractNumId w:val="7"/>
  </w:num>
  <w:num w:numId="38">
    <w:abstractNumId w:val="12"/>
  </w:num>
  <w:num w:numId="39">
    <w:abstractNumId w:val="14"/>
  </w:num>
  <w:num w:numId="40">
    <w:abstractNumId w:val="10"/>
  </w:num>
  <w:num w:numId="41">
    <w:abstractNumId w:val="8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360"/>
  <w:hyphenationZone w:val="425"/>
  <w:drawingGridHorizontalSpacing w:val="11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31"/>
    <w:rsid w:val="00005C37"/>
    <w:rsid w:val="000131A3"/>
    <w:rsid w:val="0002122C"/>
    <w:rsid w:val="000239E0"/>
    <w:rsid w:val="00034342"/>
    <w:rsid w:val="00061A38"/>
    <w:rsid w:val="000635EE"/>
    <w:rsid w:val="000917D9"/>
    <w:rsid w:val="0009329B"/>
    <w:rsid w:val="00095A51"/>
    <w:rsid w:val="000A2EDD"/>
    <w:rsid w:val="000C4CD3"/>
    <w:rsid w:val="000D6DDD"/>
    <w:rsid w:val="000E0730"/>
    <w:rsid w:val="000F0A1C"/>
    <w:rsid w:val="001066AF"/>
    <w:rsid w:val="001350A8"/>
    <w:rsid w:val="00135CCF"/>
    <w:rsid w:val="0013662E"/>
    <w:rsid w:val="00182C61"/>
    <w:rsid w:val="001864FD"/>
    <w:rsid w:val="00197957"/>
    <w:rsid w:val="001A09F1"/>
    <w:rsid w:val="001A1758"/>
    <w:rsid w:val="001F5C38"/>
    <w:rsid w:val="002050E1"/>
    <w:rsid w:val="00205884"/>
    <w:rsid w:val="00205AEE"/>
    <w:rsid w:val="002404D8"/>
    <w:rsid w:val="002418EC"/>
    <w:rsid w:val="0025271A"/>
    <w:rsid w:val="002537E4"/>
    <w:rsid w:val="0028161E"/>
    <w:rsid w:val="002A6624"/>
    <w:rsid w:val="002B7C0B"/>
    <w:rsid w:val="002F1D50"/>
    <w:rsid w:val="0030139C"/>
    <w:rsid w:val="0034768A"/>
    <w:rsid w:val="00360BFC"/>
    <w:rsid w:val="00375DDB"/>
    <w:rsid w:val="003B0928"/>
    <w:rsid w:val="003B6FF6"/>
    <w:rsid w:val="003F46C0"/>
    <w:rsid w:val="003F4D6F"/>
    <w:rsid w:val="004019EA"/>
    <w:rsid w:val="00416579"/>
    <w:rsid w:val="00442277"/>
    <w:rsid w:val="004A2CE6"/>
    <w:rsid w:val="004A6BB5"/>
    <w:rsid w:val="004B35DF"/>
    <w:rsid w:val="004D239C"/>
    <w:rsid w:val="004E107B"/>
    <w:rsid w:val="005055E5"/>
    <w:rsid w:val="005061A5"/>
    <w:rsid w:val="005124E6"/>
    <w:rsid w:val="00513752"/>
    <w:rsid w:val="005630E1"/>
    <w:rsid w:val="00567ADF"/>
    <w:rsid w:val="0058048C"/>
    <w:rsid w:val="005865DD"/>
    <w:rsid w:val="0059133D"/>
    <w:rsid w:val="005A15AC"/>
    <w:rsid w:val="005B4E65"/>
    <w:rsid w:val="005E6F8B"/>
    <w:rsid w:val="00606E06"/>
    <w:rsid w:val="00644A5C"/>
    <w:rsid w:val="00660BC0"/>
    <w:rsid w:val="006624C4"/>
    <w:rsid w:val="00681259"/>
    <w:rsid w:val="006B2E5A"/>
    <w:rsid w:val="006F1701"/>
    <w:rsid w:val="00721DE9"/>
    <w:rsid w:val="0073440A"/>
    <w:rsid w:val="00746540"/>
    <w:rsid w:val="00756E66"/>
    <w:rsid w:val="00780B05"/>
    <w:rsid w:val="00787503"/>
    <w:rsid w:val="0079702A"/>
    <w:rsid w:val="007E629E"/>
    <w:rsid w:val="00811FE1"/>
    <w:rsid w:val="00817EED"/>
    <w:rsid w:val="00821568"/>
    <w:rsid w:val="00845A25"/>
    <w:rsid w:val="0084641E"/>
    <w:rsid w:val="00884198"/>
    <w:rsid w:val="0088660C"/>
    <w:rsid w:val="008A723D"/>
    <w:rsid w:val="008B2C3A"/>
    <w:rsid w:val="008C6BBA"/>
    <w:rsid w:val="008E271E"/>
    <w:rsid w:val="008E51BD"/>
    <w:rsid w:val="008E672E"/>
    <w:rsid w:val="008F08B1"/>
    <w:rsid w:val="008F1566"/>
    <w:rsid w:val="008F5CDF"/>
    <w:rsid w:val="00902929"/>
    <w:rsid w:val="0093215A"/>
    <w:rsid w:val="00933F2D"/>
    <w:rsid w:val="0094382D"/>
    <w:rsid w:val="00967101"/>
    <w:rsid w:val="0097182E"/>
    <w:rsid w:val="0099725A"/>
    <w:rsid w:val="009A14FE"/>
    <w:rsid w:val="009A43E0"/>
    <w:rsid w:val="009A7254"/>
    <w:rsid w:val="009B352E"/>
    <w:rsid w:val="009C3751"/>
    <w:rsid w:val="009C707F"/>
    <w:rsid w:val="009D170B"/>
    <w:rsid w:val="009D3CFF"/>
    <w:rsid w:val="009F4670"/>
    <w:rsid w:val="00A0095E"/>
    <w:rsid w:val="00A07A8D"/>
    <w:rsid w:val="00A113E5"/>
    <w:rsid w:val="00A220E9"/>
    <w:rsid w:val="00A517C0"/>
    <w:rsid w:val="00A52471"/>
    <w:rsid w:val="00A550D2"/>
    <w:rsid w:val="00A556E7"/>
    <w:rsid w:val="00A55F74"/>
    <w:rsid w:val="00A663AF"/>
    <w:rsid w:val="00A94BA0"/>
    <w:rsid w:val="00AA1714"/>
    <w:rsid w:val="00AA182C"/>
    <w:rsid w:val="00AB6601"/>
    <w:rsid w:val="00AD4E5A"/>
    <w:rsid w:val="00AE40CB"/>
    <w:rsid w:val="00AF6EE8"/>
    <w:rsid w:val="00B065A4"/>
    <w:rsid w:val="00B111F6"/>
    <w:rsid w:val="00B51F6C"/>
    <w:rsid w:val="00B626AF"/>
    <w:rsid w:val="00B62EF8"/>
    <w:rsid w:val="00B66A1B"/>
    <w:rsid w:val="00B71343"/>
    <w:rsid w:val="00B721B0"/>
    <w:rsid w:val="00B84958"/>
    <w:rsid w:val="00B90BA4"/>
    <w:rsid w:val="00B94BF0"/>
    <w:rsid w:val="00BD7387"/>
    <w:rsid w:val="00BE17FC"/>
    <w:rsid w:val="00BE379F"/>
    <w:rsid w:val="00BE7A29"/>
    <w:rsid w:val="00C0251E"/>
    <w:rsid w:val="00C04E3B"/>
    <w:rsid w:val="00C053CF"/>
    <w:rsid w:val="00C1747B"/>
    <w:rsid w:val="00C84482"/>
    <w:rsid w:val="00C93709"/>
    <w:rsid w:val="00C937F6"/>
    <w:rsid w:val="00CA4C54"/>
    <w:rsid w:val="00CB0F31"/>
    <w:rsid w:val="00CC061D"/>
    <w:rsid w:val="00CE2A00"/>
    <w:rsid w:val="00CE4AEE"/>
    <w:rsid w:val="00CF20C5"/>
    <w:rsid w:val="00D01749"/>
    <w:rsid w:val="00D117DD"/>
    <w:rsid w:val="00D159D0"/>
    <w:rsid w:val="00D50ACC"/>
    <w:rsid w:val="00D55AA8"/>
    <w:rsid w:val="00D6437A"/>
    <w:rsid w:val="00D77095"/>
    <w:rsid w:val="00D82DBB"/>
    <w:rsid w:val="00D91222"/>
    <w:rsid w:val="00D97D64"/>
    <w:rsid w:val="00DA3C92"/>
    <w:rsid w:val="00DB0CBC"/>
    <w:rsid w:val="00DE3930"/>
    <w:rsid w:val="00DF05B4"/>
    <w:rsid w:val="00DF0F67"/>
    <w:rsid w:val="00E15270"/>
    <w:rsid w:val="00E20FF2"/>
    <w:rsid w:val="00E23885"/>
    <w:rsid w:val="00E241E2"/>
    <w:rsid w:val="00E31528"/>
    <w:rsid w:val="00E47826"/>
    <w:rsid w:val="00E76102"/>
    <w:rsid w:val="00EC24E5"/>
    <w:rsid w:val="00ED37EB"/>
    <w:rsid w:val="00EE7B5A"/>
    <w:rsid w:val="00EF262B"/>
    <w:rsid w:val="00F11006"/>
    <w:rsid w:val="00F2057B"/>
    <w:rsid w:val="00F30AB8"/>
    <w:rsid w:val="00F32D90"/>
    <w:rsid w:val="00F32ECB"/>
    <w:rsid w:val="00F51504"/>
    <w:rsid w:val="00F51F4A"/>
    <w:rsid w:val="00F575AB"/>
    <w:rsid w:val="00F60858"/>
    <w:rsid w:val="00F82EEB"/>
    <w:rsid w:val="00F8585B"/>
    <w:rsid w:val="00F93044"/>
    <w:rsid w:val="00FB4A1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00B15BD0"/>
  <w15:docId w15:val="{6DD801B5-540E-42F3-81E9-11A48E33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82EEB"/>
    <w:pPr>
      <w:spacing w:before="240" w:after="240"/>
      <w:ind w:left="720"/>
    </w:pPr>
    <w:rPr>
      <w:rFonts w:ascii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94BA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4BA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94BA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94BA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E20FF2"/>
    <w:pPr>
      <w:spacing w:before="120" w:after="120"/>
    </w:pPr>
  </w:style>
  <w:style w:type="character" w:customStyle="1" w:styleId="CorpodetextoChar">
    <w:name w:val="Corpo de texto Char"/>
    <w:basedOn w:val="Fontepargpadro"/>
    <w:link w:val="Corpodetexto"/>
    <w:rsid w:val="00E20FF2"/>
    <w:rPr>
      <w:rFonts w:asciiTheme="majorHAnsi" w:hAnsiTheme="majorHAnsi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A94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94B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94BA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Ttulo4Char">
    <w:name w:val="Título 4 Char"/>
    <w:basedOn w:val="Fontepargpadro"/>
    <w:link w:val="Ttulo4"/>
    <w:uiPriority w:val="9"/>
    <w:rsid w:val="00A94BA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A94BA0"/>
    <w:pPr>
      <w:pBdr>
        <w:bottom w:val="single" w:sz="8" w:space="4" w:color="4F81BD" w:themeColor="accent1"/>
      </w:pBdr>
      <w:spacing w:before="0"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94B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4BA0"/>
    <w:pPr>
      <w:numPr>
        <w:ilvl w:val="1"/>
      </w:numPr>
      <w:ind w:left="720"/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94B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customStyle="1" w:styleId="ruli">
    <w:name w:val="ruli"/>
    <w:basedOn w:val="Tabelanormal"/>
    <w:uiPriority w:val="99"/>
    <w:qFormat/>
    <w:rsid w:val="00A94BA0"/>
    <w:pPr>
      <w:spacing w:before="240"/>
      <w:ind w:left="720"/>
    </w:pPr>
    <w:rPr>
      <w:color w:val="000000" w:themeColor="text1"/>
      <w:sz w:val="18"/>
      <w:szCs w:val="22"/>
    </w:rPr>
    <w:tblPr/>
    <w:tblStylePr w:type="firstRow">
      <w:rPr>
        <w:rFonts w:ascii="Comic Sans MS" w:hAnsi="Comic Sans MS"/>
        <w:b/>
        <w:color w:val="FFFFFF" w:themeColor="background1"/>
        <w:sz w:val="18"/>
      </w:rPr>
      <w:tblPr/>
      <w:tcPr>
        <w:shd w:val="clear" w:color="auto" w:fill="000000" w:themeFill="text1"/>
      </w:tcPr>
    </w:tblStylePr>
    <w:tblStylePr w:type="lastRow">
      <w:tblPr/>
      <w:tcPr>
        <w:tcBorders>
          <w:bottom w:val="single" w:sz="4" w:space="0" w:color="FFFFFF" w:themeColor="background1"/>
        </w:tcBorders>
      </w:tcPr>
    </w:tblStylePr>
  </w:style>
  <w:style w:type="paragraph" w:styleId="Commarcadores">
    <w:name w:val="List Bullet"/>
    <w:basedOn w:val="Normal"/>
    <w:autoRedefine/>
    <w:uiPriority w:val="99"/>
    <w:qFormat/>
    <w:rsid w:val="0009329B"/>
    <w:pPr>
      <w:numPr>
        <w:numId w:val="23"/>
      </w:numPr>
      <w:tabs>
        <w:tab w:val="clear" w:pos="360"/>
      </w:tabs>
      <w:spacing w:before="120" w:after="120"/>
      <w:ind w:left="1440"/>
    </w:pPr>
    <w:rPr>
      <w:lang w:val="es-ES_tradnl"/>
    </w:rPr>
  </w:style>
  <w:style w:type="paragraph" w:styleId="Listadecontinuao">
    <w:name w:val="List Continue"/>
    <w:basedOn w:val="Normal"/>
    <w:autoRedefine/>
    <w:uiPriority w:val="99"/>
    <w:unhideWhenUsed/>
    <w:qFormat/>
    <w:rsid w:val="00D117DD"/>
    <w:pPr>
      <w:spacing w:after="120"/>
      <w:ind w:left="1440"/>
    </w:pPr>
    <w:rPr>
      <w:rFonts w:asciiTheme="minorHAnsi" w:hAnsiTheme="minorHAnsi"/>
    </w:rPr>
  </w:style>
  <w:style w:type="paragraph" w:styleId="Commarcadores2">
    <w:name w:val="List Bullet 2"/>
    <w:basedOn w:val="Normal"/>
    <w:autoRedefine/>
    <w:uiPriority w:val="99"/>
    <w:qFormat/>
    <w:rsid w:val="00F51504"/>
    <w:pPr>
      <w:numPr>
        <w:numId w:val="24"/>
      </w:numPr>
      <w:tabs>
        <w:tab w:val="clear" w:pos="720"/>
      </w:tabs>
      <w:spacing w:before="120" w:after="120"/>
      <w:ind w:left="1800"/>
    </w:pPr>
    <w:rPr>
      <w:rFonts w:asciiTheme="minorHAnsi" w:hAnsiTheme="minorHAnsi"/>
      <w:lang w:val="es-ES"/>
    </w:rPr>
  </w:style>
  <w:style w:type="paragraph" w:styleId="Commarcadores3">
    <w:name w:val="List Bullet 3"/>
    <w:basedOn w:val="Normal"/>
    <w:autoRedefine/>
    <w:uiPriority w:val="99"/>
    <w:qFormat/>
    <w:rsid w:val="00DF05B4"/>
    <w:pPr>
      <w:numPr>
        <w:numId w:val="25"/>
      </w:numPr>
      <w:tabs>
        <w:tab w:val="clear" w:pos="1080"/>
      </w:tabs>
      <w:ind w:left="2160"/>
    </w:pPr>
    <w:rPr>
      <w:rFonts w:asciiTheme="minorHAnsi" w:hAnsiTheme="minorHAnsi"/>
      <w:lang w:val="es-ES"/>
    </w:rPr>
  </w:style>
  <w:style w:type="paragraph" w:styleId="Listadecontinuao2">
    <w:name w:val="List Continue 2"/>
    <w:basedOn w:val="Normal"/>
    <w:uiPriority w:val="99"/>
    <w:unhideWhenUsed/>
    <w:rsid w:val="00D117DD"/>
    <w:pPr>
      <w:spacing w:before="120" w:after="120"/>
      <w:ind w:left="1800"/>
    </w:pPr>
    <w:rPr>
      <w:rFonts w:asciiTheme="minorHAnsi" w:hAnsiTheme="minorHAnsi"/>
    </w:rPr>
  </w:style>
  <w:style w:type="paragraph" w:styleId="Listadecontinuao3">
    <w:name w:val="List Continue 3"/>
    <w:basedOn w:val="Normal"/>
    <w:autoRedefine/>
    <w:uiPriority w:val="99"/>
    <w:unhideWhenUsed/>
    <w:qFormat/>
    <w:rsid w:val="00DF05B4"/>
    <w:pPr>
      <w:spacing w:before="120" w:after="120"/>
      <w:ind w:left="2160"/>
    </w:pPr>
    <w:rPr>
      <w:rFonts w:asciiTheme="minorHAnsi" w:hAnsiTheme="minorHAnsi"/>
    </w:rPr>
  </w:style>
  <w:style w:type="paragraph" w:styleId="Numerada">
    <w:name w:val="List Number"/>
    <w:basedOn w:val="Normal"/>
    <w:uiPriority w:val="99"/>
    <w:unhideWhenUsed/>
    <w:qFormat/>
    <w:rsid w:val="00E76102"/>
    <w:pPr>
      <w:numPr>
        <w:numId w:val="31"/>
      </w:numPr>
      <w:tabs>
        <w:tab w:val="clear" w:pos="360"/>
      </w:tabs>
      <w:spacing w:before="120" w:after="0"/>
      <w:ind w:left="1440"/>
    </w:pPr>
    <w:rPr>
      <w:lang w:val="es-ES"/>
    </w:rPr>
  </w:style>
  <w:style w:type="paragraph" w:customStyle="1" w:styleId="xmltext">
    <w:name w:val="xml text"/>
    <w:basedOn w:val="Normal"/>
    <w:autoRedefine/>
    <w:qFormat/>
    <w:rsid w:val="00A517C0"/>
    <w:pPr>
      <w:spacing w:after="0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NumeracionSencila">
    <w:name w:val="NumeracionSencila"/>
    <w:basedOn w:val="Normal"/>
    <w:qFormat/>
    <w:rsid w:val="0084641E"/>
    <w:pPr>
      <w:tabs>
        <w:tab w:val="left" w:pos="1440"/>
      </w:tabs>
      <w:spacing w:before="120" w:after="120" w:line="480" w:lineRule="auto"/>
      <w:ind w:left="1440" w:hanging="360"/>
    </w:pPr>
    <w:rPr>
      <w:lang w:val="es-ES_tradnl"/>
    </w:rPr>
  </w:style>
  <w:style w:type="numbering" w:customStyle="1" w:styleId="ListaOutline">
    <w:name w:val="Lista Outline"/>
    <w:basedOn w:val="Semlista"/>
    <w:uiPriority w:val="99"/>
    <w:rsid w:val="00F51504"/>
    <w:pPr>
      <w:numPr>
        <w:numId w:val="3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1259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1259"/>
    <w:rPr>
      <w:rFonts w:ascii="Lucida Grande" w:hAnsi="Lucida Grande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7E629E"/>
    <w:rPr>
      <w:rFonts w:asciiTheme="majorHAnsi" w:hAnsiTheme="majorHAnsi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7E629E"/>
    <w:rPr>
      <w:rFonts w:asciiTheme="majorHAnsi" w:hAnsiTheme="majorHAnsi"/>
      <w:sz w:val="22"/>
      <w:szCs w:val="22"/>
    </w:rPr>
  </w:style>
  <w:style w:type="table" w:styleId="Tabelacomgrade">
    <w:name w:val="Table Grid"/>
    <w:basedOn w:val="Tabelanormal"/>
    <w:uiPriority w:val="59"/>
    <w:rsid w:val="007E6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1366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Nmerodepgina">
    <w:name w:val="page number"/>
    <w:basedOn w:val="Fontepargpadro"/>
    <w:uiPriority w:val="99"/>
    <w:semiHidden/>
    <w:unhideWhenUsed/>
    <w:rsid w:val="00EF262B"/>
  </w:style>
  <w:style w:type="paragraph" w:styleId="PargrafodaLista">
    <w:name w:val="List Paragraph"/>
    <w:basedOn w:val="Normal"/>
    <w:qFormat/>
    <w:rsid w:val="008F5CDF"/>
    <w:pPr>
      <w:contextualSpacing/>
    </w:pPr>
  </w:style>
  <w:style w:type="table" w:customStyle="1" w:styleId="LightGrid-Accent11">
    <w:name w:val="Light Grid - Accent 11"/>
    <w:basedOn w:val="Tabelanormal"/>
    <w:uiPriority w:val="62"/>
    <w:rsid w:val="00B71343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4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4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43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8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7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2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8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2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1103</Words>
  <Characters>5960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Zambrano</dc:creator>
  <cp:keywords/>
  <dc:description/>
  <cp:lastModifiedBy>João Paulo Marquez</cp:lastModifiedBy>
  <cp:revision>9</cp:revision>
  <dcterms:created xsi:type="dcterms:W3CDTF">2016-03-02T14:49:00Z</dcterms:created>
  <dcterms:modified xsi:type="dcterms:W3CDTF">2016-03-23T17:55:00Z</dcterms:modified>
</cp:coreProperties>
</file>