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A83222" w:rsidP="00C178BC">
      <w:pPr>
        <w:jc w:val="center"/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Boletim de Acompanhamento</w:t>
      </w:r>
    </w:p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C178BC" w:rsidP="00C178BC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Atividades do CIAT e da NT Consult - Projeto PMAT</w:t>
      </w:r>
    </w:p>
    <w:p w:rsidR="00A83222" w:rsidRPr="00C178BC" w:rsidRDefault="00A83222" w:rsidP="00A83222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 xml:space="preserve">Data: </w:t>
      </w:r>
      <w:r w:rsidR="00F52410">
        <w:rPr>
          <w:b/>
          <w:sz w:val="28"/>
          <w:szCs w:val="28"/>
          <w:lang w:val="pt-BR"/>
        </w:rPr>
        <w:t>29</w:t>
      </w:r>
      <w:r w:rsidRPr="00C178BC">
        <w:rPr>
          <w:b/>
          <w:sz w:val="28"/>
          <w:szCs w:val="28"/>
          <w:lang w:val="pt-BR"/>
        </w:rPr>
        <w:t>/</w:t>
      </w:r>
      <w:r w:rsidR="00B52D83">
        <w:rPr>
          <w:b/>
          <w:sz w:val="28"/>
          <w:szCs w:val="28"/>
          <w:lang w:val="pt-BR"/>
        </w:rPr>
        <w:t>F</w:t>
      </w:r>
      <w:r w:rsidR="00F52410">
        <w:rPr>
          <w:b/>
          <w:sz w:val="28"/>
          <w:szCs w:val="28"/>
          <w:lang w:val="pt-BR"/>
        </w:rPr>
        <w:t>ev</w:t>
      </w:r>
      <w:r w:rsidRPr="00C178BC">
        <w:rPr>
          <w:b/>
          <w:sz w:val="28"/>
          <w:szCs w:val="28"/>
          <w:lang w:val="pt-BR"/>
        </w:rPr>
        <w:t>/2016</w:t>
      </w:r>
    </w:p>
    <w:p w:rsidR="00C178BC" w:rsidRDefault="00C178BC" w:rsidP="00F52410">
      <w:pPr>
        <w:jc w:val="both"/>
        <w:rPr>
          <w:lang w:val="pt-BR"/>
        </w:rPr>
      </w:pPr>
    </w:p>
    <w:p w:rsidR="00A83222" w:rsidRDefault="00A83222" w:rsidP="00F52410">
      <w:pPr>
        <w:jc w:val="both"/>
        <w:rPr>
          <w:lang w:val="pt-BR"/>
        </w:rPr>
      </w:pPr>
      <w:r w:rsidRPr="00A83222">
        <w:rPr>
          <w:lang w:val="pt-BR"/>
        </w:rPr>
        <w:t xml:space="preserve">Boletim de acompanhamento das principais atividades do CIAT </w:t>
      </w:r>
      <w:r w:rsidR="00C178BC">
        <w:rPr>
          <w:lang w:val="pt-BR"/>
        </w:rPr>
        <w:t xml:space="preserve">e da NT Consult referente a atividades de gerenciamento do relacionamento com a Fábrica de Software </w:t>
      </w:r>
      <w:r w:rsidRPr="00A83222">
        <w:rPr>
          <w:lang w:val="pt-BR"/>
        </w:rPr>
        <w:t>no período de 0</w:t>
      </w:r>
      <w:r w:rsidR="00F52410">
        <w:rPr>
          <w:lang w:val="pt-BR"/>
        </w:rPr>
        <w:t>1</w:t>
      </w:r>
      <w:r w:rsidRPr="00A83222">
        <w:rPr>
          <w:lang w:val="pt-BR"/>
        </w:rPr>
        <w:t xml:space="preserve"> a </w:t>
      </w:r>
      <w:r w:rsidR="00B52D83">
        <w:rPr>
          <w:lang w:val="pt-BR"/>
        </w:rPr>
        <w:t>2</w:t>
      </w:r>
      <w:r w:rsidR="00F52410">
        <w:rPr>
          <w:lang w:val="pt-BR"/>
        </w:rPr>
        <w:t>9</w:t>
      </w:r>
      <w:r w:rsidRPr="00A83222">
        <w:rPr>
          <w:lang w:val="pt-BR"/>
        </w:rPr>
        <w:t xml:space="preserve"> de </w:t>
      </w:r>
      <w:r w:rsidR="00F52410">
        <w:rPr>
          <w:lang w:val="pt-BR"/>
        </w:rPr>
        <w:t>fevereiro</w:t>
      </w:r>
      <w:r w:rsidRPr="00A83222">
        <w:rPr>
          <w:lang w:val="pt-BR"/>
        </w:rPr>
        <w:t xml:space="preserve"> de 2016.</w:t>
      </w:r>
    </w:p>
    <w:p w:rsidR="00592FDB" w:rsidRDefault="00592FDB" w:rsidP="00F52410">
      <w:pPr>
        <w:jc w:val="both"/>
        <w:rPr>
          <w:lang w:val="pt-BR"/>
        </w:rPr>
      </w:pPr>
    </w:p>
    <w:p w:rsidR="00592FDB" w:rsidRPr="00592FDB" w:rsidRDefault="00592FDB" w:rsidP="00592FDB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810897" wp14:editId="5C337606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479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8755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6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7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DEFC0" id="Group 14796" o:spid="_x0000_s1026" style="position:absolute;margin-left:28.3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592FDB">
        <w:rPr>
          <w:b/>
          <w:color w:val="17365D"/>
          <w:sz w:val="28"/>
          <w:szCs w:val="28"/>
          <w:lang w:val="pt-BR"/>
        </w:rPr>
        <w:t>A)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 w:rsidRPr="00592FDB">
        <w:rPr>
          <w:b/>
          <w:color w:val="17365D"/>
          <w:sz w:val="28"/>
          <w:szCs w:val="28"/>
          <w:lang w:val="pt-BR"/>
        </w:rPr>
        <w:t>Atividades do Gerenciamento do Relacionamento</w:t>
      </w:r>
    </w:p>
    <w:p w:rsidR="00592FDB" w:rsidRPr="00A83222" w:rsidRDefault="00592FDB" w:rsidP="00F52410">
      <w:pPr>
        <w:jc w:val="both"/>
        <w:rPr>
          <w:lang w:val="pt-BR"/>
        </w:rPr>
      </w:pPr>
    </w:p>
    <w:p w:rsidR="00A83222" w:rsidRPr="00A83222" w:rsidRDefault="00873831" w:rsidP="00F52410">
      <w:pPr>
        <w:jc w:val="both"/>
        <w:rPr>
          <w:lang w:val="pt-BR"/>
        </w:rPr>
      </w:pPr>
      <w:r>
        <w:rPr>
          <w:lang w:val="pt-BR"/>
        </w:rPr>
        <w:t xml:space="preserve">Foi realizado </w:t>
      </w:r>
      <w:r w:rsidR="00B52D83">
        <w:rPr>
          <w:lang w:val="pt-BR"/>
        </w:rPr>
        <w:t xml:space="preserve">uma reunião de Kickoff para </w:t>
      </w:r>
      <w:r>
        <w:rPr>
          <w:lang w:val="pt-BR"/>
        </w:rPr>
        <w:t xml:space="preserve">o </w:t>
      </w:r>
      <w:r w:rsidR="00B52D83">
        <w:rPr>
          <w:lang w:val="pt-BR"/>
        </w:rPr>
        <w:t>a</w:t>
      </w:r>
      <w:r w:rsidR="00B52D83" w:rsidRPr="00B52D83">
        <w:rPr>
          <w:lang w:val="pt-BR"/>
        </w:rPr>
        <w:t>linhamento para início dos trabalhos com a Fábrica de Software</w:t>
      </w:r>
      <w:r>
        <w:rPr>
          <w:lang w:val="pt-BR"/>
        </w:rPr>
        <w:t xml:space="preserve"> do projeto PMAT da SEFAZ-TO, no período de 23 a 25 de fevereiro de 2016.</w:t>
      </w:r>
    </w:p>
    <w:p w:rsidR="00873831" w:rsidRDefault="00873831" w:rsidP="00F52410">
      <w:pPr>
        <w:jc w:val="both"/>
        <w:rPr>
          <w:lang w:val="pt-BR"/>
        </w:rPr>
      </w:pPr>
      <w:r>
        <w:rPr>
          <w:lang w:val="pt-BR"/>
        </w:rPr>
        <w:t xml:space="preserve">Durante </w:t>
      </w:r>
      <w:r w:rsidR="00B52D83">
        <w:rPr>
          <w:lang w:val="pt-BR"/>
        </w:rPr>
        <w:t>está reunião</w:t>
      </w:r>
      <w:r>
        <w:rPr>
          <w:lang w:val="pt-BR"/>
        </w:rPr>
        <w:t xml:space="preserve"> ficou definido que:</w:t>
      </w:r>
    </w:p>
    <w:p w:rsidR="00F52410" w:rsidRDefault="00873831" w:rsidP="00F52410">
      <w:pPr>
        <w:jc w:val="both"/>
        <w:rPr>
          <w:lang w:val="pt-BR"/>
        </w:rPr>
      </w:pPr>
      <w:r>
        <w:rPr>
          <w:lang w:val="pt-BR"/>
        </w:rPr>
        <w:t>A</w:t>
      </w:r>
      <w:r w:rsidR="00F52410" w:rsidRPr="00884198">
        <w:rPr>
          <w:lang w:val="pt-BR"/>
        </w:rPr>
        <w:t xml:space="preserve">s especificações </w:t>
      </w:r>
      <w:r w:rsidR="00F52410">
        <w:rPr>
          <w:lang w:val="pt-BR"/>
        </w:rPr>
        <w:t xml:space="preserve">estão sendo </w:t>
      </w:r>
      <w:r w:rsidR="00F52410" w:rsidRPr="00884198">
        <w:rPr>
          <w:lang w:val="pt-BR"/>
        </w:rPr>
        <w:t xml:space="preserve">realizadas pelo CIAT em conjunto com a área de negócios da SEFAZ TO e </w:t>
      </w:r>
      <w:r w:rsidR="00F52410">
        <w:rPr>
          <w:lang w:val="pt-BR"/>
        </w:rPr>
        <w:t xml:space="preserve">serão repassadas para a Fábrica de Software após </w:t>
      </w:r>
      <w:r w:rsidR="00F52410" w:rsidRPr="00884198">
        <w:rPr>
          <w:lang w:val="pt-BR"/>
        </w:rPr>
        <w:t>aprovadas</w:t>
      </w:r>
      <w:r w:rsidR="00F52410">
        <w:rPr>
          <w:lang w:val="pt-BR"/>
        </w:rPr>
        <w:t xml:space="preserve"> pela área de negócio</w:t>
      </w:r>
      <w:r w:rsidR="00F52410" w:rsidRPr="00884198">
        <w:rPr>
          <w:lang w:val="pt-BR"/>
        </w:rPr>
        <w:t>.</w:t>
      </w:r>
      <w:r w:rsidR="00F52410">
        <w:rPr>
          <w:lang w:val="pt-BR"/>
        </w:rPr>
        <w:t xml:space="preserve"> </w:t>
      </w:r>
      <w:r w:rsidR="00F52410" w:rsidRPr="00884198">
        <w:rPr>
          <w:lang w:val="pt-BR"/>
        </w:rPr>
        <w:t>Tecnicamente ainda há espaço para refinamento, do ponto de vista de negócio.</w:t>
      </w:r>
    </w:p>
    <w:p w:rsidR="00F52410" w:rsidRPr="00B065A4" w:rsidRDefault="00F52410" w:rsidP="00F52410">
      <w:pPr>
        <w:jc w:val="both"/>
        <w:rPr>
          <w:lang w:val="pt-BR"/>
        </w:rPr>
      </w:pPr>
      <w:r w:rsidRPr="00B065A4">
        <w:rPr>
          <w:lang w:val="pt-BR"/>
        </w:rPr>
        <w:t>As especificações finalizadas serão passadas para a fábrica de software para implementação.</w:t>
      </w:r>
      <w:r>
        <w:rPr>
          <w:lang w:val="pt-BR"/>
        </w:rPr>
        <w:t xml:space="preserve"> </w:t>
      </w:r>
      <w:r w:rsidRPr="00B065A4">
        <w:rPr>
          <w:lang w:val="pt-BR"/>
        </w:rPr>
        <w:t xml:space="preserve">Concluído o desenvolvimento e </w:t>
      </w:r>
      <w:r>
        <w:rPr>
          <w:lang w:val="pt-BR"/>
        </w:rPr>
        <w:t xml:space="preserve">os </w:t>
      </w:r>
      <w:r w:rsidRPr="00B065A4">
        <w:rPr>
          <w:lang w:val="pt-BR"/>
        </w:rPr>
        <w:t xml:space="preserve">testes pela fábrica, ocorrerá a entrega. A validação que será realizada </w:t>
      </w:r>
      <w:r>
        <w:rPr>
          <w:lang w:val="pt-BR"/>
        </w:rPr>
        <w:t xml:space="preserve">pelo CIAT e Áreas de negócios da SEFAZ TO </w:t>
      </w:r>
      <w:r w:rsidRPr="00B065A4">
        <w:rPr>
          <w:lang w:val="pt-BR"/>
        </w:rPr>
        <w:t xml:space="preserve">será </w:t>
      </w:r>
      <w:r>
        <w:rPr>
          <w:lang w:val="pt-BR"/>
        </w:rPr>
        <w:t>com base nas especificações encaminhadas para a fábrica de software</w:t>
      </w:r>
      <w:r w:rsidRPr="00B065A4">
        <w:rPr>
          <w:lang w:val="pt-BR"/>
        </w:rPr>
        <w:t xml:space="preserve">, ou seja, </w:t>
      </w:r>
      <w:r>
        <w:rPr>
          <w:lang w:val="pt-BR"/>
        </w:rPr>
        <w:t xml:space="preserve">validar </w:t>
      </w:r>
      <w:r w:rsidRPr="00B065A4">
        <w:rPr>
          <w:lang w:val="pt-BR"/>
        </w:rPr>
        <w:t>se a aplicação entregue realiza o que foi previsto na especificação da forma como foi especificado. Caso seja detectada divergência em relação ao negócio, a divergência dever</w:t>
      </w:r>
      <w:r>
        <w:rPr>
          <w:lang w:val="pt-BR"/>
        </w:rPr>
        <w:t>á</w:t>
      </w:r>
      <w:r w:rsidRPr="00B065A4">
        <w:rPr>
          <w:lang w:val="pt-BR"/>
        </w:rPr>
        <w:t xml:space="preserve"> </w:t>
      </w:r>
      <w:r>
        <w:rPr>
          <w:lang w:val="pt-BR"/>
        </w:rPr>
        <w:t xml:space="preserve">ser </w:t>
      </w:r>
      <w:r w:rsidRPr="00B065A4">
        <w:rPr>
          <w:lang w:val="pt-BR"/>
        </w:rPr>
        <w:t xml:space="preserve">tratada em </w:t>
      </w:r>
      <w:r>
        <w:rPr>
          <w:lang w:val="pt-BR"/>
        </w:rPr>
        <w:t xml:space="preserve">uma </w:t>
      </w:r>
      <w:r w:rsidRPr="00B065A4">
        <w:rPr>
          <w:lang w:val="pt-BR"/>
        </w:rPr>
        <w:t xml:space="preserve">nova </w:t>
      </w:r>
      <w:r>
        <w:rPr>
          <w:lang w:val="pt-BR"/>
        </w:rPr>
        <w:t>OS de melhoria.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Será utilizado repositório GIT disponibilizado pela SEFAZ TO para este projeto.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As ordens de serviço serão geridas a partir do sistema SOS da NT</w:t>
      </w:r>
      <w:r>
        <w:rPr>
          <w:lang w:val="pt-BR"/>
        </w:rPr>
        <w:t xml:space="preserve"> </w:t>
      </w:r>
      <w:r w:rsidRPr="00884198">
        <w:rPr>
          <w:lang w:val="pt-BR"/>
        </w:rPr>
        <w:t>Consult.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O registro de erros e problemas encontrados nas entregas será feito em um Bug Tracker. Foi sugerida a utilização do software livre Mantis.</w:t>
      </w:r>
    </w:p>
    <w:p w:rsidR="00F52410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Os pontos focais iniciais da comunicação serão: João Paulo (Pelo CIAT) e Jairo Silva (Pela NT</w:t>
      </w:r>
      <w:r>
        <w:rPr>
          <w:lang w:val="pt-BR"/>
        </w:rPr>
        <w:t xml:space="preserve"> </w:t>
      </w:r>
      <w:r w:rsidRPr="00884198">
        <w:rPr>
          <w:lang w:val="pt-BR"/>
        </w:rPr>
        <w:t>Consult).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Com relação à equipe chave: Estão sendo definidos os nomes da equipe chave em função da reorganização dos projetos da fábrica. Inicialmente, Jairo Silva está atuando como Gestor do Contrato e Cristian Santini está atuando como Gerente de projetos. Assim que os nomes definitivos estiverem confirmados, serão oficialmente apresentados.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lastRenderedPageBreak/>
        <w:t>Os demais papéis da NT</w:t>
      </w:r>
      <w:r>
        <w:rPr>
          <w:lang w:val="pt-BR"/>
        </w:rPr>
        <w:t xml:space="preserve"> </w:t>
      </w:r>
      <w:r w:rsidRPr="00884198">
        <w:rPr>
          <w:lang w:val="pt-BR"/>
        </w:rPr>
        <w:t>Consult serão definidos em reuniões posteriores e comunicados oficialmente ao CIAT e à SEFAZ TO.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 xml:space="preserve">A Planilha de </w:t>
      </w:r>
      <w:r>
        <w:rPr>
          <w:lang w:val="pt-BR"/>
        </w:rPr>
        <w:t>métricas sofrerá alguns ajustes</w:t>
      </w:r>
      <w:r w:rsidRPr="00884198">
        <w:rPr>
          <w:lang w:val="pt-BR"/>
        </w:rPr>
        <w:t>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irá ajustar alguns parâmetros no sistema SOS para que o autor da OS possa definir as datas de início e término da OS. A data de termino pode ser sugerido em função da formula prevista no TR.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criará um guia sintético do modelo operacional definido para o contrato, com as instruções do fluxo operacional e os modelos de documentos a serem adotados.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O sistema SOS não será repositório de documentos. Os documentos técnicos de cada OS deverão ser persistidos no repositório. No sistema SOS serão registrados apenas a planilha de métricas e um apontamento para os demais artefatos da 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irá propor um modelo de elaboração dos manuais de usuário e manutenção, para sejam em formato WEB.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irá elaborar um modelo de relatório de acompanhamento das OSs do contrato, para ser apresentado mensalmente.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irá apresentar um modelo de plano de trabalho a ser utilizado na etapa de planejamento de cada 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irá apresentar proposta de modelo de Termo de Aceite de 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cada OS, a NT</w:t>
      </w:r>
      <w:r>
        <w:rPr>
          <w:lang w:val="pt-BR"/>
        </w:rPr>
        <w:t xml:space="preserve"> </w:t>
      </w:r>
      <w:r w:rsidRPr="00884198">
        <w:rPr>
          <w:lang w:val="pt-BR"/>
        </w:rPr>
        <w:t>Consult desenvolverá, conforme a necessidade, artefatos de projeto físico e manuais. Serão apresentados os modelos a serem utilizados para estes artefatos.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apresentará uma proposição de estrutura de pastas para o repositório.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 NT</w:t>
      </w:r>
      <w:r>
        <w:rPr>
          <w:lang w:val="pt-BR"/>
        </w:rPr>
        <w:t xml:space="preserve"> </w:t>
      </w:r>
      <w:r w:rsidRPr="00884198">
        <w:rPr>
          <w:lang w:val="pt-BR"/>
        </w:rPr>
        <w:t>Consult não poderá ter acesso a determinados dados devido à necessidade de sigilo, desta forma, serão preparadas massas de dados de teste pela equipe do CIAT.</w:t>
      </w:r>
    </w:p>
    <w:p w:rsidR="00F52410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As migrações de dados dependerão de análise da equipe de negócios em conjunto com o CIAT, o saneamento dos dados dependerá bastante da equipe de negócios. O papel da NT</w:t>
      </w:r>
      <w:r>
        <w:rPr>
          <w:lang w:val="pt-BR"/>
        </w:rPr>
        <w:t xml:space="preserve"> </w:t>
      </w:r>
      <w:r w:rsidRPr="00884198">
        <w:rPr>
          <w:lang w:val="pt-BR"/>
        </w:rPr>
        <w:t>Consult nas migrações será de realizar a implementação de rotinas de migração, conforme as regras, orientações e fontes de dados devidamente analisadas e tratadas p</w:t>
      </w:r>
      <w:r>
        <w:rPr>
          <w:lang w:val="pt-BR"/>
        </w:rPr>
        <w:t>elas equipes de negócio e CIAT.</w:t>
      </w:r>
    </w:p>
    <w:p w:rsidR="00F52410" w:rsidRPr="00884198" w:rsidRDefault="00F52410" w:rsidP="00F52410">
      <w:pPr>
        <w:jc w:val="both"/>
        <w:rPr>
          <w:lang w:val="pt-BR"/>
        </w:rPr>
      </w:pPr>
      <w:r>
        <w:rPr>
          <w:lang w:val="pt-BR"/>
        </w:rPr>
        <w:t>E</w:t>
      </w:r>
      <w:r w:rsidRPr="00884198">
        <w:rPr>
          <w:lang w:val="pt-BR"/>
        </w:rPr>
        <w:t>stá prevista a necessidade de implementar um mecanismo replicador que enviará os dados recebidos no novo sistema para o sistema antigo. As especificações deste replicador serão realizadas pelo CIAT e pela equipe de TI/Negócios da SEFAZ TO.</w:t>
      </w:r>
    </w:p>
    <w:p w:rsidR="00F52410" w:rsidRPr="00884198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O primeiro módulo a ser construído será o módulo de arrecadação. A primeira OS a ser desenvolvida será a OS de parâmetros do módulo de arrecadação.</w:t>
      </w:r>
    </w:p>
    <w:p w:rsidR="00F52410" w:rsidRDefault="00F52410" w:rsidP="00F52410">
      <w:pPr>
        <w:jc w:val="both"/>
        <w:rPr>
          <w:lang w:val="pt-BR"/>
        </w:rPr>
      </w:pPr>
      <w:r w:rsidRPr="00884198">
        <w:rPr>
          <w:lang w:val="pt-BR"/>
        </w:rPr>
        <w:t>Em relação às ferramentas transversais, ficou definido que inicialmente serão utilizadas as ferramentas Bonita para BPM e Alfresco para GED.</w:t>
      </w:r>
    </w:p>
    <w:p w:rsidR="00B52D83" w:rsidRDefault="00B52D83" w:rsidP="00B52D83">
      <w:pPr>
        <w:jc w:val="both"/>
        <w:rPr>
          <w:lang w:val="pt-BR"/>
        </w:rPr>
      </w:pPr>
    </w:p>
    <w:p w:rsidR="00B52D83" w:rsidRPr="00592FDB" w:rsidRDefault="00B52D83" w:rsidP="00B52D83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9B6DA65" wp14:editId="46E4F8CF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B0DB4" id="Group 14796" o:spid="_x0000_s1026" style="position:absolute;margin-left:28.3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B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b/>
          <w:color w:val="17365D"/>
          <w:sz w:val="28"/>
          <w:szCs w:val="28"/>
          <w:lang w:val="pt-BR"/>
        </w:rPr>
        <w:t>Atividades Referente a Ordens de Serviços</w:t>
      </w:r>
    </w:p>
    <w:p w:rsidR="00B52D83" w:rsidRPr="00A83222" w:rsidRDefault="00B52D83" w:rsidP="00B52D83">
      <w:pPr>
        <w:jc w:val="both"/>
        <w:rPr>
          <w:lang w:val="pt-BR"/>
        </w:rPr>
      </w:pPr>
    </w:p>
    <w:p w:rsidR="00B52D83" w:rsidRDefault="00B52D83" w:rsidP="00F52410">
      <w:pPr>
        <w:jc w:val="both"/>
        <w:rPr>
          <w:lang w:val="pt-BR"/>
        </w:rPr>
      </w:pPr>
    </w:p>
    <w:p w:rsidR="00A83222" w:rsidRDefault="00F52410" w:rsidP="00F52410">
      <w:pPr>
        <w:jc w:val="both"/>
        <w:rPr>
          <w:lang w:val="pt-BR"/>
        </w:rPr>
      </w:pPr>
      <w:r>
        <w:rPr>
          <w:lang w:val="pt-BR"/>
        </w:rPr>
        <w:t xml:space="preserve">Abertura da </w:t>
      </w:r>
      <w:r w:rsidR="00A83222" w:rsidRPr="00A83222">
        <w:rPr>
          <w:lang w:val="pt-BR"/>
        </w:rPr>
        <w:t xml:space="preserve">Ordem de </w:t>
      </w:r>
      <w:r>
        <w:rPr>
          <w:lang w:val="pt-BR"/>
        </w:rPr>
        <w:t>S</w:t>
      </w:r>
      <w:r w:rsidR="00A83222" w:rsidRPr="00A83222">
        <w:rPr>
          <w:lang w:val="pt-BR"/>
        </w:rPr>
        <w:t>erviço</w:t>
      </w:r>
      <w:r>
        <w:rPr>
          <w:lang w:val="pt-BR"/>
        </w:rPr>
        <w:t>:</w:t>
      </w:r>
      <w:r w:rsidR="00A83222" w:rsidRPr="00A83222">
        <w:rPr>
          <w:lang w:val="pt-BR"/>
        </w:rPr>
        <w:t xml:space="preserve"> OS 4721 - Produto Arrecadação - Subproduto Parametrização da Arrecadação - Versão (1.0)</w:t>
      </w:r>
      <w:r>
        <w:rPr>
          <w:lang w:val="pt-BR"/>
        </w:rPr>
        <w:t>.</w:t>
      </w:r>
    </w:p>
    <w:p w:rsidR="00B52D83" w:rsidRDefault="00B52D83" w:rsidP="00F52410">
      <w:pPr>
        <w:jc w:val="both"/>
        <w:rPr>
          <w:lang w:val="pt-BR"/>
        </w:rPr>
      </w:pPr>
      <w:bookmarkStart w:id="0" w:name="_GoBack"/>
    </w:p>
    <w:p w:rsidR="00B52D83" w:rsidRDefault="00B52D83" w:rsidP="00B52D83">
      <w:pPr>
        <w:rPr>
          <w:rFonts w:ascii="Arial" w:eastAsia="Arial" w:hAnsi="Arial" w:cs="Arial"/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ACD028" wp14:editId="2FBA84FF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7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357DB" id="Group 14796" o:spid="_x0000_s1026" style="position:absolute;margin-left:28.35pt;margin-top:2.85pt;width:432.55pt;height:16.15pt;z-index:-251653120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C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>Atividades Pendentes</w:t>
      </w:r>
    </w:p>
    <w:p w:rsidR="00B52D83" w:rsidRPr="00B52D83" w:rsidRDefault="00B52D83" w:rsidP="00B52D83">
      <w:pPr>
        <w:jc w:val="both"/>
        <w:rPr>
          <w:lang w:val="pt-BR"/>
        </w:rPr>
      </w:pPr>
    </w:p>
    <w:tbl>
      <w:tblPr>
        <w:tblStyle w:val="SombreamentoClaro-nfase5"/>
        <w:tblW w:w="8640" w:type="dxa"/>
        <w:tblInd w:w="680" w:type="dxa"/>
        <w:tblBorders>
          <w:left w:val="single" w:sz="8" w:space="0" w:color="4472C4" w:themeColor="accent5"/>
          <w:right w:val="single" w:sz="4" w:space="0" w:color="8EAADB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B52D83" w:rsidRPr="00B52D83" w:rsidTr="006C037B">
        <w:trPr>
          <w:tblHeader/>
        </w:trPr>
        <w:tc>
          <w:tcPr>
            <w:tcW w:w="8640" w:type="dxa"/>
            <w:gridSpan w:val="4"/>
            <w:tcBorders>
              <w:bottom w:val="single" w:sz="8" w:space="0" w:color="4472C4" w:themeColor="accent5"/>
            </w:tcBorders>
            <w:shd w:val="clear" w:color="auto" w:fill="8EAADB" w:themeFill="accent5" w:themeFillTint="99"/>
          </w:tcPr>
          <w:bookmarkEnd w:id="0"/>
          <w:p w:rsidR="00B52D83" w:rsidRPr="00AA182C" w:rsidRDefault="00B52D83" w:rsidP="00B52D83">
            <w:pPr>
              <w:spacing w:after="0"/>
              <w:ind w:left="0"/>
              <w:rPr>
                <w:b/>
                <w:lang w:val="pt-BR"/>
              </w:rPr>
            </w:pPr>
            <w:r w:rsidRPr="00AA182C">
              <w:rPr>
                <w:b/>
                <w:lang w:val="pt-BR"/>
              </w:rPr>
              <w:t>Itens de Ação e ou Problemas a Solucionar</w:t>
            </w:r>
          </w:p>
        </w:tc>
      </w:tr>
      <w:tr w:rsidR="00B52D83" w:rsidRPr="00AA182C" w:rsidTr="006C037B">
        <w:trPr>
          <w:tblHeader/>
        </w:trPr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2D83" w:rsidRPr="00AA182C" w:rsidRDefault="00B52D83" w:rsidP="00B52D83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2D83" w:rsidRPr="00AA182C" w:rsidRDefault="00B52D83" w:rsidP="00B52D83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2D83" w:rsidRPr="00AA182C" w:rsidRDefault="00B52D83" w:rsidP="00B52D83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8EAADB" w:themeFill="accent5" w:themeFillTint="99"/>
          </w:tcPr>
          <w:p w:rsidR="00B52D83" w:rsidRPr="00AA182C" w:rsidRDefault="00B52D83" w:rsidP="00B52D83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Data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16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04/03/2016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02/03/2016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EC24E5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10/03/2016</w:t>
            </w:r>
          </w:p>
        </w:tc>
      </w:tr>
      <w:tr w:rsidR="00B52D83" w:rsidRPr="00EC24E5" w:rsidTr="006C037B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2D83" w:rsidRPr="00F11006" w:rsidRDefault="00B52D83" w:rsidP="00B52D83">
            <w:pPr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10/03/2016</w:t>
            </w:r>
          </w:p>
        </w:tc>
      </w:tr>
    </w:tbl>
    <w:p w:rsidR="00A71AC1" w:rsidRPr="00A83222" w:rsidRDefault="00A71AC1" w:rsidP="00A83222">
      <w:pPr>
        <w:rPr>
          <w:lang w:val="pt-BR"/>
        </w:rPr>
      </w:pPr>
    </w:p>
    <w:sectPr w:rsidR="00A71AC1" w:rsidRPr="00A83222" w:rsidSect="007F0158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E40" w:rsidRDefault="009A0E40">
      <w:r>
        <w:separator/>
      </w:r>
    </w:p>
  </w:endnote>
  <w:endnote w:type="continuationSeparator" w:id="0">
    <w:p w:rsidR="009A0E40" w:rsidRDefault="009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1F108F" w:rsidRDefault="009A0E40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1275228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6C0AFD" w:rsidRPr="006C0AFD">
      <w:rPr>
        <w:b/>
        <w:noProof/>
        <w:lang w:val="pt-BR"/>
      </w:rPr>
      <w:t>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E40" w:rsidRDefault="009A0E40">
      <w:r>
        <w:separator/>
      </w:r>
    </w:p>
  </w:footnote>
  <w:footnote w:type="continuationSeparator" w:id="0">
    <w:p w:rsidR="009A0E40" w:rsidRDefault="009A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0E40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745BF"/>
    <w:rsid w:val="000875D4"/>
    <w:rsid w:val="000F3269"/>
    <w:rsid w:val="00112A21"/>
    <w:rsid w:val="001167F1"/>
    <w:rsid w:val="001240E9"/>
    <w:rsid w:val="0013090F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302F2B"/>
    <w:rsid w:val="00303ADB"/>
    <w:rsid w:val="0031219B"/>
    <w:rsid w:val="00315707"/>
    <w:rsid w:val="00356107"/>
    <w:rsid w:val="00375521"/>
    <w:rsid w:val="00375A5E"/>
    <w:rsid w:val="00386805"/>
    <w:rsid w:val="003F1B0D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92FDB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23B30"/>
    <w:rsid w:val="0063171B"/>
    <w:rsid w:val="00636AC6"/>
    <w:rsid w:val="006516CB"/>
    <w:rsid w:val="006A6045"/>
    <w:rsid w:val="006B074A"/>
    <w:rsid w:val="006B1C5D"/>
    <w:rsid w:val="006C037B"/>
    <w:rsid w:val="006C0AFD"/>
    <w:rsid w:val="006C1336"/>
    <w:rsid w:val="006C63AF"/>
    <w:rsid w:val="006E1426"/>
    <w:rsid w:val="00700CE4"/>
    <w:rsid w:val="00725CD0"/>
    <w:rsid w:val="00733580"/>
    <w:rsid w:val="00741E9E"/>
    <w:rsid w:val="0077726F"/>
    <w:rsid w:val="00785B7A"/>
    <w:rsid w:val="007902EA"/>
    <w:rsid w:val="00792FF3"/>
    <w:rsid w:val="007D24FE"/>
    <w:rsid w:val="007E615A"/>
    <w:rsid w:val="007F0158"/>
    <w:rsid w:val="00800176"/>
    <w:rsid w:val="00857A9A"/>
    <w:rsid w:val="00870479"/>
    <w:rsid w:val="00873831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77853"/>
    <w:rsid w:val="00982A1C"/>
    <w:rsid w:val="009A0E40"/>
    <w:rsid w:val="009D118F"/>
    <w:rsid w:val="009D43CD"/>
    <w:rsid w:val="009E0DCD"/>
    <w:rsid w:val="00A10A7B"/>
    <w:rsid w:val="00A17FD0"/>
    <w:rsid w:val="00A44BBB"/>
    <w:rsid w:val="00A71AC1"/>
    <w:rsid w:val="00A83222"/>
    <w:rsid w:val="00AA69FA"/>
    <w:rsid w:val="00AD109F"/>
    <w:rsid w:val="00AD46A9"/>
    <w:rsid w:val="00AD7479"/>
    <w:rsid w:val="00AE050A"/>
    <w:rsid w:val="00AF3C08"/>
    <w:rsid w:val="00B36312"/>
    <w:rsid w:val="00B4782C"/>
    <w:rsid w:val="00B52D83"/>
    <w:rsid w:val="00B75B57"/>
    <w:rsid w:val="00B8331A"/>
    <w:rsid w:val="00B9259D"/>
    <w:rsid w:val="00B938EB"/>
    <w:rsid w:val="00BB5E3C"/>
    <w:rsid w:val="00BB722C"/>
    <w:rsid w:val="00BE1A74"/>
    <w:rsid w:val="00BF1F5B"/>
    <w:rsid w:val="00BF5AE6"/>
    <w:rsid w:val="00C063DC"/>
    <w:rsid w:val="00C178BC"/>
    <w:rsid w:val="00C2723E"/>
    <w:rsid w:val="00C333D8"/>
    <w:rsid w:val="00C4141B"/>
    <w:rsid w:val="00C62C0D"/>
    <w:rsid w:val="00C66DEE"/>
    <w:rsid w:val="00C74EF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92227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135A4"/>
    <w:rsid w:val="00E15ABA"/>
    <w:rsid w:val="00E214EB"/>
    <w:rsid w:val="00E30261"/>
    <w:rsid w:val="00E518B1"/>
    <w:rsid w:val="00E63A82"/>
    <w:rsid w:val="00E87157"/>
    <w:rsid w:val="00EA4132"/>
    <w:rsid w:val="00EB43E7"/>
    <w:rsid w:val="00EB4603"/>
    <w:rsid w:val="00EB6CA8"/>
    <w:rsid w:val="00EC7AB4"/>
    <w:rsid w:val="00EE04B2"/>
    <w:rsid w:val="00F125C7"/>
    <w:rsid w:val="00F17A77"/>
    <w:rsid w:val="00F34695"/>
    <w:rsid w:val="00F433F0"/>
    <w:rsid w:val="00F52410"/>
    <w:rsid w:val="00F651C2"/>
    <w:rsid w:val="00F73DFB"/>
    <w:rsid w:val="00F81499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9044BB2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table" w:styleId="SombreamentoClaro-nfase5">
    <w:name w:val="Light Shading Accent 5"/>
    <w:basedOn w:val="Tabelanormal"/>
    <w:uiPriority w:val="60"/>
    <w:rsid w:val="00B52D83"/>
    <w:rPr>
      <w:rFonts w:asciiTheme="minorHAnsi" w:eastAsiaTheme="minorEastAsia" w:hAnsiTheme="minorHAnsi" w:cstheme="minorBidi"/>
      <w:color w:val="2F5496" w:themeColor="accent5" w:themeShade="BF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B226-8AE9-43DD-BCDB-39661430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4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6841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</cp:revision>
  <cp:lastPrinted>2015-11-30T19:58:00Z</cp:lastPrinted>
  <dcterms:created xsi:type="dcterms:W3CDTF">2016-04-04T14:41:00Z</dcterms:created>
  <dcterms:modified xsi:type="dcterms:W3CDTF">2016-04-04T14:41:00Z</dcterms:modified>
</cp:coreProperties>
</file>