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D20137" w:rsidRPr="00C53C70" w:rsidRDefault="008A1931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D55388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B30015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30015">
              <w:rPr>
                <w:sz w:val="24"/>
                <w:szCs w:val="24"/>
              </w:rPr>
              <w:t>Plano Entregue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63085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975D2">
              <w:rPr>
                <w:sz w:val="24"/>
                <w:szCs w:val="24"/>
              </w:rPr>
              <w:t>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1A3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127C8" w:rsidTr="009F66C9">
        <w:tc>
          <w:tcPr>
            <w:tcW w:w="1984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6127C8" w:rsidRPr="00367230" w:rsidRDefault="006127C8" w:rsidP="006127C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6127C8" w:rsidRPr="00AA422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6C57E8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4D52D8" w:rsidP="00D55388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D55388" w:rsidRPr="008D0480" w:rsidRDefault="004D52D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45430" w:rsidTr="00822E0A">
        <w:tc>
          <w:tcPr>
            <w:tcW w:w="1984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Paralisação</w:t>
            </w:r>
          </w:p>
        </w:tc>
        <w:tc>
          <w:tcPr>
            <w:tcW w:w="1191" w:type="dxa"/>
            <w:gridSpan w:val="2"/>
          </w:tcPr>
          <w:p w:rsidR="00D45430" w:rsidRPr="00367230" w:rsidRDefault="00D45430" w:rsidP="00D55388">
            <w:pPr>
              <w:spacing w:line="240" w:lineRule="auto"/>
              <w:ind w:firstLine="0"/>
              <w:jc w:val="center"/>
            </w:pPr>
            <w:r>
              <w:t>30/06/16</w:t>
            </w:r>
          </w:p>
        </w:tc>
        <w:tc>
          <w:tcPr>
            <w:tcW w:w="1191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  <w:r>
              <w:t>30/06/16</w:t>
            </w:r>
          </w:p>
        </w:tc>
        <w:tc>
          <w:tcPr>
            <w:tcW w:w="4710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45430" w:rsidTr="00822E0A">
        <w:tc>
          <w:tcPr>
            <w:tcW w:w="1984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Reinicio</w:t>
            </w:r>
          </w:p>
        </w:tc>
        <w:tc>
          <w:tcPr>
            <w:tcW w:w="1191" w:type="dxa"/>
            <w:gridSpan w:val="2"/>
          </w:tcPr>
          <w:p w:rsidR="00D45430" w:rsidRPr="00367230" w:rsidRDefault="00D45430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45430" w:rsidRPr="008D0480" w:rsidRDefault="00D45430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D45430" w:rsidRDefault="00D55388" w:rsidP="00D55388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45430">
              <w:rPr>
                <w:color w:val="FF0000"/>
              </w:rPr>
              <w:t>08/07/16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D45430" w:rsidRDefault="00D55388" w:rsidP="00D55388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45430">
              <w:rPr>
                <w:color w:val="FF0000"/>
              </w:rPr>
              <w:t>15/07/16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D45430" w:rsidRDefault="00D55388" w:rsidP="00D55388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45430">
              <w:rPr>
                <w:color w:val="FF0000"/>
              </w:rPr>
              <w:t>28/07/16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D45430" w:rsidRDefault="00D55388" w:rsidP="00D55388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45430">
              <w:rPr>
                <w:color w:val="FF0000"/>
              </w:rPr>
              <w:t>03/08/16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D45430" w:rsidRDefault="00D55388" w:rsidP="00D55388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45430">
              <w:rPr>
                <w:color w:val="FF0000"/>
              </w:rPr>
              <w:t>29/07/16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Pr="00D45430" w:rsidRDefault="00D55388" w:rsidP="00D55388">
            <w:pPr>
              <w:spacing w:line="240" w:lineRule="auto"/>
              <w:ind w:firstLine="0"/>
              <w:jc w:val="center"/>
              <w:rPr>
                <w:color w:val="FF0000"/>
              </w:rPr>
            </w:pPr>
            <w:r w:rsidRPr="00D45430">
              <w:rPr>
                <w:color w:val="FF0000"/>
              </w:rPr>
              <w:t>25/01/17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6127C8" w:rsidTr="00704BEC">
        <w:tc>
          <w:tcPr>
            <w:tcW w:w="1134" w:type="dxa"/>
          </w:tcPr>
          <w:p w:rsidR="006127C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863085" w:rsidTr="00C41285">
        <w:tc>
          <w:tcPr>
            <w:tcW w:w="1134" w:type="dxa"/>
          </w:tcPr>
          <w:p w:rsidR="00863085" w:rsidRDefault="00863085" w:rsidP="00863085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5102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863085" w:rsidTr="00C41285">
        <w:tc>
          <w:tcPr>
            <w:tcW w:w="1134" w:type="dxa"/>
          </w:tcPr>
          <w:p w:rsidR="00863085" w:rsidRDefault="00863085" w:rsidP="00863085">
            <w:pPr>
              <w:spacing w:line="240" w:lineRule="auto"/>
              <w:ind w:firstLine="0"/>
              <w:jc w:val="center"/>
            </w:pPr>
            <w:r>
              <w:t>30</w:t>
            </w:r>
            <w:bookmarkStart w:id="0" w:name="_GoBack"/>
            <w:bookmarkEnd w:id="0"/>
            <w:r w:rsidRPr="00367230">
              <w:t>/06/16</w:t>
            </w:r>
          </w:p>
        </w:tc>
        <w:tc>
          <w:tcPr>
            <w:tcW w:w="5102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Paralisação da execução (falta de insumos)</w:t>
            </w:r>
          </w:p>
        </w:tc>
        <w:tc>
          <w:tcPr>
            <w:tcW w:w="2835" w:type="dxa"/>
          </w:tcPr>
          <w:p w:rsidR="00863085" w:rsidRDefault="00863085" w:rsidP="00863085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44F" w:rsidRDefault="0060344F" w:rsidP="002532D9">
      <w:pPr>
        <w:spacing w:after="0" w:line="240" w:lineRule="auto"/>
      </w:pPr>
      <w:r>
        <w:separator/>
      </w:r>
    </w:p>
  </w:endnote>
  <w:endnote w:type="continuationSeparator" w:id="0">
    <w:p w:rsidR="0060344F" w:rsidRDefault="0060344F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863085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8806131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44F" w:rsidRDefault="0060344F" w:rsidP="002532D9">
      <w:pPr>
        <w:spacing w:after="0" w:line="240" w:lineRule="auto"/>
      </w:pPr>
      <w:r>
        <w:separator/>
      </w:r>
    </w:p>
  </w:footnote>
  <w:footnote w:type="continuationSeparator" w:id="0">
    <w:p w:rsidR="0060344F" w:rsidRDefault="0060344F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863085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975D2"/>
    <w:rsid w:val="000A2502"/>
    <w:rsid w:val="000B0E2A"/>
    <w:rsid w:val="000E05D9"/>
    <w:rsid w:val="001E5A67"/>
    <w:rsid w:val="002252D2"/>
    <w:rsid w:val="002532D9"/>
    <w:rsid w:val="002644B6"/>
    <w:rsid w:val="00331B39"/>
    <w:rsid w:val="00346730"/>
    <w:rsid w:val="004748F1"/>
    <w:rsid w:val="00495101"/>
    <w:rsid w:val="004A4075"/>
    <w:rsid w:val="004B4663"/>
    <w:rsid w:val="004D52D8"/>
    <w:rsid w:val="00526368"/>
    <w:rsid w:val="005566EB"/>
    <w:rsid w:val="00563EB4"/>
    <w:rsid w:val="00564039"/>
    <w:rsid w:val="0060344F"/>
    <w:rsid w:val="006127C8"/>
    <w:rsid w:val="00654B6C"/>
    <w:rsid w:val="00660291"/>
    <w:rsid w:val="00667BFA"/>
    <w:rsid w:val="00694555"/>
    <w:rsid w:val="006E3009"/>
    <w:rsid w:val="006F4E86"/>
    <w:rsid w:val="00713654"/>
    <w:rsid w:val="0072467B"/>
    <w:rsid w:val="00772BF2"/>
    <w:rsid w:val="0078325E"/>
    <w:rsid w:val="007B3CE8"/>
    <w:rsid w:val="007B77A2"/>
    <w:rsid w:val="007C4394"/>
    <w:rsid w:val="00816286"/>
    <w:rsid w:val="00822E0A"/>
    <w:rsid w:val="008240AF"/>
    <w:rsid w:val="00863085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9C4375"/>
    <w:rsid w:val="00A02D7D"/>
    <w:rsid w:val="00A02EA4"/>
    <w:rsid w:val="00A8027A"/>
    <w:rsid w:val="00AC2854"/>
    <w:rsid w:val="00B1012E"/>
    <w:rsid w:val="00B264B6"/>
    <w:rsid w:val="00B30015"/>
    <w:rsid w:val="00B52778"/>
    <w:rsid w:val="00B57874"/>
    <w:rsid w:val="00BA15EB"/>
    <w:rsid w:val="00C005FE"/>
    <w:rsid w:val="00C04B20"/>
    <w:rsid w:val="00C40634"/>
    <w:rsid w:val="00C41285"/>
    <w:rsid w:val="00C44F48"/>
    <w:rsid w:val="00C53C70"/>
    <w:rsid w:val="00D20137"/>
    <w:rsid w:val="00D37C0C"/>
    <w:rsid w:val="00D45430"/>
    <w:rsid w:val="00D55388"/>
    <w:rsid w:val="00D77123"/>
    <w:rsid w:val="00E43202"/>
    <w:rsid w:val="00E72234"/>
    <w:rsid w:val="00E84750"/>
    <w:rsid w:val="00E86A55"/>
    <w:rsid w:val="00F24394"/>
    <w:rsid w:val="00F257BD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Rodrigo Borges</cp:lastModifiedBy>
  <cp:revision>15</cp:revision>
  <cp:lastPrinted>2016-06-22T17:36:00Z</cp:lastPrinted>
  <dcterms:created xsi:type="dcterms:W3CDTF">2016-05-09T19:51:00Z</dcterms:created>
  <dcterms:modified xsi:type="dcterms:W3CDTF">2016-06-30T18:36:00Z</dcterms:modified>
</cp:coreProperties>
</file>