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6.png" ContentType="image/png"/>
  <Override PartName="/word/media/image1.gif" ContentType="image/gi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120" w:after="60"/>
        <w:ind w:left="454" w:hanging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0" w:hanging="0"/>
        <w:rPr>
          <w:color w:val="1F497D"/>
          <w:sz w:val="28"/>
          <w:szCs w:val="28"/>
          <w:lang w:eastAsia="ja-JP"/>
        </w:rPr>
      </w:pPr>
      <w:r>
        <w:rPr>
          <w:color w:val="1F497D"/>
          <w:sz w:val="28"/>
          <w:szCs w:val="28"/>
          <w:lang w:eastAsia="ja-JP"/>
        </w:rPr>
      </w:r>
    </w:p>
    <w:p>
      <w:pPr>
        <w:pStyle w:val="Normal"/>
        <w:widowControl/>
        <w:spacing w:before="120" w:after="60"/>
        <w:ind w:left="454" w:hanging="0"/>
        <w:rPr>
          <w:color w:val="1F497D"/>
          <w:sz w:val="28"/>
          <w:szCs w:val="28"/>
          <w:lang w:eastAsia="ja-JP"/>
        </w:rPr>
      </w:pPr>
      <w:r>
        <w:rPr/>
        <w:drawing>
          <wp:inline distT="0" distB="0" distL="0" distR="0">
            <wp:extent cx="2498090" cy="523875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1F497D"/>
          <w:sz w:val="28"/>
          <w:szCs w:val="28"/>
          <w:lang w:eastAsia="ja-JP"/>
        </w:rPr>
        <w:br/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pBdr>
          <w:bottom w:val="single" w:sz="8" w:space="4" w:color="4F81BD"/>
        </w:pBdr>
        <w:spacing w:before="0" w:after="300"/>
        <w:ind w:left="454" w:hanging="0"/>
        <w:contextualSpacing/>
        <w:rPr>
          <w:color w:val="17365D"/>
          <w:spacing w:val="5"/>
          <w:sz w:val="52"/>
          <w:szCs w:val="52"/>
          <w:lang w:eastAsia="ja-JP"/>
        </w:rPr>
      </w:pPr>
      <w:r>
        <w:rPr>
          <w:color w:val="17365D"/>
          <w:spacing w:val="5"/>
          <w:sz w:val="52"/>
          <w:szCs w:val="52"/>
          <w:lang w:eastAsia="ja-JP"/>
        </w:rPr>
        <w:t>Relatório de Evidências de Testes</w:t>
      </w:r>
    </w:p>
    <w:p>
      <w:pPr>
        <w:pStyle w:val="Normal"/>
        <w:widowControl/>
        <w:spacing w:before="240" w:after="240"/>
        <w:ind w:left="680" w:firstLine="454"/>
        <w:rPr>
          <w:b/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</w:r>
    </w:p>
    <w:p>
      <w:pPr>
        <w:pStyle w:val="Normal"/>
        <w:widowControl/>
        <w:spacing w:before="240" w:after="240"/>
        <w:rPr>
          <w:b/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Relatório de Evidências de Testes do Projeto SAT da SEFAZ-TO</w:t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120" w:after="120"/>
        <w:ind w:left="720" w:hanging="0"/>
        <w:rPr>
          <w:b/>
          <w:b/>
          <w:sz w:val="22"/>
          <w:szCs w:val="22"/>
          <w:lang w:eastAsia="ja-JP"/>
        </w:rPr>
      </w:pPr>
      <w:r>
        <w:rPr>
          <w:b/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0" w:after="0"/>
        <w:ind w:left="0" w:hanging="0"/>
        <w:jc w:val="center"/>
        <w:rPr>
          <w:rFonts w:ascii="Calibri" w:hAnsi="Calibri" w:asciiTheme="minorHAnsi" w:hAnsiTheme="minorHAnsi"/>
          <w:b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</w:r>
      <w:r>
        <w:br w:type="page"/>
      </w:r>
    </w:p>
    <w:p>
      <w:pPr>
        <w:pStyle w:val="GERETitulo"/>
        <w:jc w:val="left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Introdução</w:t>
      </w:r>
    </w:p>
    <w:p>
      <w:pPr>
        <w:pStyle w:val="Normal"/>
        <w:rPr/>
      </w:pPr>
      <w:r>
        <w:rPr/>
      </w:r>
    </w:p>
    <w:p>
      <w:pPr>
        <w:pStyle w:val="Normal"/>
        <w:ind w:left="678" w:hanging="0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Esse documento tem como objetivo evidenciar as validações relacionadas à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OS4776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do Projeto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SAT da SEFAZ-TO</w:t>
      </w:r>
      <w:r>
        <w:rPr>
          <w:rFonts w:eastAsia="Times New Roman" w:cs="Times New Roman" w:ascii="Times New Roman" w:hAnsi="Times New Roman"/>
          <w:sz w:val="22"/>
          <w:szCs w:val="22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Diante disso, seguem as evidências referentes aos cenários básicos de execução conforme os Casos de Uso referente aos arquivos Simples Nacional.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Ambientes de Testes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Os arquivos apresentados conforme cada caso de teste encontra-se na mesma pasta que estas evidências. O nome do arquivo necessário para cada Caso de Teste está detalhado no mesmo.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Ao executar cada Caso de Teste é importante lembrar de apagar os dados anteriores na Base de Dados, e nos casos em que necessite um previamente inserido, será indicado conforme o caso.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Todas as tabelas são referentes ao esquema SEFAZ_ARR.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2"/>
          <w:szCs w:val="22"/>
        </w:rPr>
        <w:t>A Tabela TA_TIPO_REJEICAO_ARQUIVOS deve ser previamente preenchida.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Evidências de Testes</w:t>
      </w:r>
    </w:p>
    <w:p>
      <w:pPr>
        <w:pStyle w:val="Normal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94"/>
        <w:gridCol w:w="1985"/>
        <w:gridCol w:w="1840"/>
        <w:gridCol w:w="1561"/>
      </w:tblGrid>
      <w:tr>
        <w:trPr>
          <w:cnfStyle w:val="100000000000"/>
        </w:trPr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ARRUC0120 - Processar Arquivo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Status</w:t>
            </w:r>
          </w:p>
        </w:tc>
      </w:tr>
      <w:tr>
        <w:trPr>
          <w:trHeight w:val="340" w:hRule="atLeast"/>
          <w:cnfStyle w:val="000000100000"/>
        </w:trPr>
        <w:tc>
          <w:tcPr>
            <w:tcW w:w="9780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/>
              </w:rPr>
            </w:pPr>
            <w:r>
              <w:rPr>
                <w:b w:val="false"/>
                <w:bCs/>
                <w:color w:val="000000" w:themeColor="text1"/>
                <w:sz w:val="22"/>
                <w:szCs w:val="22"/>
              </w:rPr>
              <w:t>Suíte de Testes: Fluxo básico</w:t>
            </w:r>
          </w:p>
        </w:tc>
      </w:tr>
      <w:tr>
        <w:trPr>
          <w:trHeight w:val="175" w:hRule="atLeast"/>
        </w:trPr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Simples Nacional Vazio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27/07/2016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 Santos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SN-Vazio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TA_ARQUIVO_RECEPCAO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2781300" cy="5143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sz w:val="24"/>
          <w:szCs w:val="24"/>
        </w:rPr>
        <w:t>Os demais dados da tabela estão com o valor "null" ou zero.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ARRUC0120 - Processar Arquivo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Simples Nacional com Header inválido (diferente de "1")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27/07/2016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 Santos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SN-header-invalido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TA_ARQUIVO_RECEPCAO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409575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sz w:val="24"/>
          <w:szCs w:val="24"/>
        </w:rPr>
        <w:t>Os demais dados da tabela estão com o valor "null" ou zero.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ARRUC0120 - Processar Arquivo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Simples Nacional com erro na leitura do Header (falha ao obter algum atributo)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27/07/2016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 Santos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SN-header-erro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TA_ARQUIVO_RECEPCAO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3467100" cy="514350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sz w:val="24"/>
          <w:szCs w:val="24"/>
        </w:rPr>
        <w:t>Os demais dados da tabela estão com o valor "null" ou zero.</w:t>
      </w:r>
    </w:p>
    <w:p>
      <w:pPr>
        <w:pStyle w:val="Normal"/>
        <w:rPr/>
      </w:pPr>
      <w:r>
        <w:rPr/>
        <w:b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ARRUC0120 - Processar Arquivo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Simples Nacional com código do banco não cadastrado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27/07/2016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 Santos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SN-banco-invalido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TA_ARQUIVO_RECEPCAO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6313805" cy="386080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ARRUC0120 - Processar Arquivo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Simples Nacional com data de geração do arquivo superior a data atual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27/07/2016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 Santos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bookmarkStart w:id="1" w:name="__DdeLink__877_124496960"/>
      <w:bookmarkEnd w:id="1"/>
      <w:r>
        <w:rPr>
          <w:rFonts w:eastAsia="Calibri" w:cs="Calibri"/>
          <w:b/>
          <w:bCs/>
          <w:sz w:val="24"/>
          <w:szCs w:val="24"/>
        </w:rPr>
        <w:t>Executar o SQL abaixo para inserir um banco válido e um convênio válido: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--Inserção de Banco para os testes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 xml:space="preserve">INSERT INTO SEFAZ_ARR.TA_BANCOS (ID_BANCO,NOME_BANCO,SITUACAO,CNPJ_RAIZ,USUARIO_INSERCAO,DATA_INSERCAO) 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VALUES (237,'Banco Arquivo',1,60701190,'admin', SYSDATE);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--Inserção de Convênio para Simples Nacional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INSERT INTO SEFAZ_ARR.TA_CONVENIOS_ARREC (ID_CONVENIO,DESCRICAO_CONVENIO,TIPO_BARRA,SITUACAO,ID_BANCO,ID_AGENCIA,VERSAO_ARQUIVO,TIPO_CONVENIO,USUARIO_INSERCAO,DATA_INSERCAO,USUARIO_ALTERACAO,DATA_ALTERACAO,REGISTRO_EXCLUIDO,USUARIO_EXCLUSAO,DATA_EXCLUSAO)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VALUES('3','ConvenioSN','4','1','237','3615','1','607','admin',SYSDATE,null,null,'N',null,null);</w:t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SN-data-invalida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TA_ARQUIVO_RECEPCAO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162300"/>
            <wp:effectExtent l="0" t="0" r="0" b="0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ARRUC0120 - Processar Arquivo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Simples Nacional com número sequencial do arquivo já processado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27/07/2016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 Santos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Executar o SQL abaixo para inserir um banco válido e um convênio válido: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--Inserção de Banco para os testes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 xml:space="preserve">INSERT INTO SEFAZ_ARR.TA_BANCOS (ID_BANCO,NOME_BANCO,SITUACAO,CNPJ_RAIZ,USUARIO_INSERCAO,DATA_INSERCAO) 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VALUES (237,'Banco Arquivo',1,60701190,'admin', SYSDATE);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--Inserção de Convênio para Simples Nacional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INSERT INTO SEFAZ_ARR.TA_CONVENIOS_ARREC (ID_CONVENIO,DESCRICAO_CONVENIO,TIPO_BARRA,SITUACAO,ID_BANCO,ID_AGENCIA,VERSAO_ARQUIVO,TIPO_CONVENIO,USUARIO_INSERCAO,DATA_INSERCAO,USUARIO_ALTERACAO,DATA_ALTERACAO,REGISTRO_EXCLUIDO,USUARIO_EXCLUSAO,DATA_EXCLUSAO)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VALUES('3','ConvenioSN','4','1','237','3615','1','607','admin',SYSDATE,null,null,'N',null,null);</w:t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processar duas vezes qualquer arquivo</w:t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TA_ARQUIVO_RECEPCAO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6213475" cy="504825"/>
            <wp:effectExtent l="0" t="0" r="0" b="0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5937250</wp:posOffset>
                </wp:positionH>
                <wp:positionV relativeFrom="paragraph">
                  <wp:posOffset>53975</wp:posOffset>
                </wp:positionV>
                <wp:extent cx="421005" cy="497205"/>
                <wp:effectExtent l="0" t="0" r="0" b="0"/>
                <wp:wrapNone/>
                <wp:docPr id="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80" cy="496440"/>
                        </a:xfrm>
                        <a:prstGeom prst="ellipse">
                          <a:avLst/>
                        </a:prstGeom>
                        <a:solidFill>
                          <a:srgbClr val="ff3333"/>
                        </a:solidFill>
                        <a:ln>
                          <a:solidFill>
                            <a:srgbClr val="ff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fillcolor="#ff3333" stroked="t" style="position:absolute;margin-left:467.5pt;margin-top:4.25pt;width:33.05pt;height:39.05pt">
                <w10:wrap type="none"/>
                <v:fill o:detectmouseclick="t" type="solid" color2="#00cccc"/>
                <v:stroke color="#ff3333" joinstyle="round" endcap="flat"/>
              </v:oval>
            </w:pict>
          </mc:Fallback>
        </mc:AlternateContent>
      </w:r>
    </w:p>
    <w:p>
      <w:pPr>
        <w:pStyle w:val="Normal"/>
        <w:rPr/>
      </w:pPr>
      <w:r>
        <w:rPr>
          <w:rFonts w:eastAsia="Calibri" w:cs="Calibri"/>
          <w:sz w:val="24"/>
          <w:szCs w:val="24"/>
        </w:rPr>
        <w:t xml:space="preserve"> </w:t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ARRUC0120 - Processar Arquivo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Simples Nacional com linha detalhe inválido (diferente de "2")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27/07/2016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 Santos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Executar o SQL abaixo para inserir um banco válido e um convênio válido: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--Inserção de Banco para os testes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 xml:space="preserve">INSERT INTO SEFAZ_ARR.TA_BANCOS (ID_BANCO,NOME_BANCO,SITUACAO,CNPJ_RAIZ,USUARIO_INSERCAO,DATA_INSERCAO) 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VALUES (237,'Banco Arquivo',1,60701190,'admin', SYSDATE);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--Inserção de Convênio para Simples Nacional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INSERT INTO SEFAZ_ARR.TA_CONVENIOS_ARREC (ID_CONVENIO,DESCRICAO_CONVENIO,TIPO_BARRA,SITUACAO,ID_BANCO,ID_AGENCIA,VERSAO_ARQUIVO,TIPO_CONVENIO,USUARIO_INSERCAO,DATA_INSERCAO,USUARIO_ALTERACAO,DATA_ALTERACAO,REGISTRO_EXCLUIDO,USUARIO_EXCLUSAO,DATA_EXCLUSAO)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VALUES('3','ConvenioSN','4','1','237','3615','1','607','admin',SYSDATE,null,null,'N',null,null);</w:t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SN-detalhe-invalido</w:t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TA_ARQUIVO_RECEPCAO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3810000" cy="400050"/>
            <wp:effectExtent l="0" t="0" r="0" b="0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TA_ARQUIVO_DETALHE_PAGOS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276725" cy="419100"/>
            <wp:effectExtent l="0" t="0" r="0" b="0"/>
            <wp:docPr id="10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TA_ARQUIVO_ERRO 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572000" cy="314325"/>
            <wp:effectExtent l="0" t="0" r="0" b="0"/>
            <wp:docPr id="1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ARRUC0120 - Processar Arquivo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Simples Nacional com erro ao ler a linha de detalhe (falha ao obter algum atributo)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27/07/2016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 Santos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Executar o SQL abaixo para inserir um banco válido e um convênio válido: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--Inserção de Banco para os testes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 xml:space="preserve">INSERT INTO SEFAZ_ARR.TA_BANCOS (ID_BANCO,NOME_BANCO,SITUACAO,CNPJ_RAIZ,USUARIO_INSERCAO,DATA_INSERCAO) 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VALUES (237,'Banco Arquivo',1,60701190,'admin', SYSDATE);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--Inserção de Convênio para Simples Nacional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INSERT INTO SEFAZ_ARR.TA_CONVENIOS_ARREC (ID_CONVENIO,DESCRICAO_CONVENIO,TIPO_BARRA,SITUACAO,ID_BANCO,ID_AGENCIA,VERSAO_ARQUIVO,TIPO_CONVENIO,USUARIO_INSERCAO,DATA_INSERCAO,USUARIO_ALTERACAO,DATA_ALTERACAO,REGISTRO_EXCLUIDO,USUARIO_EXCLUSAO,DATA_EXCLUSAO)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VALUES('3','ConvenioSN','4','1','237','3615','1','607','admin',SYSDATE,null,null,'N',null,null);</w:t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SN-detalhe-erro</w:t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TA_ARQUIVO_RECEPCAO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3514725" cy="419100"/>
            <wp:effectExtent l="0" t="0" r="0" b="0"/>
            <wp:docPr id="1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TA_ARQUIVO_DETALHE_PAGOS 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248150" cy="419100"/>
            <wp:effectExtent l="0" t="0" r="0" b="0"/>
            <wp:docPr id="1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color w:val="00000A"/>
          <w:sz w:val="24"/>
          <w:szCs w:val="24"/>
        </w:rPr>
        <w:t xml:space="preserve">TA_ARQUIVO_ERRO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04800"/>
            <wp:effectExtent l="0" t="0" r="0" b="0"/>
            <wp:docPr id="14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ARRUC0120 - Processar Arquivo da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Simples Nacional sem erros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27/07/2016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 Santos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Executar o SQL abaixo para inserir um banco válido, um convênio válido e uma Receita válida: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--Inserção de Banco para os testes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 xml:space="preserve">INSERT INTO SEFAZ_ARR.TA_BANCOS (ID_BANCO,NOME_BANCO,SITUACAO,CNPJ_RAIZ,USUARIO_INSERCAO,DATA_INSERCAO) 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VALUES (237,'Banco Arquivo',1,60701190,'admin', SYSDATE);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--Inserção de Convênio para Simples Nacional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INSERT INTO SEFAZ_ARR.TA_CONVENIOS_ARREC (ID_CONVENIO,DESCRICAO_CONVENIO,TIPO_BARRA,SITUACAO,ID_BANCO,ID_AGENCIA,VERSAO_ARQUIVO,TIPO_CONVENIO,USUARIO_INSERCAO,DATA_INSERCAO,USUARIO_ALTERACAO,DATA_ALTERACAO,REGISTRO_EXCLUIDO,USUARIO_EXCLUSAO,DATA_EXCLUSAO)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VALUES('3','ConvenioSN','4','1','237','3615','1','607','admin',SYSDATE,null,null,'N',null,null);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-- Inserção de Receita para Simples Nacional</w:t>
      </w:r>
    </w:p>
    <w:p>
      <w:pPr>
        <w:pStyle w:val="Normal"/>
        <w:shd w:val="clear" w:fill="DDDDDD"/>
        <w:ind w:left="0" w:hanging="0"/>
        <w:rPr>
          <w:rFonts w:ascii="Calibri" w:hAnsi="Calibri" w:eastAsia="Calibri" w:cs="Calibr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</w:rPr>
        <w:t>Insert into TA_RECEITAS (ID_RECEITA,ID_PLANO_CONTAS,DESCRICAO_RECEITA,TIPO_RECEITA,CLASSIFICACAO_RECEITA,IMPRIME_DARE,PERMITE_TAXAS,SITUACAO,ID_BARRA,ID_RECEITA_MULTA,ID_RECEITA_JUROS,ID_RECEITA_CORRECAO_MONETARIA,ID_RECEITA_TAXAS,USUARIO_INSERCAO,DATA_INSERCAO,USUARIO_ALTERACAO,DATA_ALTERACAO,REGISTRO_EXCLUIDO,USUARIO_EXCLUSAO,DATA_EXCLUSAO) values ('107',null,'Receita SN','1','4','2','2','1',null,null,null,null,null,'admin',to_timestamp('27/07/16 13:07:13,416000000','DD/MM/RR HH24:MI:SSXFF'),null,null,'N',null,null);</w:t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SN-completo</w:t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TA_ARQUIVO_RECEPCAO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6185535" cy="219075"/>
            <wp:effectExtent l="0" t="0" r="0" b="0"/>
            <wp:docPr id="15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color w:val="00000A"/>
          <w:sz w:val="24"/>
          <w:szCs w:val="24"/>
        </w:rPr>
        <w:t xml:space="preserve">TA_ARQUIVO_DETALHE_PAGOS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5588000" cy="325755"/>
            <wp:effectExtent l="0" t="0" r="0" b="0"/>
            <wp:docPr id="16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TA_LOTES_PAGOS_ARREC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6400800" cy="400050"/>
            <wp:effectExtent l="0" t="0" r="0" b="0"/>
            <wp:docPr id="17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TA_LOTES_PAGOS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1314450" cy="409575"/>
            <wp:effectExtent l="0" t="0" r="0" b="0"/>
            <wp:docPr id="18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TA_PAGOS_ARREC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6361430" cy="304800"/>
            <wp:effectExtent l="0" t="0" r="0" b="0"/>
            <wp:docPr id="19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6313805" cy="289560"/>
            <wp:effectExtent l="0" t="0" r="0" b="0"/>
            <wp:docPr id="20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6313805" cy="276225"/>
            <wp:effectExtent l="0" t="0" r="0" b="0"/>
            <wp:docPr id="21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00000A"/>
          <w:sz w:val="24"/>
          <w:szCs w:val="24"/>
        </w:rPr>
        <w:t>Quando possui uma inscrição estadual com o CNPJ cadastrado no Banco de Dados os campos ID_PESSOA e TIPO_PESSOA da tabela TA_PAGOS_ARREC assume o valor da inscrição estadual.</w:t>
      </w:r>
    </w:p>
    <w:p>
      <w:pPr>
        <w:pStyle w:val="Normal"/>
        <w:ind w:left="0" w:hanging="0"/>
        <w:rPr/>
      </w:pPr>
      <w:r>
        <w:rPr>
          <w:rFonts w:eastAsia="Calibri" w:cs="Calibri"/>
          <w:color w:val="00000A"/>
          <w:sz w:val="24"/>
          <w:szCs w:val="24"/>
        </w:rPr>
        <w:t>Executar o SQL abaixo para inserir um contribuinte na SEFAZ_CCI.TA_CONTRIBUINTE_ICMS</w:t>
      </w:r>
    </w:p>
    <w:p>
      <w:pPr>
        <w:pStyle w:val="Normal"/>
        <w:ind w:left="0" w:hanging="0"/>
        <w:jc w:val="left"/>
        <w:rPr>
          <w:i/>
          <w:i/>
          <w:iCs/>
          <w:color w:val="000000"/>
          <w:highlight w:val="lightGray"/>
        </w:rPr>
      </w:pPr>
      <w:r>
        <w:rPr>
          <w:rFonts w:eastAsia="Calibri" w:cs="Calibri"/>
          <w:i/>
          <w:iCs/>
          <w:color w:val="000000"/>
          <w:sz w:val="24"/>
          <w:szCs w:val="24"/>
          <w:highlight w:val="lightGray"/>
        </w:rPr>
        <w:t>Insert into TA_CONTRIBUINTE_ICMS (NUM_INSCRICAO_ESTADUAL,NUM_CPF,NUM_CNPJ,NUM_INSCRICAO_ESTADUAL_EXT,IND_CATEGORIA_CONTRIBUINTE,COD_REGIME_RECOLHIMENTO,CO_UNIDADE,IDEN_CLASSE_OBRIGADOS,SIGLA_SITUACAO_CONTRIBUINTE,DATA_INICIO_ATIVIDADE,DATA_FINAL_ATIVIDADE,TIPO_SITUACAO_NFE,TIPO_DIVIDA_ATIVA,NUM_PROCESSO_SEFAZ,IND_USUARIO_PED,DATA_INICIO_USO_PED,IND_ORIGEM_INSERCAO,IND_ORIGEM_INFORMACAO,USUARIO_INSERCAO,DATA_INSERCAO,USUARIO_ALTERACAO,DATA_ALTERACAO,REGISTRO_EXCLUIDO,USUARIO_EXCLUSAO,DATA_EXCLUSAO) values ('123456789',null,'12936670001920',null,'1',null,null,null,'1',to_date('01/06/16','DD/MM/RR'),null,'0','0',null,null,null,'1','1','admin',sysdate,null,null,'N',null,null);</w:t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  <w:highlight w:val="lightGray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  <w:highlight w:val="lightGray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i/>
          <w:i/>
          <w:iCs/>
          <w:color w:val="000000"/>
        </w:rPr>
      </w:pPr>
      <w:r>
        <w:rPr>
          <w:rFonts w:eastAsia="Calibri" w:cs="Calibri"/>
          <w:i/>
          <w:iCs/>
          <w:color w:val="000000"/>
          <w:sz w:val="24"/>
          <w:szCs w:val="24"/>
        </w:rPr>
        <w:t xml:space="preserve">TA_PAGOS_ARREC </w:t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225" cy="4639310"/>
            <wp:effectExtent l="0" t="0" r="0" b="0"/>
            <wp:wrapSquare wrapText="largest"/>
            <wp:docPr id="22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Normal"/>
        <w:ind w:left="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i/>
          <w:iCs/>
          <w:color w:val="000000"/>
        </w:rPr>
      </w:r>
    </w:p>
    <w:p>
      <w:pPr>
        <w:pStyle w:val="Ttulo1"/>
        <w:numPr>
          <w:ilvl w:val="0"/>
          <w:numId w:val="3"/>
        </w:numPr>
        <w:rPr/>
      </w:pPr>
      <w:r>
        <w:rPr/>
        <w:t>Conclusão</w:t>
      </w:r>
    </w:p>
    <w:p>
      <w:pPr>
        <w:pStyle w:val="Normal"/>
        <w:widowControl w:val="false"/>
        <w:bidi w:val="0"/>
        <w:spacing w:before="0" w:after="120"/>
        <w:ind w:left="680" w:hanging="0"/>
        <w:jc w:val="left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Diante das evidências apresentadas no Item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3 – Evidências de Testes,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concluímos que as validações referentes à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OS4776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do Projeto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SAT da SEFAZ-TO </w:t>
      </w:r>
      <w:r>
        <w:rPr>
          <w:rFonts w:eastAsia="Times New Roman" w:cs="Times New Roman" w:ascii="Times New Roman" w:hAnsi="Times New Roman"/>
          <w:sz w:val="22"/>
          <w:szCs w:val="22"/>
        </w:rPr>
        <w:t>foram satisfatórias, atendendo aos níveis esperados de qualidade.</w:t>
      </w:r>
    </w:p>
    <w:sectPr>
      <w:headerReference w:type="default" r:id="rId23"/>
      <w:footerReference w:type="default" r:id="rId24"/>
      <w:type w:val="nextPage"/>
      <w:pgSz w:w="11906" w:h="16838"/>
      <w:pgMar w:left="1440" w:right="1440" w:header="720" w:top="1807" w:footer="567" w:bottom="1417" w:gutter="0"/>
      <w:pgNumType w:fmt="decimal"/>
      <w:formProt w:val="false"/>
      <w:textDirection w:val="lrTb"/>
      <w:docGrid w:type="default" w:linePitch="27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Verdana">
    <w:charset w:val="00"/>
    <w:family w:val="roman"/>
    <w:pitch w:val="variable"/>
  </w:font>
  <w:font w:name="Times New (W1)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Futura Bk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drawing>
        <wp:anchor behindDoc="1" distT="0" distB="0" distL="0" distR="0" simplePos="0" locked="0" layoutInCell="1" allowOverlap="1" relativeHeight="23">
          <wp:simplePos x="0" y="0"/>
          <wp:positionH relativeFrom="column">
            <wp:posOffset>3494405</wp:posOffset>
          </wp:positionH>
          <wp:positionV relativeFrom="paragraph">
            <wp:posOffset>-64135</wp:posOffset>
          </wp:positionV>
          <wp:extent cx="2682875" cy="455930"/>
          <wp:effectExtent l="0" t="0" r="0" b="0"/>
          <wp:wrapNone/>
          <wp:docPr id="25" name="shape_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shape_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2875" cy="45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S</w:t>
    </w:r>
    <w:r>
      <w:rPr>
        <w:b/>
      </w:rPr>
      <w:t>EFAZ-TOCANTINS</w:t>
      <w:tab/>
    </w:r>
    <w:r>
      <w:rPr>
        <w:b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hanging="0"/>
      <w:jc w:val="right"/>
      <w:rPr>
        <w:color w:val="4F81BD"/>
        <w:sz w:val="18"/>
        <w:szCs w:val="18"/>
      </w:rPr>
    </w:pPr>
    <w:r>
      <w:rPr>
        <w:color w:val="4F81BD"/>
        <w:sz w:val="18"/>
        <w:szCs w:val="18"/>
      </w:rPr>
      <w:drawing>
        <wp:anchor behindDoc="1" distT="0" distB="0" distL="114300" distR="114300" simplePos="0" locked="0" layoutInCell="1" allowOverlap="1" relativeHeight="12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610" cy="1147445"/>
          <wp:effectExtent l="0" t="0" r="0" b="0"/>
          <wp:wrapNone/>
          <wp:docPr id="2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m 0" descr="Papel timbrado_Secretaria da Fazend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7896" t="909" r="7066" b="85253"/>
                  <a:stretch>
                    <a:fillRect/>
                  </a:stretch>
                </pic:blipFill>
                <pic:spPr bwMode="auto">
                  <a:xfrm>
                    <a:off x="0" y="0"/>
                    <a:ext cx="2594610" cy="1147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4">
          <wp:simplePos x="0" y="0"/>
          <wp:positionH relativeFrom="margin">
            <wp:posOffset>-920750</wp:posOffset>
          </wp:positionH>
          <wp:positionV relativeFrom="margin">
            <wp:posOffset>-1162050</wp:posOffset>
          </wp:positionV>
          <wp:extent cx="983615" cy="1411605"/>
          <wp:effectExtent l="0" t="0" r="0" b="0"/>
          <wp:wrapNone/>
          <wp:docPr id="24" name="WordPictureWatermark637568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WordPictureWatermark637568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72237" b="71805"/>
                  <a:stretch>
                    <a:fillRect/>
                  </a:stretch>
                </pic:blipFill>
                <pic:spPr bwMode="auto">
                  <a:xfrm>
                    <a:off x="0" y="0"/>
                    <a:ext cx="983615" cy="1411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pStyle w:val="Ttulo2"/>
      <w:numFmt w:val="decimal"/>
      <w:lvlText w:val="%1.%2."/>
      <w:lvlJc w:val="left"/>
      <w:pPr>
        <w:ind w:left="680" w:hanging="680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 w:qFormat="1"/>
    <w:lsdException w:name="footnote text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uiPriority="99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/>
    <w:lsdException w:name="Table Theme" w:unhideWhenUsed="1"/>
    <w:lsdException w:name="Placeholder Text" w:uiPriority="99"/>
    <w:lsdException w:name="No Spacing" w:uiPriority="1" w:semiHidden="0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Revision" w:uiPriority="99"/>
    <w:lsdException w:name="List Paragraph" w:uiPriority="34" w:semiHidden="0" w:qFormat="1"/>
    <w:lsdException w:name="Quote" w:uiPriority="29" w:semiHidden="0" w:qFormat="1"/>
    <w:lsdException w:name="Intense Quote" w:uiPriority="30" w:semiHidden="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semiHidden="0" w:qFormat="1"/>
    <w:lsdException w:name="Intense Emphasis" w:uiPriority="21" w:semiHidden="0" w:qFormat="1"/>
    <w:lsdException w:name="Subtle Reference" w:uiPriority="31" w:semiHidden="0" w:qFormat="1"/>
    <w:lsdException w:name="Intense Reference" w:uiPriority="32" w:semiHidden="0" w:qFormat="1"/>
    <w:lsdException w:name="Book Title" w:uiPriority="33" w:semiHidden="0" w:qFormat="1"/>
    <w:lsdException w:name="Bibliography" w:uiPriority="37" w:unhideWhenUsed="1"/>
    <w:lsdException w:name="TOC Heading" w:uiPriority="39" w:unhideWhenUsed="1" w:qFormat="1"/>
  </w:latentStyles>
  <w:style w:type="paragraph" w:styleId="Normal" w:default="1">
    <w:name w:val="Normal"/>
    <w:qFormat/>
    <w:rsid w:val="00fd37d2"/>
    <w:pPr>
      <w:widowControl w:val="false"/>
      <w:bidi w:val="0"/>
      <w:spacing w:before="0" w:after="120"/>
      <w:ind w:left="680" w:hanging="0"/>
      <w:jc w:val="left"/>
    </w:pPr>
    <w:rPr>
      <w:rFonts w:ascii="Calibri" w:hAnsi="Calibri" w:eastAsia="Times New Roman" w:cs="Times New Roman"/>
      <w:color w:val="00000A"/>
      <w:sz w:val="24"/>
      <w:szCs w:val="20"/>
      <w:lang w:val="pt-BR" w:eastAsia="en-US" w:bidi="ar-SA"/>
    </w:rPr>
  </w:style>
  <w:style w:type="paragraph" w:styleId="Ttulo1" w:customStyle="1">
    <w:name w:val="Heading 1"/>
    <w:basedOn w:val="Normal"/>
    <w:next w:val="Normal"/>
    <w:link w:val="Ttulo1Char"/>
    <w:autoRedefine/>
    <w:qFormat/>
    <w:rsid w:val="00125041"/>
    <w:pPr>
      <w:keepNext/>
      <w:widowControl/>
      <w:numPr>
        <w:ilvl w:val="0"/>
        <w:numId w:val="1"/>
      </w:numPr>
      <w:spacing w:before="240" w:after="160"/>
      <w:jc w:val="both"/>
      <w:outlineLvl w:val="0"/>
      <w:outlineLvl w:val="0"/>
    </w:pPr>
    <w:rPr>
      <w:b/>
      <w:bCs/>
      <w:color w:val="17365D"/>
      <w:sz w:val="28"/>
    </w:rPr>
  </w:style>
  <w:style w:type="paragraph" w:styleId="Ttulo2" w:customStyle="1">
    <w:name w:val="Heading 2"/>
    <w:basedOn w:val="Ttulo1"/>
    <w:next w:val="Normal"/>
    <w:autoRedefine/>
    <w:qFormat/>
    <w:rsid w:val="00c15c09"/>
    <w:pPr>
      <w:numPr>
        <w:ilvl w:val="1"/>
        <w:numId w:val="1"/>
      </w:numPr>
      <w:outlineLvl w:val="1"/>
      <w:outlineLvl w:val="1"/>
    </w:pPr>
    <w:rPr>
      <w:color w:val="365F91"/>
      <w:sz w:val="24"/>
    </w:rPr>
  </w:style>
  <w:style w:type="paragraph" w:styleId="Ttulo3" w:customStyle="1">
    <w:name w:val="Heading 3"/>
    <w:basedOn w:val="Ttulo1"/>
    <w:next w:val="Normal"/>
    <w:qFormat/>
    <w:rsid w:val="00277ad7"/>
    <w:pPr>
      <w:numPr>
        <w:ilvl w:val="2"/>
        <w:numId w:val="1"/>
      </w:numPr>
      <w:outlineLvl w:val="2"/>
      <w:outlineLvl w:val="2"/>
    </w:pPr>
    <w:rPr>
      <w:b w:val="false"/>
      <w:bCs w:val="false"/>
      <w:i/>
      <w:iCs/>
    </w:rPr>
  </w:style>
  <w:style w:type="paragraph" w:styleId="Ttulo4" w:customStyle="1">
    <w:name w:val="Heading 4"/>
    <w:basedOn w:val="Ttulo1"/>
    <w:next w:val="Normal"/>
    <w:qFormat/>
    <w:rsid w:val="00277ad7"/>
    <w:pPr>
      <w:numPr>
        <w:ilvl w:val="3"/>
        <w:numId w:val="1"/>
      </w:numPr>
      <w:outlineLvl w:val="3"/>
      <w:outlineLvl w:val="3"/>
    </w:pPr>
    <w:rPr>
      <w:b w:val="false"/>
      <w:bCs w:val="false"/>
    </w:rPr>
  </w:style>
  <w:style w:type="paragraph" w:styleId="Ttulo5" w:customStyle="1">
    <w:name w:val="Heading 5"/>
    <w:basedOn w:val="Normal"/>
    <w:next w:val="Normal"/>
    <w:qFormat/>
    <w:rsid w:val="00277ad7"/>
    <w:pPr>
      <w:numPr>
        <w:ilvl w:val="4"/>
        <w:numId w:val="1"/>
      </w:numPr>
      <w:spacing w:before="240" w:after="60"/>
      <w:outlineLvl w:val="4"/>
      <w:outlineLvl w:val="4"/>
    </w:pPr>
    <w:rPr>
      <w:sz w:val="22"/>
      <w:szCs w:val="22"/>
    </w:rPr>
  </w:style>
  <w:style w:type="paragraph" w:styleId="Ttulo6" w:customStyle="1">
    <w:name w:val="Heading 6"/>
    <w:basedOn w:val="Normal"/>
    <w:next w:val="Normal"/>
    <w:qFormat/>
    <w:rsid w:val="00277ad7"/>
    <w:pPr>
      <w:numPr>
        <w:ilvl w:val="5"/>
        <w:numId w:val="1"/>
      </w:numPr>
      <w:spacing w:before="240" w:after="60"/>
      <w:outlineLvl w:val="5"/>
      <w:outlineLvl w:val="5"/>
    </w:pPr>
    <w:rPr>
      <w:i/>
      <w:iCs/>
      <w:sz w:val="22"/>
      <w:szCs w:val="22"/>
    </w:rPr>
  </w:style>
  <w:style w:type="paragraph" w:styleId="Ttulo7" w:customStyle="1">
    <w:name w:val="Heading 7"/>
    <w:basedOn w:val="Normal"/>
    <w:next w:val="Normal"/>
    <w:qFormat/>
    <w:rsid w:val="00277ad7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 w:customStyle="1">
    <w:name w:val="Heading 8"/>
    <w:basedOn w:val="Normal"/>
    <w:next w:val="Normal"/>
    <w:qFormat/>
    <w:rsid w:val="00277ad7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 w:customStyle="1">
    <w:name w:val="Heading 9"/>
    <w:basedOn w:val="Normal"/>
    <w:next w:val="Normal"/>
    <w:qFormat/>
    <w:rsid w:val="00277ad7"/>
    <w:pPr>
      <w:numPr>
        <w:ilvl w:val="8"/>
        <w:numId w:val="1"/>
      </w:numPr>
      <w:spacing w:before="240" w:after="6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77ad7"/>
    <w:rPr/>
  </w:style>
  <w:style w:type="character" w:styleId="Footnotereference">
    <w:name w:val="footnote reference"/>
    <w:semiHidden/>
    <w:qFormat/>
    <w:rsid w:val="00277ad7"/>
    <w:rPr>
      <w:sz w:val="20"/>
      <w:szCs w:val="20"/>
      <w:vertAlign w:val="superscript"/>
    </w:rPr>
  </w:style>
  <w:style w:type="character" w:styleId="LinkdaInternet" w:customStyle="1">
    <w:name w:val="Link da Internet"/>
    <w:uiPriority w:val="99"/>
    <w:rsid w:val="00277ad7"/>
    <w:rPr>
      <w:color w:val="0000FF"/>
      <w:u w:val="single"/>
    </w:rPr>
  </w:style>
  <w:style w:type="character" w:styleId="Tw4winNone" w:customStyle="1">
    <w:name w:val="tw4winNone"/>
    <w:basedOn w:val="DefaultParagraphFont"/>
    <w:qFormat/>
    <w:rsid w:val="00277ad7"/>
    <w:rPr/>
  </w:style>
  <w:style w:type="character" w:styleId="Tw4winExternal" w:customStyle="1">
    <w:name w:val="tw4winExternal"/>
    <w:qFormat/>
    <w:rsid w:val="00277ad7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277ad7"/>
    <w:rPr>
      <w:rFonts w:ascii="Courier New" w:hAnsi="Courier New"/>
      <w:color w:val="FF0000"/>
    </w:rPr>
  </w:style>
  <w:style w:type="character" w:styleId="Tw4winMark" w:customStyle="1">
    <w:name w:val="tw4winMark"/>
    <w:qFormat/>
    <w:rsid w:val="00277ad7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277ad7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277ad7"/>
    <w:rPr>
      <w:color w:val="0000FF"/>
    </w:rPr>
  </w:style>
  <w:style w:type="character" w:styleId="Tw4winPopup" w:customStyle="1">
    <w:name w:val="tw4winPopup"/>
    <w:qFormat/>
    <w:rsid w:val="00277ad7"/>
    <w:rPr>
      <w:rFonts w:ascii="Courier New" w:hAnsi="Courier New"/>
      <w:color w:val="008000"/>
    </w:rPr>
  </w:style>
  <w:style w:type="character" w:styleId="Tw4winJump" w:customStyle="1">
    <w:name w:val="tw4winJump"/>
    <w:qFormat/>
    <w:rsid w:val="00277ad7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277ad7"/>
    <w:rPr>
      <w:rFonts w:ascii="Courier New" w:hAnsi="Courier New"/>
      <w:color w:val="800000"/>
    </w:rPr>
  </w:style>
  <w:style w:type="character" w:styleId="TextodebaloChar" w:customStyle="1">
    <w:name w:val="Texto de balão Char"/>
    <w:link w:val="Textodebalo"/>
    <w:uiPriority w:val="99"/>
    <w:qFormat/>
    <w:rsid w:val="007d24fe"/>
    <w:rPr>
      <w:rFonts w:ascii="Tahoma" w:hAnsi="Tahoma" w:cs="Tahoma"/>
      <w:sz w:val="16"/>
      <w:szCs w:val="16"/>
      <w:lang w:val="en-US" w:eastAsia="en-US"/>
    </w:rPr>
  </w:style>
  <w:style w:type="character" w:styleId="CabealhoChar" w:customStyle="1">
    <w:name w:val="Cabeçalho Char"/>
    <w:uiPriority w:val="99"/>
    <w:qFormat/>
    <w:rsid w:val="00aa69fa"/>
    <w:rPr>
      <w:lang w:val="en-US" w:eastAsia="en-US"/>
    </w:rPr>
  </w:style>
  <w:style w:type="character" w:styleId="RodapChar" w:customStyle="1">
    <w:name w:val="Rodapé Char"/>
    <w:uiPriority w:val="99"/>
    <w:qFormat/>
    <w:rsid w:val="001f108f"/>
    <w:rPr>
      <w:lang w:val="en-US" w:eastAsia="en-US"/>
    </w:rPr>
  </w:style>
  <w:style w:type="character" w:styleId="InfoBlueChar" w:customStyle="1">
    <w:name w:val="InfoBlue Char"/>
    <w:link w:val="InfoBlue"/>
    <w:qFormat/>
    <w:rsid w:val="002332f5"/>
    <w:rPr>
      <w:rFonts w:ascii="Arial" w:hAnsi="Arial" w:cs="Arial"/>
      <w:i/>
      <w:iCs/>
      <w:color w:val="0000FF"/>
      <w:spacing w:val="-2"/>
      <w:sz w:val="24"/>
      <w:lang w:eastAsia="en-US"/>
    </w:rPr>
  </w:style>
  <w:style w:type="character" w:styleId="ExplicaoChar" w:customStyle="1">
    <w:name w:val="Explicação Char"/>
    <w:basedOn w:val="InfoBlueChar"/>
    <w:link w:val="Explicao"/>
    <w:qFormat/>
    <w:rsid w:val="002332f5"/>
    <w:rPr>
      <w:rFonts w:ascii="Arial" w:hAnsi="Arial" w:cs="Arial"/>
      <w:i/>
      <w:iCs/>
      <w:color w:val="0000FF"/>
      <w:spacing w:val="-2"/>
      <w:sz w:val="24"/>
      <w:lang w:eastAsia="en-US"/>
    </w:rPr>
  </w:style>
  <w:style w:type="character" w:styleId="PassosChar" w:customStyle="1">
    <w:name w:val="Passos Char"/>
    <w:link w:val="Passos"/>
    <w:qFormat/>
    <w:rsid w:val="002332f5"/>
    <w:rPr>
      <w:rFonts w:ascii="Calibri" w:hAnsi="Calibri" w:cs="Arial"/>
      <w:i w:val="false"/>
      <w:iCs/>
      <w:color w:val="0000FF"/>
      <w:spacing w:val="-2"/>
      <w:sz w:val="24"/>
      <w:lang w:eastAsia="en-US"/>
    </w:rPr>
  </w:style>
  <w:style w:type="character" w:styleId="SubpassoChar" w:customStyle="1">
    <w:name w:val="Subpasso Char"/>
    <w:link w:val="Subpasso"/>
    <w:qFormat/>
    <w:rsid w:val="002332f5"/>
    <w:rPr>
      <w:rFonts w:ascii="Calibri" w:hAnsi="Calibri" w:cs="Arial"/>
      <w:i w:val="false"/>
      <w:iCs/>
      <w:color w:val="0000FF"/>
      <w:spacing w:val="-2"/>
      <w:sz w:val="24"/>
      <w:lang w:eastAsia="en-US"/>
    </w:rPr>
  </w:style>
  <w:style w:type="character" w:styleId="Nfase">
    <w:name w:val="Ênfase"/>
    <w:qFormat/>
    <w:rsid w:val="00741e9e"/>
    <w:rPr>
      <w:rFonts w:ascii="Calibri" w:hAnsi="Calibri"/>
      <w:i w:val="false"/>
      <w:iCs/>
      <w:sz w:val="20"/>
    </w:rPr>
  </w:style>
  <w:style w:type="character" w:styleId="Normal2Char" w:customStyle="1">
    <w:name w:val="Normal 2 Char"/>
    <w:link w:val="Normal2"/>
    <w:qFormat/>
    <w:rsid w:val="00741e9e"/>
    <w:rPr>
      <w:rFonts w:ascii="Calibri" w:hAnsi="Calibri"/>
      <w:lang w:eastAsia="en-US"/>
    </w:rPr>
  </w:style>
  <w:style w:type="character" w:styleId="IntenseReference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d44d3f"/>
    <w:rPr>
      <w:rFonts w:ascii="Arial" w:hAnsi="Arial"/>
      <w:i/>
      <w:iCs/>
      <w:sz w:val="36"/>
      <w:szCs w:val="36"/>
      <w:lang w:val="en-AU" w:eastAsia="en-US"/>
    </w:rPr>
  </w:style>
  <w:style w:type="character" w:styleId="Ttulo1Char" w:customStyle="1">
    <w:name w:val="Título 1 Char"/>
    <w:basedOn w:val="DefaultParagraphFont"/>
    <w:link w:val="Heading1"/>
    <w:qFormat/>
    <w:rsid w:val="00125041"/>
    <w:rPr>
      <w:rFonts w:ascii="Calibri" w:hAnsi="Calibri"/>
      <w:b/>
      <w:bCs/>
      <w:color w:val="17365D"/>
      <w:sz w:val="28"/>
      <w:lang w:eastAsia="en-US"/>
    </w:rPr>
  </w:style>
  <w:style w:type="character" w:styleId="Appleconvertedspace" w:customStyle="1">
    <w:name w:val="apple-converted-space"/>
    <w:basedOn w:val="DefaultParagraphFont"/>
    <w:qFormat/>
    <w:rsid w:val="008e01ae"/>
    <w:rPr/>
  </w:style>
  <w:style w:type="character" w:styleId="ListLabel1" w:customStyle="1">
    <w:name w:val="ListLabel 1"/>
    <w:qFormat/>
    <w:rsid w:val="005e0f0d"/>
    <w:rPr>
      <w:sz w:val="16"/>
    </w:rPr>
  </w:style>
  <w:style w:type="character" w:styleId="ListLabel2" w:customStyle="1">
    <w:name w:val="ListLabel 2"/>
    <w:qFormat/>
    <w:rsid w:val="005e0f0d"/>
    <w:rPr>
      <w:rFonts w:cs="Times New Roman"/>
      <w:sz w:val="16"/>
    </w:rPr>
  </w:style>
  <w:style w:type="character" w:styleId="ListLabel3" w:customStyle="1">
    <w:name w:val="ListLabel 3"/>
    <w:qFormat/>
    <w:rsid w:val="005e0f0d"/>
    <w:rPr>
      <w:rFonts w:cs="Courier New"/>
    </w:rPr>
  </w:style>
  <w:style w:type="character" w:styleId="ListLabel4" w:customStyle="1">
    <w:name w:val="ListLabel 4"/>
    <w:qFormat/>
    <w:rsid w:val="005e0f0d"/>
    <w:rPr>
      <w:rFonts w:cs="Courier New"/>
    </w:rPr>
  </w:style>
  <w:style w:type="character" w:styleId="ListLabel5" w:customStyle="1">
    <w:name w:val="ListLabel 5"/>
    <w:qFormat/>
    <w:rsid w:val="005e0f0d"/>
    <w:rPr>
      <w:rFonts w:cs="Courier New"/>
    </w:rPr>
  </w:style>
  <w:style w:type="character" w:styleId="ListLabel6" w:customStyle="1">
    <w:name w:val="ListLabel 6"/>
    <w:qFormat/>
    <w:rsid w:val="005e0f0d"/>
    <w:rPr>
      <w:rFonts w:cs="Courier New"/>
    </w:rPr>
  </w:style>
  <w:style w:type="character" w:styleId="ListLabel7" w:customStyle="1">
    <w:name w:val="ListLabel 7"/>
    <w:qFormat/>
    <w:rsid w:val="005e0f0d"/>
    <w:rPr>
      <w:rFonts w:cs="Courier New"/>
    </w:rPr>
  </w:style>
  <w:style w:type="character" w:styleId="ListLabel8" w:customStyle="1">
    <w:name w:val="ListLabel 8"/>
    <w:qFormat/>
    <w:rsid w:val="005e0f0d"/>
    <w:rPr>
      <w:rFonts w:cs="Courier New"/>
    </w:rPr>
  </w:style>
  <w:style w:type="character" w:styleId="ListLabel9" w:customStyle="1">
    <w:name w:val="ListLabel 9"/>
    <w:qFormat/>
    <w:rsid w:val="005e0f0d"/>
    <w:rPr>
      <w:rFonts w:cs="Courier New"/>
    </w:rPr>
  </w:style>
  <w:style w:type="character" w:styleId="ListLabel10" w:customStyle="1">
    <w:name w:val="ListLabel 10"/>
    <w:qFormat/>
    <w:rsid w:val="005e0f0d"/>
    <w:rPr>
      <w:rFonts w:cs="Courier New"/>
    </w:rPr>
  </w:style>
  <w:style w:type="character" w:styleId="ListLabel11" w:customStyle="1">
    <w:name w:val="ListLabel 11"/>
    <w:qFormat/>
    <w:rsid w:val="005e0f0d"/>
    <w:rPr>
      <w:rFonts w:cs="Courier New"/>
    </w:rPr>
  </w:style>
  <w:style w:type="character" w:styleId="ListLabel12" w:customStyle="1">
    <w:name w:val="ListLabel 12"/>
    <w:qFormat/>
    <w:rsid w:val="005e0f0d"/>
    <w:rPr>
      <w:rFonts w:cs="Courier New"/>
    </w:rPr>
  </w:style>
  <w:style w:type="character" w:styleId="ListLabel13" w:customStyle="1">
    <w:name w:val="ListLabel 13"/>
    <w:qFormat/>
    <w:rsid w:val="005e0f0d"/>
    <w:rPr>
      <w:rFonts w:cs="Courier New"/>
    </w:rPr>
  </w:style>
  <w:style w:type="character" w:styleId="ListLabel14" w:customStyle="1">
    <w:name w:val="ListLabel 14"/>
    <w:qFormat/>
    <w:rsid w:val="005e0f0d"/>
    <w:rPr>
      <w:rFonts w:cs="Courier New"/>
    </w:rPr>
  </w:style>
  <w:style w:type="character" w:styleId="CabealhoChar1" w:customStyle="1">
    <w:name w:val="Cabeçalho Char1"/>
    <w:basedOn w:val="DefaultParagraphFont"/>
    <w:link w:val="Header"/>
    <w:uiPriority w:val="99"/>
    <w:semiHidden/>
    <w:qFormat/>
    <w:rsid w:val="0080528e"/>
    <w:rPr>
      <w:rFonts w:ascii="Calibri" w:hAnsi="Calibri"/>
      <w:sz w:val="24"/>
      <w:lang w:eastAsia="en-US"/>
    </w:rPr>
  </w:style>
  <w:style w:type="character" w:styleId="RodapChar1" w:customStyle="1">
    <w:name w:val="Rodapé Char1"/>
    <w:basedOn w:val="DefaultParagraphFont"/>
    <w:link w:val="Footer"/>
    <w:uiPriority w:val="99"/>
    <w:semiHidden/>
    <w:qFormat/>
    <w:rsid w:val="0080528e"/>
    <w:rPr>
      <w:rFonts w:ascii="Calibri" w:hAnsi="Calibri"/>
      <w:sz w:val="24"/>
      <w:lang w:eastAsia="en-US"/>
    </w:rPr>
  </w:style>
  <w:style w:type="character" w:styleId="Nfaseforte" w:customStyle="1">
    <w:name w:val="Ênfase forte"/>
    <w:qFormat/>
    <w:rsid w:val="0080528e"/>
    <w:rPr>
      <w:b/>
      <w:bCs/>
    </w:rPr>
  </w:style>
  <w:style w:type="character" w:styleId="Marcas" w:customStyle="1">
    <w:name w:val="Marcas"/>
    <w:qFormat/>
    <w:rsid w:val="0080528e"/>
    <w:rPr>
      <w:rFonts w:ascii="OpenSymbol" w:hAnsi="OpenSymbol" w:eastAsia="OpenSymbol" w:cs="OpenSymbol"/>
    </w:rPr>
  </w:style>
  <w:style w:type="character" w:styleId="ListLabel15">
    <w:name w:val="ListLabel 15"/>
    <w:qFormat/>
    <w:rPr>
      <w:rFonts w:ascii="Calibri" w:hAnsi="Calibri" w:cs="Symbol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Calibri" w:hAnsi="Calibri" w:cs="Symbol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Calibri" w:hAnsi="Calibri" w:cs="Symbol"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rsid w:val="00277ad7"/>
    <w:pPr>
      <w:keepLines/>
      <w:ind w:left="720" w:hanging="0"/>
    </w:pPr>
    <w:rPr/>
  </w:style>
  <w:style w:type="paragraph" w:styleId="Lista">
    <w:name w:val="List"/>
    <w:basedOn w:val="Corpodetexto"/>
    <w:rsid w:val="005e0f0d"/>
    <w:pPr/>
    <w:rPr>
      <w:rFonts w:cs="Arial"/>
    </w:rPr>
  </w:style>
  <w:style w:type="paragraph" w:styleId="Legenda" w:customStyle="1">
    <w:name w:val="Caption"/>
    <w:basedOn w:val="Normal"/>
    <w:qFormat/>
    <w:rsid w:val="005e0f0d"/>
    <w:pPr>
      <w:suppressLineNumbers/>
      <w:spacing w:before="120" w:after="120"/>
    </w:pPr>
    <w:rPr>
      <w:rFonts w:cs="Arial"/>
      <w:i/>
      <w:iCs/>
      <w:szCs w:val="24"/>
    </w:rPr>
  </w:style>
  <w:style w:type="paragraph" w:styleId="Ndice" w:customStyle="1">
    <w:name w:val="Índice"/>
    <w:basedOn w:val="Normal"/>
    <w:qFormat/>
    <w:rsid w:val="0080528e"/>
    <w:pPr>
      <w:suppressLineNumbers/>
    </w:pPr>
    <w:rPr>
      <w:rFonts w:ascii="Times New Roman" w:hAnsi="Times New Roman"/>
      <w:lang w:eastAsia="pt-BR"/>
    </w:rPr>
  </w:style>
  <w:style w:type="paragraph" w:styleId="Ttulo11" w:customStyle="1">
    <w:name w:val="Título1"/>
    <w:basedOn w:val="Normal"/>
    <w:qFormat/>
    <w:rsid w:val="0080528e"/>
    <w:pPr>
      <w:keepNext/>
      <w:spacing w:before="240" w:after="120"/>
    </w:pPr>
    <w:rPr>
      <w:rFonts w:ascii="Liberation Sans" w:hAnsi="Liberation Sans" w:eastAsia="Microsoft YaHei"/>
      <w:sz w:val="28"/>
      <w:szCs w:val="28"/>
      <w:lang w:eastAsia="pt-BR"/>
    </w:rPr>
  </w:style>
  <w:style w:type="paragraph" w:styleId="Ttulododocumento">
    <w:name w:val="Title"/>
    <w:basedOn w:val="Normal"/>
    <w:qFormat/>
    <w:rsid w:val="00571d04"/>
    <w:pPr>
      <w:jc w:val="center"/>
    </w:pPr>
    <w:rPr>
      <w:b/>
      <w:bCs/>
      <w:sz w:val="36"/>
      <w:szCs w:val="36"/>
    </w:rPr>
  </w:style>
  <w:style w:type="paragraph" w:styleId="Paragraph2" w:customStyle="1">
    <w:name w:val="Paragraph2"/>
    <w:basedOn w:val="Normal"/>
    <w:qFormat/>
    <w:rsid w:val="00277ad7"/>
    <w:pPr>
      <w:spacing w:before="80" w:after="12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link w:val="SubttuloChar"/>
    <w:uiPriority w:val="11"/>
    <w:qFormat/>
    <w:rsid w:val="00277ad7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277ad7"/>
    <w:pPr>
      <w:ind w:left="900" w:hanging="900"/>
    </w:pPr>
    <w:rPr/>
  </w:style>
  <w:style w:type="paragraph" w:styleId="Sumrio1" w:customStyle="1">
    <w:name w:val="TOC 1"/>
    <w:basedOn w:val="Normal"/>
    <w:next w:val="Normal"/>
    <w:autoRedefine/>
    <w:uiPriority w:val="39"/>
    <w:rsid w:val="00277ad7"/>
    <w:pPr>
      <w:spacing w:before="120" w:after="120"/>
      <w:ind w:left="0" w:hanging="0"/>
    </w:pPr>
    <w:rPr>
      <w:b/>
      <w:bCs/>
      <w:caps/>
      <w:sz w:val="20"/>
    </w:rPr>
  </w:style>
  <w:style w:type="paragraph" w:styleId="Sumrio2" w:customStyle="1">
    <w:name w:val="TOC 2"/>
    <w:basedOn w:val="Normal"/>
    <w:next w:val="Normal"/>
    <w:autoRedefine/>
    <w:uiPriority w:val="39"/>
    <w:rsid w:val="00277ad7"/>
    <w:pPr>
      <w:spacing w:before="0" w:after="0"/>
      <w:ind w:left="240" w:hanging="0"/>
    </w:pPr>
    <w:rPr>
      <w:smallCaps/>
      <w:sz w:val="20"/>
    </w:rPr>
  </w:style>
  <w:style w:type="paragraph" w:styleId="Sumrio3" w:customStyle="1">
    <w:name w:val="TOC 3"/>
    <w:basedOn w:val="Normal"/>
    <w:next w:val="Normal"/>
    <w:autoRedefine/>
    <w:uiPriority w:val="39"/>
    <w:rsid w:val="00277ad7"/>
    <w:pPr>
      <w:spacing w:before="0" w:after="0"/>
      <w:ind w:left="480" w:hanging="0"/>
    </w:pPr>
    <w:rPr>
      <w:i/>
      <w:iCs/>
      <w:sz w:val="20"/>
    </w:rPr>
  </w:style>
  <w:style w:type="paragraph" w:styleId="Cabealho" w:customStyle="1">
    <w:name w:val="Header"/>
    <w:basedOn w:val="Normal"/>
    <w:link w:val="CabealhoChar1"/>
    <w:uiPriority w:val="99"/>
    <w:semiHidden/>
    <w:unhideWhenUsed/>
    <w:rsid w:val="0080528e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 w:customStyle="1">
    <w:name w:val="Footer"/>
    <w:basedOn w:val="Normal"/>
    <w:link w:val="RodapChar1"/>
    <w:uiPriority w:val="99"/>
    <w:semiHidden/>
    <w:unhideWhenUsed/>
    <w:rsid w:val="0080528e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ullet2" w:customStyle="1">
    <w:name w:val="Bullet2"/>
    <w:basedOn w:val="Normal"/>
    <w:qFormat/>
    <w:rsid w:val="00277ad7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277ad7"/>
    <w:pPr>
      <w:spacing w:before="80" w:after="120"/>
      <w:jc w:val="both"/>
    </w:pPr>
    <w:rPr/>
  </w:style>
  <w:style w:type="paragraph" w:styleId="Tabletext" w:customStyle="1">
    <w:name w:val="Tabletext"/>
    <w:basedOn w:val="Normal"/>
    <w:qFormat/>
    <w:rsid w:val="00277ad7"/>
    <w:pPr>
      <w:keepLines/>
    </w:pPr>
    <w:rPr/>
  </w:style>
  <w:style w:type="paragraph" w:styleId="Paragraph3" w:customStyle="1">
    <w:name w:val="Paragraph3"/>
    <w:basedOn w:val="Normal"/>
    <w:qFormat/>
    <w:rsid w:val="00277ad7"/>
    <w:pPr>
      <w:spacing w:before="80" w:after="12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277ad7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277ad7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qFormat/>
    <w:rsid w:val="00277ad7"/>
    <w:pPr>
      <w:shd w:val="clear" w:color="auto" w:fill="000080"/>
    </w:pPr>
    <w:rPr/>
  </w:style>
  <w:style w:type="paragraph" w:styleId="Paragraph4" w:customStyle="1">
    <w:name w:val="Paragraph4"/>
    <w:basedOn w:val="Normal"/>
    <w:qFormat/>
    <w:rsid w:val="00277ad7"/>
    <w:pPr>
      <w:spacing w:before="80" w:after="120"/>
      <w:ind w:left="2250" w:hanging="0"/>
      <w:jc w:val="both"/>
    </w:pPr>
    <w:rPr/>
  </w:style>
  <w:style w:type="paragraph" w:styleId="Sumrio4" w:customStyle="1">
    <w:name w:val="TOC 4"/>
    <w:basedOn w:val="Normal"/>
    <w:next w:val="Normal"/>
    <w:autoRedefine/>
    <w:uiPriority w:val="39"/>
    <w:rsid w:val="00277ad7"/>
    <w:pPr>
      <w:spacing w:before="0" w:after="0"/>
      <w:ind w:left="720" w:hanging="0"/>
    </w:pPr>
    <w:rPr>
      <w:sz w:val="18"/>
      <w:szCs w:val="18"/>
    </w:rPr>
  </w:style>
  <w:style w:type="paragraph" w:styleId="Sumrio5" w:customStyle="1">
    <w:name w:val="TOC 5"/>
    <w:basedOn w:val="Normal"/>
    <w:next w:val="Normal"/>
    <w:autoRedefine/>
    <w:uiPriority w:val="39"/>
    <w:rsid w:val="00277ad7"/>
    <w:pPr>
      <w:spacing w:before="0" w:after="0"/>
      <w:ind w:left="960" w:hanging="0"/>
    </w:pPr>
    <w:rPr>
      <w:sz w:val="18"/>
      <w:szCs w:val="18"/>
    </w:rPr>
  </w:style>
  <w:style w:type="paragraph" w:styleId="Sumrio6" w:customStyle="1">
    <w:name w:val="TOC 6"/>
    <w:basedOn w:val="Normal"/>
    <w:next w:val="Normal"/>
    <w:autoRedefine/>
    <w:uiPriority w:val="39"/>
    <w:rsid w:val="00277ad7"/>
    <w:pPr>
      <w:spacing w:before="0" w:after="0"/>
      <w:ind w:left="1200" w:hanging="0"/>
    </w:pPr>
    <w:rPr>
      <w:sz w:val="18"/>
      <w:szCs w:val="18"/>
    </w:rPr>
  </w:style>
  <w:style w:type="paragraph" w:styleId="Sumrio7" w:customStyle="1">
    <w:name w:val="TOC 7"/>
    <w:basedOn w:val="Normal"/>
    <w:next w:val="Normal"/>
    <w:autoRedefine/>
    <w:uiPriority w:val="39"/>
    <w:rsid w:val="00277ad7"/>
    <w:pPr>
      <w:spacing w:before="0" w:after="0"/>
      <w:ind w:left="1440" w:hanging="0"/>
    </w:pPr>
    <w:rPr>
      <w:sz w:val="18"/>
      <w:szCs w:val="18"/>
    </w:rPr>
  </w:style>
  <w:style w:type="paragraph" w:styleId="Sumrio8" w:customStyle="1">
    <w:name w:val="TOC 8"/>
    <w:basedOn w:val="Normal"/>
    <w:next w:val="Normal"/>
    <w:autoRedefine/>
    <w:uiPriority w:val="39"/>
    <w:rsid w:val="00277ad7"/>
    <w:pPr>
      <w:spacing w:before="0" w:after="0"/>
      <w:ind w:left="1680" w:hanging="0"/>
    </w:pPr>
    <w:rPr>
      <w:sz w:val="18"/>
      <w:szCs w:val="18"/>
    </w:rPr>
  </w:style>
  <w:style w:type="paragraph" w:styleId="Sumrio9" w:customStyle="1">
    <w:name w:val="TOC 9"/>
    <w:basedOn w:val="Normal"/>
    <w:next w:val="Normal"/>
    <w:autoRedefine/>
    <w:uiPriority w:val="39"/>
    <w:rsid w:val="00277ad7"/>
    <w:pPr>
      <w:spacing w:before="0" w:after="0"/>
      <w:ind w:left="1920" w:hanging="0"/>
    </w:pPr>
    <w:rPr>
      <w:sz w:val="18"/>
      <w:szCs w:val="18"/>
    </w:rPr>
  </w:style>
  <w:style w:type="paragraph" w:styleId="MainTitle" w:customStyle="1">
    <w:name w:val="Main Title"/>
    <w:basedOn w:val="Normal"/>
    <w:qFormat/>
    <w:rsid w:val="00277ad7"/>
    <w:pPr>
      <w:spacing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Corpodetextorecuado">
    <w:name w:val="Body Text Indent"/>
    <w:basedOn w:val="Normal"/>
    <w:rsid w:val="00277ad7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277ad7"/>
    <w:pPr>
      <w:widowControl/>
      <w:spacing w:before="120" w:after="120"/>
      <w:jc w:val="both"/>
    </w:pPr>
    <w:rPr/>
  </w:style>
  <w:style w:type="paragraph" w:styleId="Bullet" w:customStyle="1">
    <w:name w:val="Bullet"/>
    <w:basedOn w:val="Normal"/>
    <w:qFormat/>
    <w:rsid w:val="00277ad7"/>
    <w:pPr>
      <w:widowControl/>
      <w:tabs>
        <w:tab w:val="left" w:pos="720" w:leader="none"/>
      </w:tabs>
      <w:spacing w:before="120" w:after="120"/>
      <w:ind w:left="680" w:right="360" w:hanging="0"/>
      <w:jc w:val="both"/>
    </w:pPr>
    <w:rPr/>
  </w:style>
  <w:style w:type="paragraph" w:styleId="InfoBlue" w:customStyle="1">
    <w:name w:val="InfoBlue"/>
    <w:basedOn w:val="Normal"/>
    <w:link w:val="InfoBlueChar"/>
    <w:autoRedefine/>
    <w:qFormat/>
    <w:rsid w:val="008d76c5"/>
    <w:pPr>
      <w:tabs>
        <w:tab w:val="left" w:pos="540" w:leader="none"/>
        <w:tab w:val="left" w:pos="1260" w:leader="none"/>
      </w:tabs>
      <w:ind w:left="709" w:hanging="0"/>
    </w:pPr>
    <w:rPr>
      <w:rFonts w:ascii="Arial" w:hAnsi="Arial" w:cs="Arial"/>
      <w:i/>
      <w:iCs/>
      <w:color w:val="0000FF"/>
      <w:spacing w:val="-2"/>
    </w:rPr>
  </w:style>
  <w:style w:type="paragraph" w:styleId="Infoblue1" w:customStyle="1">
    <w:name w:val="infoblue"/>
    <w:basedOn w:val="Normal"/>
    <w:qFormat/>
    <w:rsid w:val="00277ad7"/>
    <w:pPr>
      <w:widowControl/>
      <w:spacing w:before="100" w:after="100"/>
    </w:pPr>
    <w:rPr/>
  </w:style>
  <w:style w:type="paragraph" w:styleId="EstiloinfoblueArialEsquerda095cm" w:customStyle="1">
    <w:name w:val="Estilo infoblue + Arial Esquerda:  095 cm"/>
    <w:basedOn w:val="Infoblue1"/>
    <w:autoRedefine/>
    <w:qFormat/>
    <w:rsid w:val="00496636"/>
    <w:pPr>
      <w:spacing w:lineRule="atLeast" w:line="240" w:before="0" w:after="120"/>
      <w:ind w:left="540" w:hanging="0"/>
      <w:jc w:val="both"/>
    </w:pPr>
    <w:rPr>
      <w:rFonts w:ascii="Arial" w:hAnsi="Arial"/>
      <w:i/>
      <w:iCs/>
      <w:color w:val="0000FF"/>
      <w:spacing w:val="-6"/>
      <w:lang w:eastAsia="pt-BR"/>
    </w:rPr>
  </w:style>
  <w:style w:type="paragraph" w:styleId="BalloonText">
    <w:name w:val="Balloon Text"/>
    <w:basedOn w:val="Normal"/>
    <w:link w:val="TextodebaloChar"/>
    <w:uiPriority w:val="99"/>
    <w:qFormat/>
    <w:rsid w:val="007d24fe"/>
    <w:pPr/>
    <w:rPr>
      <w:rFonts w:ascii="Tahoma" w:hAnsi="Tahoma" w:cs="Tahoma"/>
      <w:sz w:val="16"/>
      <w:szCs w:val="16"/>
    </w:rPr>
  </w:style>
  <w:style w:type="paragraph" w:styleId="Explicao" w:customStyle="1">
    <w:name w:val="Explicação"/>
    <w:basedOn w:val="InfoBlue"/>
    <w:link w:val="ExplicaoChar"/>
    <w:qFormat/>
    <w:rsid w:val="002332f5"/>
    <w:pPr/>
    <w:rPr>
      <w:sz w:val="20"/>
    </w:rPr>
  </w:style>
  <w:style w:type="paragraph" w:styleId="Passos" w:customStyle="1">
    <w:name w:val="Passos"/>
    <w:basedOn w:val="InfoBlue"/>
    <w:link w:val="PassosChar"/>
    <w:qFormat/>
    <w:rsid w:val="002332f5"/>
    <w:pPr/>
    <w:rPr>
      <w:rFonts w:ascii="Calibri" w:hAnsi="Calibri"/>
      <w:i w:val="false"/>
      <w:color w:val="00000A"/>
    </w:rPr>
  </w:style>
  <w:style w:type="paragraph" w:styleId="Subpasso" w:customStyle="1">
    <w:name w:val="Subpasso"/>
    <w:basedOn w:val="InfoBlue"/>
    <w:link w:val="SubpassoChar"/>
    <w:qFormat/>
    <w:rsid w:val="002332f5"/>
    <w:pPr>
      <w:tabs>
        <w:tab w:val="left" w:pos="1134" w:leader="none"/>
      </w:tabs>
      <w:ind w:left="993" w:hanging="0"/>
    </w:pPr>
    <w:rPr>
      <w:rFonts w:ascii="Calibri" w:hAnsi="Calibri"/>
      <w:i w:val="false"/>
      <w:color w:val="00000A"/>
    </w:rPr>
  </w:style>
  <w:style w:type="paragraph" w:styleId="Normal2" w:customStyle="1">
    <w:name w:val="Normal 2"/>
    <w:link w:val="Normal2Char"/>
    <w:autoRedefine/>
    <w:qFormat/>
    <w:rsid w:val="00741e9e"/>
    <w:pPr>
      <w:widowControl/>
      <w:bidi w:val="0"/>
      <w:spacing w:before="60" w:after="60"/>
      <w:jc w:val="both"/>
    </w:pPr>
    <w:rPr>
      <w:rFonts w:ascii="Calibri" w:hAnsi="Calibri" w:eastAsia="Times New Roman" w:cs="Times New Roman"/>
      <w:color w:val="00000A"/>
      <w:sz w:val="24"/>
      <w:szCs w:val="20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e67e92"/>
    <w:pPr>
      <w:spacing w:before="0" w:after="120"/>
      <w:ind w:left="720" w:hanging="0"/>
      <w:contextualSpacing/>
    </w:pPr>
    <w:rPr/>
  </w:style>
  <w:style w:type="paragraph" w:styleId="Activity" w:customStyle="1">
    <w:name w:val="Activity"/>
    <w:basedOn w:val="Corpodetexto"/>
    <w:qFormat/>
    <w:rsid w:val="000f1994"/>
    <w:pPr>
      <w:keepLines w:val="false"/>
      <w:widowControl/>
      <w:spacing w:before="120" w:after="60"/>
      <w:ind w:left="567" w:hanging="0"/>
    </w:pPr>
    <w:rPr>
      <w:rFonts w:ascii="Calibri Light" w:hAnsi="Calibri Light" w:eastAsia="" w:cs="" w:asciiTheme="majorHAnsi" w:cstheme="minorBidi" w:eastAsiaTheme="minorEastAsia" w:hAnsiTheme="majorHAnsi"/>
      <w:b/>
      <w:sz w:val="22"/>
      <w:szCs w:val="22"/>
      <w:lang w:eastAsia="ja-JP"/>
    </w:rPr>
  </w:style>
  <w:style w:type="paragraph" w:styleId="GERERequisito" w:customStyle="1">
    <w:name w:val="GERE_Requisito"/>
    <w:basedOn w:val="Normal"/>
    <w:next w:val="Normal"/>
    <w:qFormat/>
    <w:rsid w:val="00510cae"/>
    <w:pPr>
      <w:widowControl/>
      <w:pBdr>
        <w:top w:val="single" w:sz="4" w:space="1" w:color="00000A"/>
        <w:bottom w:val="single" w:sz="4" w:space="1" w:color="00000A"/>
      </w:pBdr>
      <w:spacing w:before="120" w:after="120"/>
      <w:ind w:left="0" w:hanging="0"/>
      <w:jc w:val="center"/>
    </w:pPr>
    <w:rPr>
      <w:rFonts w:ascii="Verdana" w:hAnsi="Verdana"/>
      <w:b/>
      <w:sz w:val="20"/>
      <w:szCs w:val="24"/>
      <w:lang w:eastAsia="pt-BR"/>
    </w:rPr>
  </w:style>
  <w:style w:type="paragraph" w:styleId="GERETitulo" w:customStyle="1">
    <w:name w:val="GERE_Titulo"/>
    <w:basedOn w:val="Normal"/>
    <w:qFormat/>
    <w:rsid w:val="00c50898"/>
    <w:pPr>
      <w:widowControl/>
      <w:spacing w:before="0" w:after="0"/>
      <w:ind w:left="0" w:hanging="0"/>
      <w:jc w:val="center"/>
    </w:pPr>
    <w:rPr>
      <w:rFonts w:ascii="Arial" w:hAnsi="Arial" w:cs="Arial"/>
      <w:b/>
      <w:bCs/>
      <w:sz w:val="32"/>
      <w:szCs w:val="24"/>
      <w:lang w:eastAsia="pt-BR"/>
    </w:rPr>
  </w:style>
  <w:style w:type="paragraph" w:styleId="Caption">
    <w:name w:val="caption"/>
    <w:basedOn w:val="Normal"/>
    <w:next w:val="Normal"/>
    <w:qFormat/>
    <w:rsid w:val="00c50898"/>
    <w:pPr>
      <w:widowControl/>
      <w:spacing w:before="120" w:after="120"/>
      <w:ind w:left="0" w:hanging="0"/>
      <w:jc w:val="both"/>
    </w:pPr>
    <w:rPr>
      <w:rFonts w:ascii="Times New (W1)" w:hAnsi="Times New (W1)"/>
      <w:b/>
      <w:bCs/>
      <w:sz w:val="20"/>
      <w:lang w:eastAsia="pt-BR"/>
    </w:rPr>
  </w:style>
  <w:style w:type="paragraph" w:styleId="EstiloGERETituloVerdana13pt" w:customStyle="1">
    <w:name w:val="Estilo GERE_Titulo + Verdana 13 pt"/>
    <w:basedOn w:val="GERETitulo"/>
    <w:qFormat/>
    <w:rsid w:val="00c50898"/>
    <w:pPr/>
    <w:rPr>
      <w:rFonts w:ascii="Verdana" w:hAnsi="Verdana"/>
      <w:sz w:val="26"/>
    </w:rPr>
  </w:style>
  <w:style w:type="paragraph" w:styleId="EstiloGERECabecalhoTabelaVerdana9pt" w:customStyle="1">
    <w:name w:val="Estilo GERE_Cabecalho_Tabela + Verdana 9 pt"/>
    <w:basedOn w:val="Normal"/>
    <w:qFormat/>
    <w:rsid w:val="00c50898"/>
    <w:pPr>
      <w:widowControl/>
      <w:spacing w:before="0" w:after="0"/>
      <w:ind w:left="0" w:hanging="0"/>
      <w:jc w:val="both"/>
    </w:pPr>
    <w:rPr>
      <w:rFonts w:ascii="Verdana" w:hAnsi="Verdana" w:cs="Arial"/>
      <w:b/>
      <w:bCs/>
      <w:sz w:val="18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c8441c"/>
    <w:pPr>
      <w:widowControl/>
      <w:spacing w:beforeAutospacing="1" w:afterAutospacing="1"/>
      <w:ind w:left="0" w:hanging="0"/>
    </w:pPr>
    <w:rPr>
      <w:rFonts w:ascii="Times" w:hAnsi="Times"/>
      <w:sz w:val="20"/>
    </w:rPr>
  </w:style>
  <w:style w:type="paragraph" w:styleId="TableHeader" w:customStyle="1">
    <w:name w:val="TableHeader"/>
    <w:basedOn w:val="Normal"/>
    <w:qFormat/>
    <w:rsid w:val="00e32d9b"/>
    <w:pPr>
      <w:widowControl/>
      <w:spacing w:before="120" w:after="80"/>
      <w:ind w:left="144" w:right="144" w:hanging="0"/>
    </w:pPr>
    <w:rPr>
      <w:rFonts w:ascii="Arial" w:hAnsi="Arial"/>
      <w:b/>
      <w:color w:val="FFFFFF"/>
      <w:sz w:val="22"/>
      <w:szCs w:val="24"/>
      <w:lang w:val="en-GB" w:eastAsia="en-GB"/>
    </w:rPr>
  </w:style>
  <w:style w:type="paragraph" w:styleId="TableContent" w:customStyle="1">
    <w:name w:val="TableContent"/>
    <w:basedOn w:val="Normal"/>
    <w:qFormat/>
    <w:rsid w:val="00e32d9b"/>
    <w:pPr>
      <w:widowControl/>
      <w:spacing w:before="80" w:after="40"/>
      <w:ind w:left="144" w:right="144" w:hanging="0"/>
    </w:pPr>
    <w:rPr>
      <w:rFonts w:ascii="Arial" w:hAnsi="Arial"/>
      <w:sz w:val="20"/>
      <w:szCs w:val="24"/>
      <w:lang w:val="en-GB" w:eastAsia="en-GB"/>
    </w:rPr>
  </w:style>
  <w:style w:type="paragraph" w:styleId="TableSmHeadingRight" w:customStyle="1">
    <w:name w:val="Table_Sm_Heading_Right"/>
    <w:basedOn w:val="Normal"/>
    <w:qFormat/>
    <w:rsid w:val="00110f85"/>
    <w:pPr>
      <w:keepNext/>
      <w:keepLines/>
      <w:widowControl/>
      <w:spacing w:before="60" w:after="40"/>
      <w:ind w:left="0" w:hanging="0"/>
      <w:jc w:val="right"/>
    </w:pPr>
    <w:rPr>
      <w:rFonts w:ascii="Futura Bk" w:hAnsi="Futura Bk"/>
      <w:b/>
      <w:sz w:val="16"/>
      <w:lang w:val="en-GB"/>
    </w:rPr>
  </w:style>
  <w:style w:type="paragraph" w:styleId="TableMedium" w:customStyle="1">
    <w:name w:val="Table_Medium"/>
    <w:basedOn w:val="Normal"/>
    <w:qFormat/>
    <w:rsid w:val="00110f85"/>
    <w:pPr>
      <w:widowControl/>
      <w:spacing w:before="40" w:after="40"/>
      <w:ind w:left="0" w:hanging="0"/>
    </w:pPr>
    <w:rPr>
      <w:rFonts w:ascii="Futura Bk" w:hAnsi="Futura Bk"/>
      <w:sz w:val="18"/>
      <w:lang w:val="en-GB"/>
    </w:rPr>
  </w:style>
  <w:style w:type="paragraph" w:styleId="Standard" w:customStyle="1">
    <w:name w:val="Standard"/>
    <w:qFormat/>
    <w:rsid w:val="0080528e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80528e"/>
    <w:pPr>
      <w:spacing w:lineRule="auto" w:line="288" w:before="0" w:after="140"/>
    </w:pPr>
    <w:rPr/>
  </w:style>
  <w:style w:type="paragraph" w:styleId="Linhahorizontal" w:customStyle="1">
    <w:name w:val="Linha horizontal"/>
    <w:basedOn w:val="Standard"/>
    <w:qFormat/>
    <w:rsid w:val="0080528e"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Standard"/>
    <w:qFormat/>
    <w:rsid w:val="0080528e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80528e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191072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d118f"/>
    <w:pPr>
      <w:spacing w:before="60" w:after="6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ea5347"/>
    <w:rPr>
      <w:rFonts w:asciiTheme="minorHAnsi" w:hAnsiTheme="minorHAnsi" w:eastAsiaTheme="minorEastAsia" w:cstheme="minorBidi"/>
      <w:lang w:val="en-US" w:eastAsia="ja-JP"/>
      <w:color w:val="2F5496" w:themeColor="accent5" w:themeShade="bf"/>
      <w:sz w:val="24"/>
      <w:szCs w:val="24"/>
    </w:rPr>
    <w:tblPr>
      <w:tblStyleRowBandSize w:val="1"/>
      <w:tblStyleColBandSize w:val="1"/>
      <w:tblInd w:w="0" w:type="dxa"/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ListaMdia11">
    <w:name w:val="Lista Média 11"/>
    <w:basedOn w:val="Tabelanormal"/>
    <w:uiPriority w:val="65"/>
    <w:rsid w:val="00bc784d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23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1F2FF-3B01-4D9E-9BE6-79D9207F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LibreOffice/5.1.4.2$Windows_X86_64 LibreOffice_project/f99d75f39f1c57ebdd7ffc5f42867c12031db97a</Application>
  <Pages>11</Pages>
  <Words>891</Words>
  <Characters>8383</Characters>
  <CharactersWithSpaces>9102</CharactersWithSpaces>
  <Paragraphs>196</Paragraphs>
  <Company>&lt;Nome da Empresa&gt;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2016-06-10T20:37:00Z</dcterms:created>
  <dc:creator>Fulano de Tal</dc:creator>
  <dc:description/>
  <dc:language>pt-BR</dc:language>
  <cp:lastModifiedBy/>
  <cp:lastPrinted>2001-03-15T17:26:00Z</cp:lastPrinted>
  <dcterms:modified xsi:type="dcterms:W3CDTF">2016-08-18T16:36:22Z</dcterms:modified>
  <cp:revision>58</cp:revision>
  <dc:subject>&lt;Nome do Projeto&gt;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&lt;Nome da Empresa&gt;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