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C74A3D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 w:rsidR="002A077F">
        <w:rPr>
          <w:b/>
          <w:sz w:val="32"/>
        </w:rPr>
        <w:t xml:space="preserve"> da </w:t>
      </w:r>
      <w:r w:rsidR="000B3266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F40F5A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AC0282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</w:t>
            </w:r>
            <w:r w:rsidR="00AC0282">
              <w:rPr>
                <w:sz w:val="24"/>
                <w:szCs w:val="24"/>
              </w:rPr>
              <w:t>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F40F5A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Default="00AC0282" w:rsidP="00987C45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373760" w:rsidRPr="00772BF2" w:rsidRDefault="00373760" w:rsidP="00987C45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F40F5A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F40F5A">
        <w:tc>
          <w:tcPr>
            <w:tcW w:w="9071" w:type="dxa"/>
            <w:gridSpan w:val="6"/>
          </w:tcPr>
          <w:p w:rsidR="00D61FFD" w:rsidRPr="008D0480" w:rsidRDefault="00AC0282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F40F5A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73760" w:rsidRPr="00373760" w:rsidRDefault="00373760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4"/>
      </w:tblGrid>
      <w:tr w:rsidR="00F40F5A" w:rsidTr="00373760">
        <w:tc>
          <w:tcPr>
            <w:tcW w:w="2833" w:type="dxa"/>
            <w:gridSpan w:val="2"/>
            <w:shd w:val="clear" w:color="auto" w:fill="D9D9D9"/>
          </w:tcPr>
          <w:p w:rsidR="00F40F5A" w:rsidRPr="0053182C" w:rsidRDefault="00F40F5A" w:rsidP="00613D1D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F40F5A" w:rsidRPr="0053182C" w:rsidRDefault="00F40F5A" w:rsidP="00613D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F40F5A" w:rsidRPr="0053182C" w:rsidRDefault="00F40F5A" w:rsidP="00613D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4" w:type="dxa"/>
            <w:shd w:val="clear" w:color="auto" w:fill="D9D9D9"/>
            <w:vAlign w:val="center"/>
          </w:tcPr>
          <w:p w:rsidR="00F40F5A" w:rsidRDefault="00F40F5A" w:rsidP="00613D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40F5A" w:rsidTr="00373760">
        <w:tc>
          <w:tcPr>
            <w:tcW w:w="1698" w:type="dxa"/>
            <w:vAlign w:val="center"/>
          </w:tcPr>
          <w:p w:rsidR="00F40F5A" w:rsidRDefault="00F40F5A" w:rsidP="00613D1D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F40F5A" w:rsidRPr="00772BF2" w:rsidRDefault="00F40F5A" w:rsidP="00613D1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F40F5A" w:rsidRPr="00C53C70" w:rsidRDefault="00F40F5A" w:rsidP="00613D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F40F5A" w:rsidRPr="00C53C70" w:rsidRDefault="00F40F5A" w:rsidP="00613D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4" w:type="dxa"/>
            <w:vAlign w:val="center"/>
          </w:tcPr>
          <w:p w:rsidR="00F40F5A" w:rsidRPr="0099268C" w:rsidRDefault="00F40F5A" w:rsidP="00613D1D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108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F40F5A" w:rsidTr="00373760">
        <w:tc>
          <w:tcPr>
            <w:tcW w:w="1698" w:type="dxa"/>
            <w:vAlign w:val="center"/>
          </w:tcPr>
          <w:p w:rsidR="00F40F5A" w:rsidRDefault="00F40F5A" w:rsidP="00613D1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F40F5A" w:rsidRPr="00772BF2" w:rsidRDefault="00F40F5A" w:rsidP="00613D1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F40F5A" w:rsidRPr="00C53C70" w:rsidRDefault="00F40F5A" w:rsidP="00613D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17/10/16</w:t>
            </w:r>
          </w:p>
        </w:tc>
        <w:tc>
          <w:tcPr>
            <w:tcW w:w="1417" w:type="dxa"/>
            <w:vAlign w:val="center"/>
          </w:tcPr>
          <w:p w:rsidR="00F40F5A" w:rsidRPr="00C53C70" w:rsidRDefault="00F40F5A" w:rsidP="00613D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 Dias</w:t>
            </w:r>
          </w:p>
        </w:tc>
        <w:tc>
          <w:tcPr>
            <w:tcW w:w="3404" w:type="dxa"/>
            <w:vAlign w:val="center"/>
          </w:tcPr>
          <w:p w:rsidR="00F40F5A" w:rsidRPr="00200A20" w:rsidRDefault="00F40F5A" w:rsidP="00613D1D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F40F5A" w:rsidRPr="002544B8" w:rsidTr="00613D1D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F40F5A" w:rsidRPr="00E84EF0" w:rsidRDefault="00F40F5A" w:rsidP="00613D1D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F40F5A" w:rsidRPr="002544B8" w:rsidTr="00613D1D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F40F5A" w:rsidRPr="00E84EF0" w:rsidRDefault="00F40F5A" w:rsidP="00613D1D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F40F5A" w:rsidRPr="00E84EF0" w:rsidRDefault="00F40F5A" w:rsidP="00613D1D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F40F5A" w:rsidTr="00613D1D">
        <w:trPr>
          <w:gridAfter w:val="1"/>
          <w:wAfter w:w="6" w:type="dxa"/>
        </w:trPr>
        <w:tc>
          <w:tcPr>
            <w:tcW w:w="1553" w:type="dxa"/>
          </w:tcPr>
          <w:p w:rsidR="00F40F5A" w:rsidRPr="006A1CE3" w:rsidRDefault="00F40F5A" w:rsidP="00613D1D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F40F5A" w:rsidRPr="006A1CE3" w:rsidRDefault="00F40F5A" w:rsidP="00613D1D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F40F5A" w:rsidTr="00613D1D">
        <w:trPr>
          <w:gridAfter w:val="1"/>
          <w:wAfter w:w="6" w:type="dxa"/>
        </w:trPr>
        <w:tc>
          <w:tcPr>
            <w:tcW w:w="1553" w:type="dxa"/>
          </w:tcPr>
          <w:p w:rsidR="00F40F5A" w:rsidRPr="006A1CE3" w:rsidRDefault="00F40F5A" w:rsidP="00613D1D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F40F5A" w:rsidRPr="006A1CE3" w:rsidRDefault="00F40F5A" w:rsidP="00613D1D">
            <w:pPr>
              <w:spacing w:after="0"/>
            </w:pPr>
            <w:r w:rsidRPr="006A1CE3">
              <w:t>Processar Barra</w:t>
            </w:r>
          </w:p>
        </w:tc>
      </w:tr>
      <w:tr w:rsidR="00F40F5A" w:rsidTr="00613D1D">
        <w:trPr>
          <w:gridAfter w:val="1"/>
          <w:wAfter w:w="6" w:type="dxa"/>
        </w:trPr>
        <w:tc>
          <w:tcPr>
            <w:tcW w:w="1553" w:type="dxa"/>
          </w:tcPr>
          <w:p w:rsidR="00F40F5A" w:rsidRPr="006A1CE3" w:rsidRDefault="00F40F5A" w:rsidP="00613D1D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F40F5A" w:rsidRPr="006A1CE3" w:rsidRDefault="00F40F5A" w:rsidP="00613D1D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F40F5A" w:rsidTr="00613D1D">
        <w:trPr>
          <w:gridAfter w:val="1"/>
          <w:wAfter w:w="6" w:type="dxa"/>
        </w:trPr>
        <w:tc>
          <w:tcPr>
            <w:tcW w:w="1553" w:type="dxa"/>
          </w:tcPr>
          <w:p w:rsidR="00F40F5A" w:rsidRPr="006A1CE3" w:rsidRDefault="00F40F5A" w:rsidP="00613D1D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F40F5A" w:rsidRDefault="00F40F5A" w:rsidP="00613D1D">
            <w:pPr>
              <w:spacing w:after="0"/>
            </w:pPr>
            <w:r w:rsidRPr="006A1CE3">
              <w:t>Imprimir DARE</w:t>
            </w:r>
          </w:p>
        </w:tc>
      </w:tr>
    </w:tbl>
    <w:p w:rsidR="00F40F5A" w:rsidRPr="008D0480" w:rsidRDefault="00F40F5A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A8034E" w:rsidRPr="002544B8" w:rsidTr="00613D1D"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A8034E" w:rsidRPr="00E84EF0" w:rsidRDefault="00A8034E" w:rsidP="00613D1D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A8034E" w:rsidRPr="00E72234" w:rsidTr="00613D1D">
        <w:tc>
          <w:tcPr>
            <w:tcW w:w="1984" w:type="dxa"/>
            <w:shd w:val="clear" w:color="auto" w:fill="D9D9D9"/>
          </w:tcPr>
          <w:p w:rsidR="00A8034E" w:rsidRPr="00E72234" w:rsidRDefault="00A8034E" w:rsidP="00613D1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A8034E" w:rsidRPr="00047BFA" w:rsidRDefault="00A8034E" w:rsidP="00613D1D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A8034E" w:rsidRPr="00047BFA" w:rsidRDefault="00A8034E" w:rsidP="00613D1D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A8034E" w:rsidRPr="00E72234" w:rsidRDefault="00A8034E" w:rsidP="00613D1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8034E" w:rsidTr="00613D1D">
        <w:tc>
          <w:tcPr>
            <w:tcW w:w="1984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A8034E" w:rsidTr="00613D1D">
        <w:tc>
          <w:tcPr>
            <w:tcW w:w="1984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A8034E" w:rsidTr="00613D1D">
        <w:tc>
          <w:tcPr>
            <w:tcW w:w="1984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A8034E" w:rsidTr="00613D1D">
        <w:tc>
          <w:tcPr>
            <w:tcW w:w="1984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>
              <w:t>20</w:t>
            </w:r>
            <w:r w:rsidRPr="005449DB">
              <w:t>/</w:t>
            </w:r>
            <w:r>
              <w:t>11</w:t>
            </w:r>
            <w:r w:rsidRPr="005449DB">
              <w:t>/16</w:t>
            </w:r>
          </w:p>
        </w:tc>
        <w:tc>
          <w:tcPr>
            <w:tcW w:w="1134" w:type="dxa"/>
          </w:tcPr>
          <w:p w:rsidR="00A8034E" w:rsidRPr="00EC3AE5" w:rsidRDefault="00A8034E" w:rsidP="00613D1D">
            <w:pPr>
              <w:spacing w:after="0"/>
            </w:pPr>
            <w:r>
              <w:t>03/11/16</w:t>
            </w:r>
          </w:p>
        </w:tc>
        <w:tc>
          <w:tcPr>
            <w:tcW w:w="4819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A8034E" w:rsidTr="00613D1D">
        <w:tc>
          <w:tcPr>
            <w:tcW w:w="1984" w:type="dxa"/>
            <w:vAlign w:val="center"/>
          </w:tcPr>
          <w:p w:rsidR="00A8034E" w:rsidRPr="008D0480" w:rsidRDefault="00A8034E" w:rsidP="00613D1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</w:tcPr>
          <w:p w:rsidR="00A8034E" w:rsidRPr="002558B9" w:rsidRDefault="00A8034E" w:rsidP="00613D1D">
            <w:pPr>
              <w:spacing w:after="0"/>
            </w:pPr>
            <w:r>
              <w:t>25</w:t>
            </w:r>
            <w:r w:rsidRPr="005449DB">
              <w:t>/1</w:t>
            </w:r>
            <w:r>
              <w:t>1</w:t>
            </w:r>
            <w:r w:rsidRPr="005449DB">
              <w:t>/16</w:t>
            </w:r>
          </w:p>
        </w:tc>
        <w:tc>
          <w:tcPr>
            <w:tcW w:w="1134" w:type="dxa"/>
          </w:tcPr>
          <w:p w:rsidR="00A8034E" w:rsidRPr="00EC3AE5" w:rsidRDefault="00A40505" w:rsidP="00613D1D">
            <w:pPr>
              <w:spacing w:after="0"/>
            </w:pPr>
            <w:r>
              <w:t>14/11/16</w:t>
            </w:r>
          </w:p>
        </w:tc>
        <w:tc>
          <w:tcPr>
            <w:tcW w:w="4819" w:type="dxa"/>
            <w:vAlign w:val="center"/>
          </w:tcPr>
          <w:p w:rsidR="00A8034E" w:rsidRPr="008D0480" w:rsidRDefault="00A40505" w:rsidP="00613D1D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1B20" w:rsidRPr="002544B8" w:rsidTr="00613D1D">
        <w:tc>
          <w:tcPr>
            <w:tcW w:w="9071" w:type="dxa"/>
            <w:gridSpan w:val="3"/>
            <w:shd w:val="clear" w:color="auto" w:fill="D9D9D9"/>
          </w:tcPr>
          <w:p w:rsidR="00931B20" w:rsidRPr="00E84EF0" w:rsidRDefault="00931B20" w:rsidP="00613D1D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931B20" w:rsidRPr="00E72234" w:rsidTr="00613D1D">
        <w:tc>
          <w:tcPr>
            <w:tcW w:w="1134" w:type="dxa"/>
            <w:shd w:val="clear" w:color="auto" w:fill="D9D9D9"/>
          </w:tcPr>
          <w:p w:rsidR="00931B20" w:rsidRPr="00E72234" w:rsidRDefault="00931B20" w:rsidP="00613D1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931B20" w:rsidRPr="00E72234" w:rsidRDefault="00931B20" w:rsidP="00613D1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931B20" w:rsidRPr="00E72234" w:rsidRDefault="00931B20" w:rsidP="00613D1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31B20" w:rsidTr="00613D1D">
        <w:tc>
          <w:tcPr>
            <w:tcW w:w="1134" w:type="dxa"/>
          </w:tcPr>
          <w:p w:rsidR="00931B20" w:rsidRPr="00294D5A" w:rsidRDefault="00931B20" w:rsidP="00613D1D">
            <w:pPr>
              <w:spacing w:after="0"/>
              <w:jc w:val="center"/>
            </w:pPr>
            <w:r>
              <w:t>2</w:t>
            </w:r>
            <w:r w:rsidRPr="00294D5A">
              <w:t>9/06/16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4748F1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Pr="002558B9" w:rsidRDefault="00931B20" w:rsidP="00613D1D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>
              <w:t>NTC - Rodrigo Borges</w:t>
            </w:r>
          </w:p>
        </w:tc>
      </w:tr>
      <w:tr w:rsidR="00931B20" w:rsidTr="00613D1D">
        <w:tc>
          <w:tcPr>
            <w:tcW w:w="1134" w:type="dxa"/>
          </w:tcPr>
          <w:p w:rsidR="00931B20" w:rsidRPr="002558B9" w:rsidRDefault="00931B20" w:rsidP="00613D1D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>
              <w:t>NTC - Rodrigo Borges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4748F1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08/08/16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4748F1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08/08/16</w:t>
            </w:r>
          </w:p>
        </w:tc>
        <w:tc>
          <w:tcPr>
            <w:tcW w:w="5102" w:type="dxa"/>
          </w:tcPr>
          <w:p w:rsidR="00931B20" w:rsidRPr="00EA1126" w:rsidRDefault="00931B20" w:rsidP="00613D1D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4748F1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Pr="006617BF" w:rsidRDefault="00931B20" w:rsidP="00613D1D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931B20" w:rsidRDefault="00931B20" w:rsidP="00613D1D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931B20" w:rsidRPr="006617BF" w:rsidRDefault="00931B20" w:rsidP="00613D1D">
            <w:pPr>
              <w:spacing w:after="0"/>
            </w:pPr>
            <w:r w:rsidRPr="00C6487E">
              <w:lastRenderedPageBreak/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931B20" w:rsidRDefault="00931B20" w:rsidP="00613D1D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931B20" w:rsidRPr="00DF177C" w:rsidRDefault="00931B20" w:rsidP="00613D1D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931B20" w:rsidRPr="00DF177C" w:rsidRDefault="00931B20" w:rsidP="00613D1D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931B20" w:rsidRDefault="00931B20" w:rsidP="00613D1D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931B20" w:rsidRPr="00DF177C" w:rsidRDefault="00931B20" w:rsidP="00613D1D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931B20" w:rsidRPr="00DF177C" w:rsidRDefault="00931B20" w:rsidP="00613D1D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do documento de modelo de casos de usos ARR - Casos de Usos do Processo da Arrecadação - ARR-0200 -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e também do ARR - Dicionário de Dados e ARR - Modelo de Dados - Diagrama, para alterado a informação valor mínimo por valor unitário da receita permite subcódigo; ajuste na regra ARRRN0210 para incluir o feriado estadual na regra, e ajustes nas </w:t>
            </w:r>
            <w:proofErr w:type="spellStart"/>
            <w:r w:rsidRPr="006502C8">
              <w:t>Views</w:t>
            </w:r>
            <w:proofErr w:type="spellEnd"/>
            <w:r w:rsidRPr="006502C8">
              <w:t xml:space="preserve">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931B20" w:rsidRPr="006502C8" w:rsidRDefault="00931B20" w:rsidP="00613D1D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931B20" w:rsidRPr="00603424" w:rsidRDefault="00931B20" w:rsidP="00613D1D">
            <w:pPr>
              <w:spacing w:after="0"/>
            </w:pPr>
            <w:r w:rsidRPr="00805544">
              <w:t xml:space="preserve">Publicação de nova versão do casos de uso ARRUC0210 - Gerar </w:t>
            </w:r>
            <w:proofErr w:type="spellStart"/>
            <w:r w:rsidRPr="00805544">
              <w:t>DARE-e</w:t>
            </w:r>
            <w:proofErr w:type="spellEnd"/>
            <w:r w:rsidRPr="00805544">
              <w:t xml:space="preserve"> e ARRUC0240 - Processar Barra DARE, do documento de modelo de casos de usos ARR - Casos de Usos do Processo da Arrecadação - ARR-0200 - </w:t>
            </w:r>
            <w:proofErr w:type="spellStart"/>
            <w:r w:rsidRPr="00805544">
              <w:t>DARE-e</w:t>
            </w:r>
            <w:proofErr w:type="spellEnd"/>
            <w:r w:rsidRPr="00805544">
              <w:t>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931B20" w:rsidRPr="00603424" w:rsidRDefault="00931B20" w:rsidP="00613D1D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 xml:space="preserve">no </w:t>
            </w:r>
            <w:r w:rsidRPr="003732B4">
              <w:lastRenderedPageBreak/>
              <w:t>prazo de execução da OS</w:t>
            </w:r>
            <w:r>
              <w:t>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931B20" w:rsidRPr="006617BF" w:rsidRDefault="00931B20" w:rsidP="00613D1D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931B20" w:rsidRDefault="00931B20" w:rsidP="00613D1D">
            <w:pPr>
              <w:spacing w:after="0"/>
            </w:pPr>
            <w:r w:rsidRPr="006D0815">
              <w:t xml:space="preserve">OS Devolvida por não ser possível fazer o </w:t>
            </w:r>
            <w:proofErr w:type="spellStart"/>
            <w:r w:rsidRPr="006D0815">
              <w:t>Deploy</w:t>
            </w:r>
            <w:proofErr w:type="spellEnd"/>
            <w:r w:rsidRPr="006D0815">
              <w:t>, erro na compilação da versão v_1.7.1.</w:t>
            </w:r>
          </w:p>
        </w:tc>
        <w:tc>
          <w:tcPr>
            <w:tcW w:w="2835" w:type="dxa"/>
          </w:tcPr>
          <w:p w:rsidR="00931B20" w:rsidRDefault="00931B20" w:rsidP="00613D1D">
            <w:pPr>
              <w:spacing w:after="0"/>
            </w:pPr>
            <w:r w:rsidRPr="006617BF">
              <w:t>CIAT - João Paulo</w:t>
            </w:r>
          </w:p>
        </w:tc>
      </w:tr>
      <w:tr w:rsidR="00931B20" w:rsidTr="00613D1D">
        <w:tc>
          <w:tcPr>
            <w:tcW w:w="1134" w:type="dxa"/>
          </w:tcPr>
          <w:p w:rsidR="00931B20" w:rsidRDefault="00931B20" w:rsidP="00613D1D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931B20" w:rsidRPr="006D0815" w:rsidRDefault="00931B20" w:rsidP="00613D1D">
            <w:pPr>
              <w:spacing w:after="0"/>
            </w:pPr>
            <w:r>
              <w:t>OS Entregue, correção realizada e disponibilizada.</w:t>
            </w:r>
          </w:p>
        </w:tc>
        <w:tc>
          <w:tcPr>
            <w:tcW w:w="2835" w:type="dxa"/>
          </w:tcPr>
          <w:p w:rsidR="00931B20" w:rsidRPr="006617BF" w:rsidRDefault="00931B20" w:rsidP="00613D1D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D67F1D" w:rsidTr="00613D1D">
        <w:tc>
          <w:tcPr>
            <w:tcW w:w="1134" w:type="dxa"/>
          </w:tcPr>
          <w:p w:rsidR="00D67F1D" w:rsidRDefault="00D67F1D" w:rsidP="00613D1D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D67F1D" w:rsidRDefault="00D67F1D" w:rsidP="004016CC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D67F1D" w:rsidRDefault="00D67F1D" w:rsidP="004016CC">
            <w:pPr>
              <w:spacing w:after="0"/>
            </w:pPr>
            <w:r w:rsidRPr="006617BF">
              <w:t>CIAT - João Paulo</w:t>
            </w:r>
          </w:p>
        </w:tc>
      </w:tr>
    </w:tbl>
    <w:p w:rsidR="009523AA" w:rsidRPr="008D0480" w:rsidRDefault="009523AA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D053F1" w:rsidRPr="007A5F9A" w:rsidTr="003A27BF">
        <w:tc>
          <w:tcPr>
            <w:tcW w:w="6374" w:type="dxa"/>
            <w:gridSpan w:val="2"/>
            <w:shd w:val="clear" w:color="auto" w:fill="D9D9D9"/>
          </w:tcPr>
          <w:p w:rsidR="00D053F1" w:rsidRPr="007A5F9A" w:rsidRDefault="00D053F1" w:rsidP="00D053F1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</w:t>
            </w:r>
            <w:r w:rsidR="00484FF6">
              <w:rPr>
                <w:b/>
              </w:rPr>
              <w:t>6,2</w:t>
            </w:r>
          </w:p>
        </w:tc>
        <w:tc>
          <w:tcPr>
            <w:tcW w:w="851" w:type="dxa"/>
            <w:vAlign w:val="center"/>
          </w:tcPr>
          <w:p w:rsidR="003A27BF" w:rsidRPr="008D0480" w:rsidRDefault="00373760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987D70" w:rsidRDefault="00987D70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BE416C" w:rsidRPr="00E84EF0" w:rsidTr="004016CC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BE416C" w:rsidRPr="00E84EF0" w:rsidRDefault="00BE416C" w:rsidP="004016CC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BE416C" w:rsidRPr="00E84EF0" w:rsidTr="004016CC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BE416C" w:rsidRPr="00E84EF0" w:rsidRDefault="00BE416C" w:rsidP="004016CC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BE416C" w:rsidRPr="00E84EF0" w:rsidRDefault="00BE416C" w:rsidP="004016C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BE416C" w:rsidRPr="00E84EF0" w:rsidRDefault="00BE416C" w:rsidP="004016C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</w:t>
            </w:r>
            <w:r>
              <w:rPr>
                <w:rFonts w:cs="Arial"/>
                <w:szCs w:val="20"/>
              </w:rPr>
              <w:t>GESTAO_GERAL\05_ORDEM_SERVICO\06</w:t>
            </w:r>
            <w:r w:rsidRPr="00C55339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>OS4797</w:t>
            </w:r>
            <w:r w:rsidRPr="00C55339">
              <w:rPr>
                <w:rFonts w:cs="Arial"/>
                <w:szCs w:val="20"/>
              </w:rPr>
              <w:t>\01_GESTAO\</w:t>
            </w:r>
            <w:r>
              <w:rPr>
                <w:rFonts w:cs="Arial"/>
                <w:szCs w:val="20"/>
              </w:rPr>
              <w:t>OS 4797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 w:rsidRPr="001C532A">
              <w:rPr>
                <w:rFonts w:cs="Arial"/>
                <w:szCs w:val="20"/>
              </w:rPr>
              <w:t>00_GESTAO_GERAL\05_ORDEM_SERVICO\06_OS4797\01_GESTAO</w:t>
            </w:r>
            <w:r>
              <w:rPr>
                <w:rFonts w:cs="Arial"/>
                <w:szCs w:val="20"/>
              </w:rPr>
              <w:t>\</w:t>
            </w:r>
            <w:r w:rsidRPr="001C532A">
              <w:rPr>
                <w:rFonts w:cs="Arial"/>
                <w:szCs w:val="20"/>
              </w:rPr>
              <w:t>OS 4797 - Contagem PF Final</w:t>
            </w:r>
            <w:r w:rsidRPr="00C55339">
              <w:rPr>
                <w:rFonts w:cs="Arial"/>
                <w:szCs w:val="20"/>
              </w:rPr>
              <w:t>.xlsx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BE416C" w:rsidRPr="008D0480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BE416C" w:rsidRPr="008D0480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bookmarkStart w:id="0" w:name="_GoBack"/>
            <w:r>
              <w:rPr>
                <w:rFonts w:cs="Arial"/>
                <w:szCs w:val="20"/>
              </w:rPr>
              <w:t>3.7</w:t>
            </w:r>
            <w:bookmarkEnd w:id="0"/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B1A5F" w:rsidP="004016CC">
            <w:pPr>
              <w:spacing w:after="0"/>
              <w:rPr>
                <w:rFonts w:cs="Arial"/>
                <w:szCs w:val="20"/>
              </w:rPr>
            </w:pPr>
            <w:r w:rsidRPr="005B1A5F">
              <w:rPr>
                <w:rFonts w:cs="Arial"/>
                <w:szCs w:val="20"/>
              </w:rPr>
              <w:t>01_DOCUMENTACAO_TECNICA\01_ARR\01_REQ\04_DB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BE416C" w:rsidRPr="008D0480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565AE8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BE416C" w:rsidRPr="008D0480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484FF6" w:rsidP="004016CC">
            <w:pPr>
              <w:spacing w:after="0"/>
              <w:rPr>
                <w:rFonts w:cs="Arial"/>
                <w:szCs w:val="20"/>
              </w:rPr>
            </w:pPr>
            <w:r w:rsidRPr="00565AE8">
              <w:rPr>
                <w:rFonts w:cs="Arial"/>
                <w:szCs w:val="20"/>
              </w:rPr>
              <w:t>01_DOCUMENTACAO_TECNICA\01_ARR\02_DES\OS4797</w:t>
            </w:r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B61C43">
              <w:rPr>
                <w:rFonts w:cs="Arial"/>
                <w:szCs w:val="20"/>
              </w:rPr>
              <w:t>arrecadacao</w:t>
            </w:r>
            <w:proofErr w:type="spellEnd"/>
            <w:r w:rsidRPr="00B61C43">
              <w:rPr>
                <w:rFonts w:cs="Arial"/>
                <w:szCs w:val="20"/>
              </w:rPr>
              <w:t>-core\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484FF6" w:rsidP="004016CC">
            <w:pPr>
              <w:spacing w:after="0"/>
              <w:rPr>
                <w:rFonts w:cs="Arial"/>
                <w:szCs w:val="20"/>
              </w:rPr>
            </w:pPr>
            <w:r w:rsidRPr="00484FF6">
              <w:rPr>
                <w:rFonts w:cs="Arial"/>
                <w:szCs w:val="20"/>
              </w:rPr>
              <w:t>03_MANUAL\</w:t>
            </w:r>
            <w:proofErr w:type="spellStart"/>
            <w:r w:rsidRPr="00484FF6">
              <w:rPr>
                <w:rFonts w:cs="Arial"/>
                <w:szCs w:val="20"/>
              </w:rPr>
              <w:t>jamwiki</w:t>
            </w:r>
            <w:proofErr w:type="spellEnd"/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484FF6" w:rsidP="004016CC">
            <w:pPr>
              <w:spacing w:after="0"/>
              <w:rPr>
                <w:rFonts w:cs="Arial"/>
                <w:szCs w:val="20"/>
              </w:rPr>
            </w:pPr>
            <w:r w:rsidRPr="00484FF6">
              <w:rPr>
                <w:rFonts w:cs="Arial"/>
                <w:szCs w:val="20"/>
              </w:rPr>
              <w:t>03_MANUAL\</w:t>
            </w:r>
            <w:proofErr w:type="spellStart"/>
            <w:r w:rsidRPr="00484FF6">
              <w:rPr>
                <w:rFonts w:cs="Arial"/>
                <w:szCs w:val="20"/>
              </w:rPr>
              <w:t>jamwiki</w:t>
            </w:r>
            <w:proofErr w:type="spellEnd"/>
          </w:p>
        </w:tc>
      </w:tr>
      <w:tr w:rsidR="00BE416C" w:rsidRPr="008D0480" w:rsidTr="004016CC">
        <w:tc>
          <w:tcPr>
            <w:tcW w:w="534" w:type="dxa"/>
            <w:vMerge w:val="restart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BE416C" w:rsidRPr="008D0480" w:rsidRDefault="00BE416C" w:rsidP="004016CC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BE416C" w:rsidRDefault="00BE416C" w:rsidP="004016CC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E416C" w:rsidRPr="008D0480" w:rsidTr="004016CC">
        <w:tc>
          <w:tcPr>
            <w:tcW w:w="534" w:type="dxa"/>
            <w:vMerge/>
            <w:vAlign w:val="center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E416C" w:rsidRDefault="00BE416C" w:rsidP="004016CC">
            <w:pPr>
              <w:spacing w:after="0"/>
              <w:rPr>
                <w:rFonts w:cs="Arial"/>
                <w:szCs w:val="20"/>
              </w:rPr>
            </w:pPr>
            <w:r w:rsidRPr="001C532A">
              <w:rPr>
                <w:rFonts w:cs="Arial"/>
                <w:szCs w:val="20"/>
              </w:rPr>
              <w:t>00_GESTAO_GERAL\05_ORDEM_SERVICO\06_OS4797\02_TESTES\Evidências de Testes</w:t>
            </w:r>
          </w:p>
        </w:tc>
      </w:tr>
    </w:tbl>
    <w:p w:rsidR="009E6FBF" w:rsidRDefault="009E6FBF" w:rsidP="003A27BF">
      <w:pPr>
        <w:rPr>
          <w:b/>
          <w:sz w:val="24"/>
          <w:szCs w:val="24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B7152" w:rsidRDefault="001B7152" w:rsidP="001B7152">
      <w:pPr>
        <w:jc w:val="both"/>
      </w:pPr>
      <w:r>
        <w:t>Considerado que a OS esteve paralisada por 22 dias, entre os dias 18/07 e 08/08, por mais 35 dias, entre os dias 16/08 e 04/10 para alteração em casos de usos, por mais 36 dias, entre os dias 16/09 e 21/10 para alteração em casos de usos, totalizando 108 dias que estão sendo acrescidos ao prazo total para execução da OS.</w:t>
      </w:r>
    </w:p>
    <w:p w:rsidR="001B7152" w:rsidRDefault="001B7152" w:rsidP="001B7152">
      <w:pPr>
        <w:jc w:val="both"/>
      </w:pPr>
      <w:r>
        <w:t xml:space="preserve">Considerado acréscimo de 17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9E6FBF" w:rsidRDefault="009E6F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EC51B0" w:rsidRDefault="00EC51B0" w:rsidP="00EC51B0">
      <w:r>
        <w:t>Não se aplica.</w:t>
      </w:r>
    </w:p>
    <w:p w:rsidR="009E6FBF" w:rsidRDefault="009E6FBF" w:rsidP="00EC51B0"/>
    <w:p w:rsidR="009E6FBF" w:rsidRPr="00E72234" w:rsidRDefault="009E6FBF" w:rsidP="00EC51B0"/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"/>
        <w:gridCol w:w="5669"/>
        <w:gridCol w:w="270"/>
        <w:gridCol w:w="270"/>
        <w:gridCol w:w="1701"/>
        <w:gridCol w:w="908"/>
      </w:tblGrid>
      <w:tr w:rsidR="00F12E1D" w:rsidRPr="00F12E1D" w:rsidTr="00FC43F7">
        <w:trPr>
          <w:cantSplit/>
        </w:trPr>
        <w:tc>
          <w:tcPr>
            <w:tcW w:w="8829" w:type="dxa"/>
            <w:gridSpan w:val="6"/>
          </w:tcPr>
          <w:p w:rsidR="00F12E1D" w:rsidRPr="00F12E1D" w:rsidRDefault="00F12E1D" w:rsidP="00F12E1D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  <w:tr w:rsidR="00FC43F7" w:rsidRPr="00F12E1D" w:rsidTr="00FC43F7">
        <w:trPr>
          <w:cantSplit/>
        </w:trPr>
        <w:tc>
          <w:tcPr>
            <w:tcW w:w="8829" w:type="dxa"/>
            <w:gridSpan w:val="6"/>
          </w:tcPr>
          <w:p w:rsidR="00FC43F7" w:rsidRPr="00F12E1D" w:rsidRDefault="00FC43F7" w:rsidP="00F12E1D">
            <w:pPr>
              <w:rPr>
                <w:b/>
                <w:sz w:val="24"/>
                <w:szCs w:val="24"/>
              </w:rPr>
            </w:pPr>
          </w:p>
        </w:tc>
      </w:tr>
      <w:tr w:rsidR="00F12E1D" w:rsidRPr="00F12E1D" w:rsidTr="00FC43F7">
        <w:tblPrEx>
          <w:jc w:val="center"/>
          <w:tblInd w:w="0" w:type="dxa"/>
          <w:tblBorders>
            <w:bottom w:val="single" w:sz="6" w:space="0" w:color="C0C0C0"/>
          </w:tblBorders>
        </w:tblPrEx>
        <w:trPr>
          <w:gridBefore w:val="1"/>
          <w:gridAfter w:val="1"/>
          <w:wBefore w:w="11" w:type="dxa"/>
          <w:wAfter w:w="908" w:type="dxa"/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  <w:p w:rsidR="009E6FBF" w:rsidRPr="00F12E1D" w:rsidRDefault="009E6FBF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C43F7">
        <w:tblPrEx>
          <w:jc w:val="center"/>
          <w:tblInd w:w="0" w:type="dxa"/>
          <w:tblBorders>
            <w:bottom w:val="single" w:sz="6" w:space="0" w:color="C0C0C0"/>
          </w:tblBorders>
        </w:tblPrEx>
        <w:trPr>
          <w:gridBefore w:val="1"/>
          <w:gridAfter w:val="1"/>
          <w:wBefore w:w="11" w:type="dxa"/>
          <w:wAfter w:w="908" w:type="dxa"/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770891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F12E1D" w:rsidRPr="00F12E1D" w:rsidTr="00FC43F7">
        <w:tblPrEx>
          <w:jc w:val="center"/>
          <w:tblInd w:w="0" w:type="dxa"/>
          <w:tblBorders>
            <w:bottom w:val="single" w:sz="6" w:space="0" w:color="C0C0C0"/>
          </w:tblBorders>
        </w:tblPrEx>
        <w:trPr>
          <w:gridBefore w:val="1"/>
          <w:gridAfter w:val="1"/>
          <w:wBefore w:w="11" w:type="dxa"/>
          <w:wAfter w:w="908" w:type="dxa"/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C43F7">
        <w:tblPrEx>
          <w:jc w:val="center"/>
          <w:tblInd w:w="0" w:type="dxa"/>
          <w:tblBorders>
            <w:bottom w:val="single" w:sz="6" w:space="0" w:color="C0C0C0"/>
          </w:tblBorders>
        </w:tblPrEx>
        <w:trPr>
          <w:gridBefore w:val="1"/>
          <w:gridAfter w:val="1"/>
          <w:wBefore w:w="11" w:type="dxa"/>
          <w:wAfter w:w="908" w:type="dxa"/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  <w:p w:rsidR="009E6FBF" w:rsidRPr="00F12E1D" w:rsidRDefault="009E6FBF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C43F7">
        <w:tblPrEx>
          <w:jc w:val="center"/>
          <w:tblInd w:w="0" w:type="dxa"/>
          <w:tblBorders>
            <w:bottom w:val="single" w:sz="6" w:space="0" w:color="C0C0C0"/>
          </w:tblBorders>
        </w:tblPrEx>
        <w:trPr>
          <w:gridBefore w:val="1"/>
          <w:gridAfter w:val="1"/>
          <w:wBefore w:w="11" w:type="dxa"/>
          <w:wAfter w:w="908" w:type="dxa"/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304E6F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8A4D56" w:rsidRPr="00924102" w:rsidRDefault="008A4D56" w:rsidP="00FC43F7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CA" w:rsidRDefault="00E766CA" w:rsidP="00924102">
      <w:r>
        <w:separator/>
      </w:r>
    </w:p>
  </w:endnote>
  <w:endnote w:type="continuationSeparator" w:id="0">
    <w:p w:rsidR="00E766CA" w:rsidRDefault="00E766C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94295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1A5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E766C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87792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CA" w:rsidRDefault="00E766CA" w:rsidP="00924102">
      <w:r>
        <w:separator/>
      </w:r>
    </w:p>
  </w:footnote>
  <w:footnote w:type="continuationSeparator" w:id="0">
    <w:p w:rsidR="00E766CA" w:rsidRDefault="00E766C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612A1"/>
    <w:rsid w:val="000701ED"/>
    <w:rsid w:val="00082D5E"/>
    <w:rsid w:val="000A2281"/>
    <w:rsid w:val="000B3266"/>
    <w:rsid w:val="000B45BB"/>
    <w:rsid w:val="00135306"/>
    <w:rsid w:val="001B7152"/>
    <w:rsid w:val="001F0E6C"/>
    <w:rsid w:val="002658AF"/>
    <w:rsid w:val="002828A4"/>
    <w:rsid w:val="00297376"/>
    <w:rsid w:val="002A077F"/>
    <w:rsid w:val="00304E6F"/>
    <w:rsid w:val="00361C62"/>
    <w:rsid w:val="00373760"/>
    <w:rsid w:val="00385638"/>
    <w:rsid w:val="003A27BF"/>
    <w:rsid w:val="003D201D"/>
    <w:rsid w:val="00400ADD"/>
    <w:rsid w:val="0043338A"/>
    <w:rsid w:val="00480E00"/>
    <w:rsid w:val="00484FF6"/>
    <w:rsid w:val="00494821"/>
    <w:rsid w:val="004F47C1"/>
    <w:rsid w:val="004F4C42"/>
    <w:rsid w:val="005179F1"/>
    <w:rsid w:val="00565AE8"/>
    <w:rsid w:val="00566C1F"/>
    <w:rsid w:val="005A63C9"/>
    <w:rsid w:val="005B1A5F"/>
    <w:rsid w:val="006B7229"/>
    <w:rsid w:val="006E4E77"/>
    <w:rsid w:val="007260E6"/>
    <w:rsid w:val="00736EF7"/>
    <w:rsid w:val="00770891"/>
    <w:rsid w:val="007D2016"/>
    <w:rsid w:val="007D2D08"/>
    <w:rsid w:val="00800B58"/>
    <w:rsid w:val="008A4D56"/>
    <w:rsid w:val="008A671B"/>
    <w:rsid w:val="00924102"/>
    <w:rsid w:val="00931B20"/>
    <w:rsid w:val="00942958"/>
    <w:rsid w:val="009523AA"/>
    <w:rsid w:val="00960027"/>
    <w:rsid w:val="00964CA3"/>
    <w:rsid w:val="00987C45"/>
    <w:rsid w:val="00987D70"/>
    <w:rsid w:val="009E6FBF"/>
    <w:rsid w:val="009E710D"/>
    <w:rsid w:val="00A40505"/>
    <w:rsid w:val="00A4727B"/>
    <w:rsid w:val="00A8034E"/>
    <w:rsid w:val="00A950FF"/>
    <w:rsid w:val="00A97376"/>
    <w:rsid w:val="00AC0282"/>
    <w:rsid w:val="00B30E1C"/>
    <w:rsid w:val="00B574E5"/>
    <w:rsid w:val="00B61C43"/>
    <w:rsid w:val="00B96457"/>
    <w:rsid w:val="00BB0307"/>
    <w:rsid w:val="00BE416C"/>
    <w:rsid w:val="00C55339"/>
    <w:rsid w:val="00C74A3D"/>
    <w:rsid w:val="00CB6C6A"/>
    <w:rsid w:val="00D053F1"/>
    <w:rsid w:val="00D23F73"/>
    <w:rsid w:val="00D46933"/>
    <w:rsid w:val="00D61FFD"/>
    <w:rsid w:val="00D67F1D"/>
    <w:rsid w:val="00D80C45"/>
    <w:rsid w:val="00DD2F70"/>
    <w:rsid w:val="00DD6FC0"/>
    <w:rsid w:val="00DE0F57"/>
    <w:rsid w:val="00E51E90"/>
    <w:rsid w:val="00E766CA"/>
    <w:rsid w:val="00EC2556"/>
    <w:rsid w:val="00EC51B0"/>
    <w:rsid w:val="00F12E1D"/>
    <w:rsid w:val="00F40E27"/>
    <w:rsid w:val="00F40F5A"/>
    <w:rsid w:val="00F96AB4"/>
    <w:rsid w:val="00FC17C4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29CC5D"/>
  <w15:docId w15:val="{85517C36-78F9-4663-A571-9DB6B08B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2E1D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2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2A1"/>
    <w:rPr>
      <w:rFonts w:ascii="Segoe UI" w:hAnsi="Segoe UI" w:cs="Segoe UI"/>
      <w:sz w:val="18"/>
      <w:szCs w:val="1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931B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1B2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1B20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1B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1B2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21</cp:revision>
  <cp:lastPrinted>2016-06-22T20:20:00Z</cp:lastPrinted>
  <dcterms:created xsi:type="dcterms:W3CDTF">2016-11-16T13:08:00Z</dcterms:created>
  <dcterms:modified xsi:type="dcterms:W3CDTF">2016-11-17T11:52:00Z</dcterms:modified>
</cp:coreProperties>
</file>