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00" w:rsidRPr="00E20E86" w:rsidRDefault="00E20E86">
      <w:pPr>
        <w:jc w:val="center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b/>
          <w:bCs/>
          <w:sz w:val="20"/>
          <w:szCs w:val="20"/>
        </w:rPr>
        <w:t>Parecer Técnico – Revisão Contagem de Pontos de Função OS 4797</w:t>
      </w:r>
    </w:p>
    <w:p w:rsidR="00C36600" w:rsidRPr="00E20E86" w:rsidRDefault="00E20E86">
      <w:pPr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b/>
          <w:bCs/>
          <w:sz w:val="20"/>
          <w:szCs w:val="20"/>
        </w:rPr>
        <w:t xml:space="preserve">Autor: Cristiano </w:t>
      </w:r>
      <w:proofErr w:type="spellStart"/>
      <w:r w:rsidRPr="00E20E86">
        <w:rPr>
          <w:rFonts w:asciiTheme="minorHAnsi" w:hAnsiTheme="minorHAnsi" w:cstheme="minorHAnsi"/>
          <w:b/>
          <w:bCs/>
          <w:sz w:val="20"/>
          <w:szCs w:val="20"/>
        </w:rPr>
        <w:t>Luis</w:t>
      </w:r>
      <w:proofErr w:type="spellEnd"/>
      <w:r w:rsidRPr="00E20E8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E20E86">
        <w:rPr>
          <w:rFonts w:asciiTheme="minorHAnsi" w:hAnsiTheme="minorHAnsi" w:cstheme="minorHAnsi"/>
          <w:b/>
          <w:bCs/>
          <w:sz w:val="20"/>
          <w:szCs w:val="20"/>
        </w:rPr>
        <w:t>Schwaab</w:t>
      </w:r>
      <w:proofErr w:type="spellEnd"/>
    </w:p>
    <w:p w:rsidR="00C36600" w:rsidRPr="00E20E86" w:rsidRDefault="00E20E86">
      <w:pPr>
        <w:spacing w:after="0" w:line="240" w:lineRule="auto"/>
        <w:ind w:firstLine="327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 xml:space="preserve">Este documento tem como propósito detalhar as alterações que ocorreram entre a contagem inicial e a contagem final da OS4797. </w:t>
      </w:r>
    </w:p>
    <w:p w:rsidR="00C36600" w:rsidRPr="00E20E86" w:rsidRDefault="00C36600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C36600" w:rsidRPr="00E20E86" w:rsidRDefault="00C36600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36600" w:rsidRPr="00E20E86" w:rsidRDefault="00E20E86">
      <w:pPr>
        <w:jc w:val="both"/>
        <w:rPr>
          <w:rFonts w:asciiTheme="minorHAnsi" w:hAnsiTheme="minorHAnsi" w:cstheme="minorHAnsi"/>
          <w:sz w:val="20"/>
          <w:szCs w:val="20"/>
        </w:rPr>
      </w:pPr>
      <w:bookmarkStart w:id="0" w:name="__DdeLink__7261_1429523230"/>
      <w:bookmarkEnd w:id="0"/>
      <w:r w:rsidRPr="00E20E86">
        <w:rPr>
          <w:rFonts w:asciiTheme="minorHAnsi" w:hAnsiTheme="minorHAnsi" w:cstheme="minorHAnsi"/>
          <w:b/>
          <w:bCs/>
          <w:sz w:val="20"/>
          <w:szCs w:val="20"/>
        </w:rPr>
        <w:t>Funções de dados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bookmarkStart w:id="1" w:name="__DdeLink__7261_14295232301"/>
      <w:bookmarkEnd w:id="1"/>
      <w:r w:rsidRPr="00E20E86">
        <w:rPr>
          <w:rFonts w:asciiTheme="minorHAnsi" w:hAnsiTheme="minorHAnsi" w:cstheme="minorHAnsi"/>
          <w:b/>
          <w:sz w:val="20"/>
          <w:szCs w:val="20"/>
        </w:rPr>
        <w:t xml:space="preserve">ARRUC0210 - </w:t>
      </w:r>
      <w:r w:rsidRPr="00E20E86">
        <w:rPr>
          <w:rFonts w:asciiTheme="minorHAnsi" w:hAnsiTheme="minorHAnsi" w:cstheme="minorHAnsi"/>
          <w:b/>
          <w:sz w:val="20"/>
          <w:szCs w:val="20"/>
        </w:rPr>
        <w:t xml:space="preserve">Gerar </w:t>
      </w:r>
      <w:proofErr w:type="spellStart"/>
      <w:r w:rsidRPr="00E20E86">
        <w:rPr>
          <w:rFonts w:asciiTheme="minorHAnsi" w:hAnsiTheme="minorHAnsi" w:cstheme="minorHAnsi"/>
          <w:b/>
          <w:sz w:val="20"/>
          <w:szCs w:val="20"/>
        </w:rPr>
        <w:t>DARE-e</w:t>
      </w:r>
      <w:proofErr w:type="spellEnd"/>
      <w:r w:rsidRPr="00E20E86">
        <w:rPr>
          <w:rFonts w:asciiTheme="minorHAnsi" w:hAnsiTheme="minorHAnsi" w:cstheme="minorHAnsi"/>
          <w:b/>
          <w:sz w:val="20"/>
          <w:szCs w:val="20"/>
        </w:rPr>
        <w:t xml:space="preserve"> /ARRUC0240 - Processar Barra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</w:r>
      <w:r w:rsidRPr="00E20E86">
        <w:rPr>
          <w:rFonts w:asciiTheme="minorHAnsi" w:hAnsiTheme="minorHAnsi" w:cstheme="minorHAnsi"/>
          <w:sz w:val="20"/>
          <w:szCs w:val="20"/>
        </w:rPr>
        <w:t>Foi ajustado de 1 (um) para 2 (dois) RLR - Registros lógicos referenciados na função de dados supracitada.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Foi ajustado de 23 (Vint</w:t>
      </w:r>
      <w:r>
        <w:rPr>
          <w:rFonts w:asciiTheme="minorHAnsi" w:hAnsiTheme="minorHAnsi" w:cstheme="minorHAnsi"/>
          <w:sz w:val="20"/>
          <w:szCs w:val="20"/>
        </w:rPr>
        <w:t xml:space="preserve">e e Três) para 30 (Trinta) DER </w:t>
      </w:r>
      <w:r w:rsidRPr="00E20E86">
        <w:rPr>
          <w:rFonts w:asciiTheme="minorHAnsi" w:hAnsiTheme="minorHAnsi" w:cstheme="minorHAnsi"/>
          <w:sz w:val="20"/>
          <w:szCs w:val="20"/>
        </w:rPr>
        <w:t>- Dados Elementares Referenciados na função de da</w:t>
      </w:r>
      <w:r w:rsidRPr="00E20E86">
        <w:rPr>
          <w:rFonts w:asciiTheme="minorHAnsi" w:hAnsiTheme="minorHAnsi" w:cstheme="minorHAnsi"/>
          <w:sz w:val="20"/>
          <w:szCs w:val="20"/>
        </w:rPr>
        <w:t>dos supracitada.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O referido aumento se deve pelo fato do Caso de Uso em questão compreender, além do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em si, que são os dados de identificação do pagamento e do contribuinte em linhas gerais, os dados de detalhes do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, que são, em outras linhas, </w:t>
      </w:r>
      <w:r w:rsidRPr="00E20E86">
        <w:rPr>
          <w:rFonts w:asciiTheme="minorHAnsi" w:hAnsiTheme="minorHAnsi" w:cstheme="minorHAnsi"/>
          <w:sz w:val="20"/>
          <w:szCs w:val="20"/>
        </w:rPr>
        <w:t>os itens de pagamento.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O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compreende a um pagamento agrupado de vários débitos de um mesmo contribuinte. Por este fato, a estrutura de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e Detalhes foi necessário.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Neste cenário, olhando para a base de dados, o resultado da emissão de um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r</w:t>
      </w:r>
      <w:r w:rsidRPr="00E20E86">
        <w:rPr>
          <w:rFonts w:asciiTheme="minorHAnsi" w:hAnsiTheme="minorHAnsi" w:cstheme="minorHAnsi"/>
          <w:sz w:val="20"/>
          <w:szCs w:val="20"/>
        </w:rPr>
        <w:t>esultará em um registro na tabela SEFAZ_ARR.TA_DARE e um ou mais registros na tabela</w:t>
      </w:r>
      <w:r w:rsidRPr="00E20E86">
        <w:rPr>
          <w:rFonts w:asciiTheme="minorHAnsi" w:hAnsiTheme="minorHAnsi" w:cstheme="minorHAnsi"/>
          <w:sz w:val="20"/>
          <w:szCs w:val="20"/>
        </w:rPr>
        <w:t xml:space="preserve"> SEFAZ_ARR.TA_DARE_DETALHE.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Este ajuste mencionado, acarretou um aumento de 7 (Sete) para 10 (Dez) pontos de função à presente função de dados. O aumento da quantidade de</w:t>
      </w:r>
      <w:r w:rsidRPr="00E20E86">
        <w:rPr>
          <w:rFonts w:asciiTheme="minorHAnsi" w:hAnsiTheme="minorHAnsi" w:cstheme="minorHAnsi"/>
          <w:sz w:val="20"/>
          <w:szCs w:val="20"/>
        </w:rPr>
        <w:t xml:space="preserve"> </w:t>
      </w:r>
      <w:r w:rsidRPr="00E20E86">
        <w:rPr>
          <w:rFonts w:asciiTheme="minorHAnsi" w:hAnsiTheme="minorHAnsi" w:cstheme="minorHAnsi"/>
          <w:sz w:val="20"/>
          <w:szCs w:val="20"/>
        </w:rPr>
        <w:t>Dados Elementares Referenciados, ou DER, não acarreta, para a presente função de dados, aumento em pontos de função, é apenas um ajuste na quantidade de informações manipuladas e</w:t>
      </w:r>
      <w:r w:rsidR="00B75787" w:rsidRPr="00E20E86">
        <w:rPr>
          <w:rFonts w:asciiTheme="minorHAnsi" w:hAnsiTheme="minorHAnsi" w:cstheme="minorHAnsi"/>
          <w:sz w:val="20"/>
          <w:szCs w:val="20"/>
        </w:rPr>
        <w:t xml:space="preserve">/ou geradas e armazenadas neste </w:t>
      </w:r>
      <w:r w:rsidRPr="00E20E86">
        <w:rPr>
          <w:rFonts w:asciiTheme="minorHAnsi" w:hAnsiTheme="minorHAnsi" w:cstheme="minorHAnsi"/>
          <w:sz w:val="20"/>
          <w:szCs w:val="20"/>
        </w:rPr>
        <w:t>Caso de Uso. O aumento dos pontos de função e</w:t>
      </w:r>
      <w:r w:rsidRPr="00E20E86">
        <w:rPr>
          <w:rFonts w:asciiTheme="minorHAnsi" w:hAnsiTheme="minorHAnsi" w:cstheme="minorHAnsi"/>
          <w:sz w:val="20"/>
          <w:szCs w:val="20"/>
        </w:rPr>
        <w:t xml:space="preserve">stá diretamente ligado ao ajuste </w:t>
      </w:r>
      <w:r w:rsidRPr="00E20E86">
        <w:rPr>
          <w:rFonts w:asciiTheme="minorHAnsi" w:hAnsiTheme="minorHAnsi" w:cstheme="minorHAnsi"/>
          <w:sz w:val="20"/>
          <w:szCs w:val="20"/>
        </w:rPr>
        <w:t>dos Registros lógicos referenciados, ou RLR.</w:t>
      </w:r>
    </w:p>
    <w:p w:rsidR="00E20E86" w:rsidRDefault="00E20E86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bookmarkStart w:id="2" w:name="__DdeLink__7261_142952323011"/>
      <w:bookmarkEnd w:id="2"/>
    </w:p>
    <w:p w:rsidR="00C36600" w:rsidRPr="00E20E86" w:rsidRDefault="00E20E86">
      <w:pPr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b/>
          <w:bCs/>
          <w:sz w:val="20"/>
          <w:szCs w:val="20"/>
        </w:rPr>
        <w:t>Funções de transações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bookmarkStart w:id="3" w:name="__DdeLink__7261_142952323012"/>
      <w:bookmarkEnd w:id="3"/>
      <w:r w:rsidRPr="00E20E86">
        <w:rPr>
          <w:rFonts w:asciiTheme="minorHAnsi" w:hAnsiTheme="minorHAnsi" w:cstheme="minorHAnsi"/>
          <w:b/>
          <w:sz w:val="20"/>
          <w:szCs w:val="20"/>
        </w:rPr>
        <w:tab/>
        <w:t xml:space="preserve">ARRUC0210 - Gerar </w:t>
      </w:r>
      <w:proofErr w:type="spellStart"/>
      <w:r w:rsidRPr="00E20E86">
        <w:rPr>
          <w:rFonts w:asciiTheme="minorHAnsi" w:hAnsiTheme="minorHAnsi" w:cstheme="minorHAnsi"/>
          <w:b/>
          <w:sz w:val="20"/>
          <w:szCs w:val="20"/>
        </w:rPr>
        <w:t>DARE-e</w:t>
      </w:r>
      <w:proofErr w:type="spellEnd"/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</w:r>
      <w:r w:rsidRPr="00E20E86">
        <w:rPr>
          <w:rFonts w:asciiTheme="minorHAnsi" w:hAnsiTheme="minorHAnsi" w:cstheme="minorHAnsi"/>
          <w:sz w:val="20"/>
          <w:szCs w:val="20"/>
        </w:rPr>
        <w:t>O Caso de</w:t>
      </w:r>
      <w:r w:rsidR="00B75787" w:rsidRPr="00E20E86">
        <w:rPr>
          <w:rFonts w:asciiTheme="minorHAnsi" w:hAnsiTheme="minorHAnsi" w:cstheme="minorHAnsi"/>
          <w:sz w:val="20"/>
          <w:szCs w:val="20"/>
        </w:rPr>
        <w:t xml:space="preserve"> Uso de Gerar </w:t>
      </w:r>
      <w:proofErr w:type="spellStart"/>
      <w:r w:rsidR="00B75787"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="00B75787" w:rsidRPr="00E20E86">
        <w:rPr>
          <w:rFonts w:asciiTheme="minorHAnsi" w:hAnsiTheme="minorHAnsi" w:cstheme="minorHAnsi"/>
          <w:sz w:val="20"/>
          <w:szCs w:val="20"/>
        </w:rPr>
        <w:t xml:space="preserve"> está dividid</w:t>
      </w:r>
      <w:r w:rsidRPr="00E20E86">
        <w:rPr>
          <w:rFonts w:asciiTheme="minorHAnsi" w:hAnsiTheme="minorHAnsi" w:cstheme="minorHAnsi"/>
          <w:sz w:val="20"/>
          <w:szCs w:val="20"/>
        </w:rPr>
        <w:t>o em três fases:</w:t>
      </w:r>
    </w:p>
    <w:p w:rsidR="00C36600" w:rsidRPr="00E20E86" w:rsidRDefault="00E20E86">
      <w:pPr>
        <w:pStyle w:val="PargrafodaLista"/>
        <w:ind w:left="265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>1.</w:t>
      </w:r>
      <w:r w:rsidR="00B75787" w:rsidRPr="00E20E86">
        <w:rPr>
          <w:rFonts w:asciiTheme="minorHAnsi" w:hAnsiTheme="minorHAnsi" w:cstheme="minorHAnsi"/>
          <w:sz w:val="20"/>
          <w:szCs w:val="20"/>
        </w:rPr>
        <w:t xml:space="preserve"> </w:t>
      </w:r>
      <w:r w:rsidRPr="00E20E86">
        <w:rPr>
          <w:rFonts w:asciiTheme="minorHAnsi" w:hAnsiTheme="minorHAnsi" w:cstheme="minorHAnsi"/>
          <w:sz w:val="20"/>
          <w:szCs w:val="20"/>
        </w:rPr>
        <w:t>Pesquisar/consultar/identificar contribuintes.</w:t>
      </w:r>
    </w:p>
    <w:p w:rsidR="00C36600" w:rsidRPr="00E20E86" w:rsidRDefault="00E20E86">
      <w:pPr>
        <w:pStyle w:val="PargrafodaLista"/>
        <w:ind w:left="265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>2.</w:t>
      </w:r>
      <w:r w:rsidR="00B75787" w:rsidRPr="00E20E86">
        <w:rPr>
          <w:rFonts w:asciiTheme="minorHAnsi" w:hAnsiTheme="minorHAnsi" w:cstheme="minorHAnsi"/>
          <w:sz w:val="20"/>
          <w:szCs w:val="20"/>
        </w:rPr>
        <w:t xml:space="preserve"> </w:t>
      </w:r>
      <w:r w:rsidRPr="00E20E86">
        <w:rPr>
          <w:rFonts w:asciiTheme="minorHAnsi" w:hAnsiTheme="minorHAnsi" w:cstheme="minorHAnsi"/>
          <w:sz w:val="20"/>
          <w:szCs w:val="20"/>
        </w:rPr>
        <w:t>Consultar/Seleci</w:t>
      </w:r>
      <w:r w:rsidRPr="00E20E86">
        <w:rPr>
          <w:rFonts w:asciiTheme="minorHAnsi" w:hAnsiTheme="minorHAnsi" w:cstheme="minorHAnsi"/>
          <w:sz w:val="20"/>
          <w:szCs w:val="20"/>
        </w:rPr>
        <w:t>onar e adicionar à lista de pagamentos, um ou mais débitos do contribuinte. Esta fase está subdividida em cinco possíveis tipos de débitos.</w:t>
      </w:r>
    </w:p>
    <w:p w:rsidR="00C36600" w:rsidRPr="00E20E86" w:rsidRDefault="00E20E86">
      <w:pPr>
        <w:pStyle w:val="PargrafodaLista"/>
        <w:ind w:left="265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 xml:space="preserve">3. Gerar o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para o contribuinte e débitos selecionados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Este cenário de fases, resultou, além das funções de tr</w:t>
      </w:r>
      <w:r w:rsidRPr="00E20E86">
        <w:rPr>
          <w:rFonts w:asciiTheme="minorHAnsi" w:hAnsiTheme="minorHAnsi" w:cstheme="minorHAnsi"/>
          <w:sz w:val="20"/>
          <w:szCs w:val="20"/>
        </w:rPr>
        <w:t>ansações '</w:t>
      </w:r>
      <w:r w:rsidRPr="00E20E86">
        <w:rPr>
          <w:rFonts w:asciiTheme="minorHAnsi" w:hAnsiTheme="minorHAnsi" w:cstheme="minorHAnsi"/>
          <w:sz w:val="20"/>
          <w:szCs w:val="20"/>
        </w:rPr>
        <w:t xml:space="preserve">ARRUC0250 - Enviar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EMail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DARE</w:t>
      </w:r>
      <w:r w:rsidRPr="00E20E86">
        <w:rPr>
          <w:rFonts w:asciiTheme="minorHAnsi" w:hAnsiTheme="minorHAnsi" w:cstheme="minorHAnsi"/>
          <w:sz w:val="20"/>
          <w:szCs w:val="20"/>
        </w:rPr>
        <w:t>' e '</w:t>
      </w:r>
      <w:r w:rsidRPr="00E20E86">
        <w:rPr>
          <w:rFonts w:asciiTheme="minorHAnsi" w:hAnsiTheme="minorHAnsi" w:cstheme="minorHAnsi"/>
          <w:sz w:val="20"/>
          <w:szCs w:val="20"/>
        </w:rPr>
        <w:t>ARRUC0260 - Imprimir DARE</w:t>
      </w:r>
      <w:r w:rsidRPr="00E20E86">
        <w:rPr>
          <w:rFonts w:asciiTheme="minorHAnsi" w:hAnsiTheme="minorHAnsi" w:cstheme="minorHAnsi"/>
          <w:sz w:val="20"/>
          <w:szCs w:val="20"/>
        </w:rPr>
        <w:t xml:space="preserve">', que se referem a outros Casos de Uso, em seis Processos Elementares, um para cada tipo de débito e um para identificação do contribuinte e geração do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com o processamento da barra</w:t>
      </w:r>
      <w:r w:rsidRPr="00E20E86">
        <w:rPr>
          <w:rFonts w:asciiTheme="minorHAnsi" w:hAnsiTheme="minorHAnsi" w:cstheme="minorHAnsi"/>
          <w:sz w:val="20"/>
          <w:szCs w:val="20"/>
        </w:rPr>
        <w:t>. Estes processos elementares já foram identificados na contagem inicial.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A identificação do Contribuinte e dos débitos, por depender de outros módulos do sistema ainda desconhecidos, gerou algumas dúvidas. Estas dúvidas resultaram, após conversa entre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Nt</w:t>
      </w:r>
      <w:r w:rsidRPr="00E20E86">
        <w:rPr>
          <w:rFonts w:asciiTheme="minorHAnsi" w:hAnsiTheme="minorHAnsi" w:cstheme="minorHAnsi"/>
          <w:sz w:val="20"/>
          <w:szCs w:val="20"/>
        </w:rPr>
        <w:t>Consult</w:t>
      </w:r>
      <w:proofErr w:type="spellEnd"/>
      <w:r w:rsidR="00B75787" w:rsidRPr="00E20E86">
        <w:rPr>
          <w:rFonts w:asciiTheme="minorHAnsi" w:hAnsiTheme="minorHAnsi" w:cstheme="minorHAnsi"/>
          <w:sz w:val="20"/>
          <w:szCs w:val="20"/>
        </w:rPr>
        <w:t xml:space="preserve"> </w:t>
      </w:r>
      <w:r w:rsidRPr="00E20E86">
        <w:rPr>
          <w:rFonts w:asciiTheme="minorHAnsi" w:hAnsiTheme="minorHAnsi" w:cstheme="minorHAnsi"/>
          <w:sz w:val="20"/>
          <w:szCs w:val="20"/>
        </w:rPr>
        <w:t xml:space="preserve">e Consultores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Ciat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, na criação de 3 (Três)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views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que centralizarão as regras de consultas, além de algumas alterações no modelo de dados, nas regras de negócio e nos 'Casos de Uso ARRUC0210 – Gerar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DARE-e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>' e 'ARRUC0240 – Processar Barra'.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lastRenderedPageBreak/>
        <w:tab/>
        <w:t>Estas alt</w:t>
      </w:r>
      <w:r w:rsidRPr="00E20E86">
        <w:rPr>
          <w:rFonts w:asciiTheme="minorHAnsi" w:hAnsiTheme="minorHAnsi" w:cstheme="minorHAnsi"/>
          <w:sz w:val="20"/>
          <w:szCs w:val="20"/>
        </w:rPr>
        <w:t>erações, consequentemente, resultaram em um aumento de pontos de função conforme segue:</w:t>
      </w:r>
    </w:p>
    <w:p w:rsidR="00C36600" w:rsidRPr="00E20E86" w:rsidRDefault="00E20E86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20E86">
        <w:rPr>
          <w:rFonts w:asciiTheme="minorHAnsi" w:hAnsiTheme="minorHAnsi" w:cstheme="minorHAnsi"/>
          <w:b/>
          <w:bCs/>
          <w:sz w:val="20"/>
          <w:szCs w:val="20"/>
        </w:rPr>
        <w:t>Gerar DARE -  D</w:t>
      </w:r>
      <w:r w:rsidRPr="00E20E86">
        <w:rPr>
          <w:rFonts w:asciiTheme="minorHAnsi" w:hAnsiTheme="minorHAnsi" w:cstheme="minorHAnsi"/>
          <w:b/>
          <w:bCs/>
          <w:sz w:val="20"/>
          <w:szCs w:val="20"/>
        </w:rPr>
        <w:t>ébitos com Possibilidade de Pagamentos Parciais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</w:r>
      <w:r w:rsidRPr="00E20E86">
        <w:rPr>
          <w:rFonts w:asciiTheme="minorHAnsi" w:hAnsiTheme="minorHAnsi" w:cstheme="minorHAnsi"/>
          <w:sz w:val="20"/>
          <w:szCs w:val="20"/>
        </w:rPr>
        <w:t>Foi ajustado de 14 (Quatorze) para 17 (Dezessete) DER</w:t>
      </w:r>
      <w:r w:rsidRPr="00E20E86">
        <w:rPr>
          <w:rFonts w:asciiTheme="minorHAnsi" w:hAnsiTheme="minorHAnsi" w:cstheme="minorHAnsi"/>
          <w:sz w:val="20"/>
          <w:szCs w:val="20"/>
        </w:rPr>
        <w:t xml:space="preserve"> - Dados Elementares Referenciados. 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Os três </w:t>
      </w:r>
      <w:r w:rsidRPr="00E20E86">
        <w:rPr>
          <w:rFonts w:asciiTheme="minorHAnsi" w:hAnsiTheme="minorHAnsi" w:cstheme="minorHAnsi"/>
          <w:sz w:val="20"/>
          <w:szCs w:val="20"/>
        </w:rPr>
        <w:t xml:space="preserve">dados elementares ajustados são o CNPJ/CPF do contribuinte, a situação do débito e a identificação da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conta-corrente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>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Estes dados são necessários para a execução da presente transação, pois os débitos são consultados/filtrados pelo contribuinte identifica</w:t>
      </w:r>
      <w:r w:rsidRPr="00E20E86">
        <w:rPr>
          <w:rFonts w:asciiTheme="minorHAnsi" w:hAnsiTheme="minorHAnsi" w:cstheme="minorHAnsi"/>
          <w:sz w:val="20"/>
          <w:szCs w:val="20"/>
        </w:rPr>
        <w:t>do (CPF/CNPJ) e pela situação do mesmo evitando que débitos já pagos/quitados sejam consultados novamente acarretando em duplo pagamento.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A identificação da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conta-corrente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é consultada juntamente ao débito, pois a mesma é armazenada nos detalhes do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</w:t>
      </w:r>
      <w:r w:rsidRPr="00E20E86">
        <w:rPr>
          <w:rFonts w:asciiTheme="minorHAnsi" w:hAnsiTheme="minorHAnsi" w:cstheme="minorHAnsi"/>
          <w:sz w:val="20"/>
          <w:szCs w:val="20"/>
        </w:rPr>
        <w:t xml:space="preserve">para, futuramente, no processamento do pagamento, saber qual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conta-corrente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precisar ser creditado o valor pago.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Este ajuste nos dados elementares, contudo, não acarreta aumento em pontos de funç</w:t>
      </w:r>
      <w:r w:rsidR="00B75787" w:rsidRPr="00E20E86">
        <w:rPr>
          <w:rFonts w:asciiTheme="minorHAnsi" w:hAnsiTheme="minorHAnsi" w:cstheme="minorHAnsi"/>
          <w:sz w:val="20"/>
          <w:szCs w:val="20"/>
        </w:rPr>
        <w:t>ão</w:t>
      </w:r>
      <w:r w:rsidRPr="00E20E86">
        <w:rPr>
          <w:rFonts w:asciiTheme="minorHAnsi" w:hAnsiTheme="minorHAnsi" w:cstheme="minorHAnsi"/>
          <w:sz w:val="20"/>
          <w:szCs w:val="20"/>
        </w:rPr>
        <w:t>. As alterações no Caso de Uso e na presente função de tr</w:t>
      </w:r>
      <w:r w:rsidRPr="00E20E86">
        <w:rPr>
          <w:rFonts w:asciiTheme="minorHAnsi" w:hAnsiTheme="minorHAnsi" w:cstheme="minorHAnsi"/>
          <w:sz w:val="20"/>
          <w:szCs w:val="20"/>
        </w:rPr>
        <w:t>ansação, contudo, gerou retrabalho em desenvolvimento, acarretando 2,5 pontos de função de alteração.</w:t>
      </w:r>
    </w:p>
    <w:p w:rsidR="00C36600" w:rsidRPr="00E20E86" w:rsidRDefault="00E20E86">
      <w:pPr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b/>
          <w:bCs/>
          <w:sz w:val="20"/>
          <w:szCs w:val="20"/>
        </w:rPr>
        <w:t>Gerar DARE -  D</w:t>
      </w:r>
      <w:r w:rsidRPr="00E20E86">
        <w:rPr>
          <w:rFonts w:asciiTheme="minorHAnsi" w:hAnsiTheme="minorHAnsi" w:cstheme="minorHAnsi"/>
          <w:b/>
          <w:bCs/>
          <w:sz w:val="20"/>
          <w:szCs w:val="20"/>
        </w:rPr>
        <w:t>ébitos sem Possibilidade de Pagamentos Parciais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</w:r>
      <w:r w:rsidRPr="00E20E86">
        <w:rPr>
          <w:rFonts w:asciiTheme="minorHAnsi" w:hAnsiTheme="minorHAnsi" w:cstheme="minorHAnsi"/>
          <w:sz w:val="20"/>
          <w:szCs w:val="20"/>
        </w:rPr>
        <w:t>Foi ajustado de 18 (Dezoito) para 21 (Vinte e um) DER</w:t>
      </w:r>
      <w:r w:rsidRPr="00E20E86">
        <w:rPr>
          <w:rFonts w:asciiTheme="minorHAnsi" w:hAnsiTheme="minorHAnsi" w:cstheme="minorHAnsi"/>
          <w:sz w:val="20"/>
          <w:szCs w:val="20"/>
        </w:rPr>
        <w:t xml:space="preserve"> - Dados Elementares Referenciados. 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Os três dados elementares ajustados são o CNPJ/CPF do contribuinte, a situação do débito e a identificação da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conta-corrente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>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Estes dados são necessários para a execução da presente transação, pois os débitos são consultados/filtrados pelo contribuinte </w:t>
      </w:r>
      <w:r w:rsidRPr="00E20E86">
        <w:rPr>
          <w:rFonts w:asciiTheme="minorHAnsi" w:hAnsiTheme="minorHAnsi" w:cstheme="minorHAnsi"/>
          <w:sz w:val="20"/>
          <w:szCs w:val="20"/>
        </w:rPr>
        <w:t>identificado (CPF/CNPJ) e pela situação do mesmo evitando que débitos já pagos/quitados sejam consultados novamente acarretando em duplo pagamento.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A identificação da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conta-corrente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é consultada juntamente ao débito, pois a mesma é armazenada nos detalhes</w:t>
      </w:r>
      <w:r w:rsidRPr="00E20E86">
        <w:rPr>
          <w:rFonts w:asciiTheme="minorHAnsi" w:hAnsiTheme="minorHAnsi" w:cstheme="minorHAnsi"/>
          <w:sz w:val="20"/>
          <w:szCs w:val="20"/>
        </w:rPr>
        <w:t xml:space="preserve"> do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para, futuramente, no processamento do pagamento, saber qual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conta-corrente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precisar ser creditado o valor pago.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Este ajuste nos dados elementares acarretou um aumento de 2 pontos de função.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As alterações no Caso de Uso e na presente função de </w:t>
      </w:r>
      <w:r w:rsidRPr="00E20E86">
        <w:rPr>
          <w:rFonts w:asciiTheme="minorHAnsi" w:hAnsiTheme="minorHAnsi" w:cstheme="minorHAnsi"/>
          <w:sz w:val="20"/>
          <w:szCs w:val="20"/>
        </w:rPr>
        <w:t>transação, gerou retrabalho em desenvolvimento, acarretando 3,5 pontos de função de alteração.</w:t>
      </w:r>
    </w:p>
    <w:p w:rsidR="00C36600" w:rsidRPr="00E20E86" w:rsidRDefault="00E20E86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20E86">
        <w:rPr>
          <w:rFonts w:asciiTheme="minorHAnsi" w:hAnsiTheme="minorHAnsi" w:cstheme="minorHAnsi"/>
          <w:b/>
          <w:bCs/>
          <w:sz w:val="20"/>
          <w:szCs w:val="20"/>
        </w:rPr>
        <w:t>Gerar DARE -  D</w:t>
      </w:r>
      <w:r w:rsidRPr="00E20E86">
        <w:rPr>
          <w:rFonts w:asciiTheme="minorHAnsi" w:hAnsiTheme="minorHAnsi" w:cstheme="minorHAnsi"/>
          <w:b/>
          <w:bCs/>
          <w:sz w:val="20"/>
          <w:szCs w:val="20"/>
        </w:rPr>
        <w:t>ébitos de Pagamentos de IPVA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</w:r>
      <w:r w:rsidRPr="00E20E86">
        <w:rPr>
          <w:rFonts w:asciiTheme="minorHAnsi" w:hAnsiTheme="minorHAnsi" w:cstheme="minorHAnsi"/>
          <w:sz w:val="20"/>
          <w:szCs w:val="20"/>
        </w:rPr>
        <w:t>Foi ajustado de 19 (Dezen</w:t>
      </w:r>
      <w:r w:rsidR="00B75787" w:rsidRPr="00E20E86">
        <w:rPr>
          <w:rFonts w:asciiTheme="minorHAnsi" w:hAnsiTheme="minorHAnsi" w:cstheme="minorHAnsi"/>
          <w:sz w:val="20"/>
          <w:szCs w:val="20"/>
        </w:rPr>
        <w:t>ove) para 22 (Vinte e dois) DER</w:t>
      </w:r>
      <w:r w:rsidRPr="00E20E86">
        <w:rPr>
          <w:rFonts w:asciiTheme="minorHAnsi" w:hAnsiTheme="minorHAnsi" w:cstheme="minorHAnsi"/>
          <w:sz w:val="20"/>
          <w:szCs w:val="20"/>
        </w:rPr>
        <w:t xml:space="preserve"> - Dados Elementares Referenciados. 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Os três dados element</w:t>
      </w:r>
      <w:r w:rsidRPr="00E20E86">
        <w:rPr>
          <w:rFonts w:asciiTheme="minorHAnsi" w:hAnsiTheme="minorHAnsi" w:cstheme="minorHAnsi"/>
          <w:sz w:val="20"/>
          <w:szCs w:val="20"/>
        </w:rPr>
        <w:t xml:space="preserve">ares ajustados são o CNPJ/CPF do contribuinte, a situação do débito e a identificação da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conta-corrente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>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Estes dados são necessários para a execução da presente transação, pois os débitos são consultados/filtrados pelo contribuinte identificado (CPF/CNPJ)</w:t>
      </w:r>
      <w:r w:rsidRPr="00E20E86">
        <w:rPr>
          <w:rFonts w:asciiTheme="minorHAnsi" w:hAnsiTheme="minorHAnsi" w:cstheme="minorHAnsi"/>
          <w:sz w:val="20"/>
          <w:szCs w:val="20"/>
        </w:rPr>
        <w:t xml:space="preserve"> e pela situação do mesmo evitando que débitos já pagos/quitados sejam consultados novamente acarretando em duplo pagamento.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A identificação da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conta-corrente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é consultada juntamente ao débito, pois a mesma é armazenada nos detalhes do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para, futuram</w:t>
      </w:r>
      <w:r w:rsidRPr="00E20E86">
        <w:rPr>
          <w:rFonts w:asciiTheme="minorHAnsi" w:hAnsiTheme="minorHAnsi" w:cstheme="minorHAnsi"/>
          <w:sz w:val="20"/>
          <w:szCs w:val="20"/>
        </w:rPr>
        <w:t xml:space="preserve">ente, no processamento do pagamento, saber qual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conta-corrente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 xml:space="preserve"> precisar ser creditado o valor pago.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Este ajuste nos dados elementares acarretou um aumento de 2 pontos de funções.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As alterações no Caso de Uso e na presente função de transação, gerou retra</w:t>
      </w:r>
      <w:r w:rsidRPr="00E20E86">
        <w:rPr>
          <w:rFonts w:asciiTheme="minorHAnsi" w:hAnsiTheme="minorHAnsi" w:cstheme="minorHAnsi"/>
          <w:sz w:val="20"/>
          <w:szCs w:val="20"/>
        </w:rPr>
        <w:t>balho em desenvolvimento</w:t>
      </w:r>
      <w:bookmarkStart w:id="4" w:name="__DdeLink__21802_406578557"/>
      <w:r w:rsidRPr="00E20E86">
        <w:rPr>
          <w:rFonts w:asciiTheme="minorHAnsi" w:hAnsiTheme="minorHAnsi" w:cstheme="minorHAnsi"/>
          <w:sz w:val="20"/>
          <w:szCs w:val="20"/>
        </w:rPr>
        <w:t xml:space="preserve">, acarretando </w:t>
      </w:r>
      <w:bookmarkEnd w:id="4"/>
      <w:r w:rsidRPr="00E20E86">
        <w:rPr>
          <w:rFonts w:asciiTheme="minorHAnsi" w:hAnsiTheme="minorHAnsi" w:cstheme="minorHAnsi"/>
          <w:sz w:val="20"/>
          <w:szCs w:val="20"/>
        </w:rPr>
        <w:t>3,5 pontos de função de alteração.</w:t>
      </w:r>
    </w:p>
    <w:p w:rsidR="00E20E86" w:rsidRDefault="00E20E86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C36600" w:rsidRPr="00E20E86" w:rsidRDefault="00E20E86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20E86">
        <w:rPr>
          <w:rFonts w:asciiTheme="minorHAnsi" w:hAnsiTheme="minorHAnsi" w:cstheme="minorHAnsi"/>
          <w:b/>
          <w:bCs/>
          <w:sz w:val="20"/>
          <w:szCs w:val="20"/>
        </w:rPr>
        <w:lastRenderedPageBreak/>
        <w:t>Gerar DARE -  D</w:t>
      </w:r>
      <w:r w:rsidRPr="00E20E86">
        <w:rPr>
          <w:rFonts w:asciiTheme="minorHAnsi" w:hAnsiTheme="minorHAnsi" w:cstheme="minorHAnsi"/>
          <w:b/>
          <w:bCs/>
          <w:sz w:val="20"/>
          <w:szCs w:val="20"/>
        </w:rPr>
        <w:t>ébitos de Pagamento de ICMS Frete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</w:r>
      <w:r w:rsidRPr="00E20E86">
        <w:rPr>
          <w:rFonts w:asciiTheme="minorHAnsi" w:hAnsiTheme="minorHAnsi" w:cstheme="minorHAnsi"/>
          <w:sz w:val="20"/>
          <w:szCs w:val="20"/>
        </w:rPr>
        <w:t>As alterações no Caso de Uso e na presente função de transação, gerou retrabalho em desenvolvimento. Esta alteração acarretou 2,5 pon</w:t>
      </w:r>
      <w:r w:rsidRPr="00E20E86">
        <w:rPr>
          <w:rFonts w:asciiTheme="minorHAnsi" w:hAnsiTheme="minorHAnsi" w:cstheme="minorHAnsi"/>
          <w:sz w:val="20"/>
          <w:szCs w:val="20"/>
        </w:rPr>
        <w:t>tos de função de alteração.</w:t>
      </w:r>
    </w:p>
    <w:p w:rsidR="00C36600" w:rsidRPr="00E20E86" w:rsidRDefault="00E20E86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20E86">
        <w:rPr>
          <w:rFonts w:asciiTheme="minorHAnsi" w:hAnsiTheme="minorHAnsi" w:cstheme="minorHAnsi"/>
          <w:b/>
          <w:bCs/>
          <w:sz w:val="20"/>
          <w:szCs w:val="20"/>
        </w:rPr>
        <w:t>Gerar DARE -  D</w:t>
      </w:r>
      <w:r w:rsidRPr="00E20E86">
        <w:rPr>
          <w:rFonts w:asciiTheme="minorHAnsi" w:hAnsiTheme="minorHAnsi" w:cstheme="minorHAnsi"/>
          <w:b/>
          <w:bCs/>
          <w:sz w:val="20"/>
          <w:szCs w:val="20"/>
        </w:rPr>
        <w:t>ébitos Diversos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As alterações no Caso de Uso e na presente função de transação, gerou retrabalho em desenvolvimento, acarretando 2,5 pontos de função de alteração.</w:t>
      </w:r>
    </w:p>
    <w:p w:rsidR="00C36600" w:rsidRPr="00E20E86" w:rsidRDefault="00E20E86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20E86">
        <w:rPr>
          <w:rFonts w:asciiTheme="minorHAnsi" w:hAnsiTheme="minorHAnsi" w:cstheme="minorHAnsi"/>
          <w:b/>
          <w:bCs/>
          <w:sz w:val="20"/>
          <w:szCs w:val="20"/>
        </w:rPr>
        <w:t>Gerar DARE -  Gerar DARE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</w:r>
      <w:r w:rsidRPr="00E20E86">
        <w:rPr>
          <w:rFonts w:asciiTheme="minorHAnsi" w:hAnsiTheme="minorHAnsi" w:cstheme="minorHAnsi"/>
          <w:sz w:val="20"/>
          <w:szCs w:val="20"/>
        </w:rPr>
        <w:t>Foi ajustado de 25 (V</w:t>
      </w:r>
      <w:r w:rsidRPr="00E20E86">
        <w:rPr>
          <w:rFonts w:asciiTheme="minorHAnsi" w:hAnsiTheme="minorHAnsi" w:cstheme="minorHAnsi"/>
          <w:sz w:val="20"/>
          <w:szCs w:val="20"/>
        </w:rPr>
        <w:t xml:space="preserve">inte e cinco) para 26 (Vinte e seis) DER </w:t>
      </w:r>
      <w:r w:rsidRPr="00E20E86">
        <w:rPr>
          <w:rFonts w:asciiTheme="minorHAnsi" w:hAnsiTheme="minorHAnsi" w:cstheme="minorHAnsi"/>
          <w:sz w:val="20"/>
          <w:szCs w:val="20"/>
        </w:rPr>
        <w:t xml:space="preserve">- Dados Elementares Referenciados. 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 xml:space="preserve">Foi incluída a quantidade de itens ou detalhes. Esta informação é incrementada e impressa em tela a cada débito adicionado ao </w:t>
      </w:r>
      <w:proofErr w:type="spellStart"/>
      <w:r w:rsidRPr="00E20E86">
        <w:rPr>
          <w:rFonts w:asciiTheme="minorHAnsi" w:hAnsiTheme="minorHAnsi" w:cstheme="minorHAnsi"/>
          <w:sz w:val="20"/>
          <w:szCs w:val="20"/>
        </w:rPr>
        <w:t>DAREe</w:t>
      </w:r>
      <w:proofErr w:type="spellEnd"/>
      <w:r w:rsidRPr="00E20E86">
        <w:rPr>
          <w:rFonts w:asciiTheme="minorHAnsi" w:hAnsiTheme="minorHAnsi" w:cstheme="minorHAnsi"/>
          <w:sz w:val="20"/>
          <w:szCs w:val="20"/>
        </w:rPr>
        <w:t>, a mesma é persistida na tabela TA_DARE ao fi</w:t>
      </w:r>
      <w:r w:rsidRPr="00E20E86">
        <w:rPr>
          <w:rFonts w:asciiTheme="minorHAnsi" w:hAnsiTheme="minorHAnsi" w:cstheme="minorHAnsi"/>
          <w:sz w:val="20"/>
          <w:szCs w:val="20"/>
        </w:rPr>
        <w:t>nal da transação juntamente com as demais informações.</w:t>
      </w:r>
    </w:p>
    <w:p w:rsidR="00C36600" w:rsidRPr="00E20E86" w:rsidRDefault="00E20E86">
      <w:pPr>
        <w:pStyle w:val="PargrafodaLista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Este ajuste nos dados elementares, contudo, não acarreta aumento em pontos de funções. As alterações no Caso de Uso e na presente função de transação, contudo, gerou retrabalho em desenvolvimento, aca</w:t>
      </w:r>
      <w:r w:rsidRPr="00E20E86">
        <w:rPr>
          <w:rFonts w:asciiTheme="minorHAnsi" w:hAnsiTheme="minorHAnsi" w:cstheme="minorHAnsi"/>
          <w:sz w:val="20"/>
          <w:szCs w:val="20"/>
        </w:rPr>
        <w:t>rretando 3,5 pontos de função de alteração.</w:t>
      </w:r>
    </w:p>
    <w:p w:rsidR="00C36600" w:rsidRPr="00E20E86" w:rsidRDefault="00C36600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</w:p>
    <w:p w:rsidR="00C36600" w:rsidRPr="00E20E86" w:rsidRDefault="00E20E86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E20E86">
        <w:rPr>
          <w:rFonts w:asciiTheme="minorHAnsi" w:hAnsiTheme="minorHAnsi" w:cstheme="minorHAnsi"/>
          <w:b/>
          <w:sz w:val="20"/>
          <w:szCs w:val="20"/>
        </w:rPr>
        <w:t>CONCLUSÃO:</w:t>
      </w:r>
    </w:p>
    <w:p w:rsidR="00C36600" w:rsidRPr="00E20E86" w:rsidRDefault="00E20E86">
      <w:pPr>
        <w:jc w:val="both"/>
        <w:rPr>
          <w:rFonts w:asciiTheme="minorHAnsi" w:hAnsiTheme="minorHAnsi" w:cstheme="minorHAnsi"/>
          <w:sz w:val="20"/>
          <w:szCs w:val="20"/>
        </w:rPr>
      </w:pPr>
      <w:r w:rsidRPr="00E20E86">
        <w:rPr>
          <w:rFonts w:asciiTheme="minorHAnsi" w:hAnsiTheme="minorHAnsi" w:cstheme="minorHAnsi"/>
          <w:sz w:val="20"/>
          <w:szCs w:val="20"/>
        </w:rPr>
        <w:tab/>
        <w:t>A contagem final revisada passou de 50 PF para 75 PF devido as alterações relatadas no presente documento.</w:t>
      </w:r>
      <w:bookmarkStart w:id="5" w:name="_GoBack"/>
      <w:bookmarkEnd w:id="5"/>
    </w:p>
    <w:sectPr w:rsidR="00C36600" w:rsidRPr="00E20E86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20E86">
      <w:pPr>
        <w:spacing w:after="0" w:line="240" w:lineRule="auto"/>
      </w:pPr>
      <w:r>
        <w:separator/>
      </w:r>
    </w:p>
  </w:endnote>
  <w:endnote w:type="continuationSeparator" w:id="0">
    <w:p w:rsidR="00000000" w:rsidRDefault="00E2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20E86">
      <w:pPr>
        <w:spacing w:after="0" w:line="240" w:lineRule="auto"/>
      </w:pPr>
      <w:r>
        <w:separator/>
      </w:r>
    </w:p>
  </w:footnote>
  <w:footnote w:type="continuationSeparator" w:id="0">
    <w:p w:rsidR="00000000" w:rsidRDefault="00E20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39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left w:w="-10" w:type="dxa"/>
        <w:right w:w="0" w:type="dxa"/>
      </w:tblCellMar>
      <w:tblLook w:val="01E0" w:firstRow="1" w:lastRow="1" w:firstColumn="1" w:lastColumn="1" w:noHBand="0" w:noVBand="0"/>
    </w:tblPr>
    <w:tblGrid>
      <w:gridCol w:w="1629"/>
      <w:gridCol w:w="5298"/>
      <w:gridCol w:w="1597"/>
    </w:tblGrid>
    <w:tr w:rsidR="00C36600">
      <w:trPr>
        <w:trHeight w:hRule="exact" w:val="811"/>
      </w:trPr>
      <w:tc>
        <w:tcPr>
          <w:tcW w:w="162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</w:tcPr>
        <w:p w:rsidR="00C36600" w:rsidRDefault="00E20E86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429895" cy="49276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895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36600" w:rsidRDefault="00E20E8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17"/>
              <w:szCs w:val="17"/>
            </w:rPr>
          </w:pPr>
          <w:r>
            <w:rPr>
              <w:rFonts w:ascii="Arial" w:hAnsi="Arial" w:cs="Arial"/>
              <w:b/>
              <w:sz w:val="28"/>
              <w:szCs w:val="28"/>
            </w:rPr>
            <w:t>Parecer Técnico</w:t>
          </w:r>
        </w:p>
      </w:tc>
      <w:tc>
        <w:tcPr>
          <w:tcW w:w="1593" w:type="dxa"/>
          <w:vMerge w:val="restart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36600" w:rsidRDefault="00E20E86">
          <w:pPr>
            <w:pStyle w:val="Q-Normal"/>
            <w:spacing w:before="40" w:after="40"/>
            <w:ind w:left="139"/>
            <w:jc w:val="lef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Revisão: 00</w:t>
          </w:r>
        </w:p>
        <w:p w:rsidR="00C36600" w:rsidRDefault="00E20E86">
          <w:pPr>
            <w:pStyle w:val="Q-Normal"/>
            <w:spacing w:before="40" w:after="40"/>
            <w:ind w:left="139"/>
            <w:jc w:val="left"/>
          </w:pPr>
          <w:r>
            <w:rPr>
              <w:rFonts w:cs="Arial"/>
              <w:sz w:val="16"/>
              <w:szCs w:val="16"/>
            </w:rPr>
            <w:t>Data: 11/10/2016</w:t>
          </w:r>
        </w:p>
        <w:p w:rsidR="00C36600" w:rsidRDefault="00E20E86">
          <w:pPr>
            <w:pStyle w:val="Q-Normal"/>
            <w:spacing w:before="40" w:after="40"/>
            <w:ind w:left="139"/>
            <w:jc w:val="lef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Por: </w:t>
          </w:r>
          <w:r w:rsidR="00A743DF">
            <w:rPr>
              <w:rFonts w:cs="Arial"/>
              <w:sz w:val="16"/>
              <w:szCs w:val="16"/>
            </w:rPr>
            <w:t>CS</w:t>
          </w:r>
        </w:p>
        <w:p w:rsidR="00C36600" w:rsidRDefault="00E20E86">
          <w:pPr>
            <w:spacing w:after="0" w:line="240" w:lineRule="auto"/>
            <w:ind w:left="139"/>
          </w:pP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t xml:space="preserve">Página </w:t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t xml:space="preserve"> de </w:t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  <w:tr w:rsidR="00C36600">
      <w:trPr>
        <w:trHeight w:hRule="exact" w:val="446"/>
      </w:trPr>
      <w:tc>
        <w:tcPr>
          <w:tcW w:w="162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36600" w:rsidRDefault="00E20E86">
          <w:pPr>
            <w:spacing w:after="0" w:line="240" w:lineRule="auto"/>
            <w:ind w:left="62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C.C.: 122</w:t>
          </w:r>
        </w:p>
      </w:tc>
      <w:tc>
        <w:tcPr>
          <w:tcW w:w="528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36600" w:rsidRDefault="00C36600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1593" w:type="dxa"/>
          <w:vMerge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36600" w:rsidRDefault="00C36600">
          <w:pPr>
            <w:spacing w:after="0" w:line="240" w:lineRule="auto"/>
            <w:ind w:left="142"/>
            <w:jc w:val="center"/>
            <w:rPr>
              <w:rFonts w:ascii="Arial" w:eastAsia="Times New Roman" w:hAnsi="Arial" w:cs="Arial"/>
              <w:sz w:val="20"/>
              <w:szCs w:val="20"/>
            </w:rPr>
          </w:pPr>
        </w:p>
      </w:tc>
    </w:tr>
  </w:tbl>
  <w:p w:rsidR="00C36600" w:rsidRDefault="00C366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26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600"/>
    <w:rsid w:val="008111AD"/>
    <w:rsid w:val="00A743DF"/>
    <w:rsid w:val="00B75787"/>
    <w:rsid w:val="00C36600"/>
    <w:rsid w:val="00E2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2A6CA0-06CF-4B6B-8A99-A9818C8F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EF7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F0450"/>
  </w:style>
  <w:style w:type="character" w:customStyle="1" w:styleId="RodapChar">
    <w:name w:val="Rodapé Char"/>
    <w:basedOn w:val="Fontepargpadro"/>
    <w:link w:val="Rodap"/>
    <w:uiPriority w:val="99"/>
    <w:qFormat/>
    <w:rsid w:val="004F0450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045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F045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F045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Q-Normal">
    <w:name w:val="Q - Normal"/>
    <w:basedOn w:val="Normal"/>
    <w:qFormat/>
    <w:rsid w:val="004F045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04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E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CB68-53C8-43BE-A4F0-E2C2A6B5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1103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.</dc:creator>
  <cp:lastModifiedBy>Rodrigo Borges</cp:lastModifiedBy>
  <cp:revision>39</cp:revision>
  <cp:lastPrinted>2016-07-14T20:32:00Z</cp:lastPrinted>
  <dcterms:created xsi:type="dcterms:W3CDTF">2015-09-28T12:46:00Z</dcterms:created>
  <dcterms:modified xsi:type="dcterms:W3CDTF">2016-10-11T20:12:00Z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