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2235"/>
        <w:gridCol w:w="1275"/>
        <w:gridCol w:w="1134"/>
        <w:gridCol w:w="5387"/>
      </w:tblGrid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031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5EEE" w:rsidRPr="005D043B" w:rsidRDefault="00B25EEE" w:rsidP="00B25EEE">
            <w:pPr>
              <w:pStyle w:val="Ttulo2"/>
              <w:jc w:val="left"/>
              <w:rPr>
                <w:rFonts w:asciiTheme="minorHAnsi" w:hAnsiTheme="minorHAnsi"/>
                <w:sz w:val="22"/>
                <w:szCs w:val="22"/>
                <w:highlight w:val="lightGray"/>
              </w:rPr>
            </w:pPr>
            <w:r w:rsidRPr="005D043B">
              <w:rPr>
                <w:rFonts w:asciiTheme="minorHAnsi" w:hAnsiTheme="minorHAnsi"/>
                <w:sz w:val="22"/>
                <w:szCs w:val="22"/>
              </w:rPr>
              <w:t>Dados Relacionados ao Perfil 3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sz w:val="22"/>
                <w:szCs w:val="22"/>
              </w:rPr>
            </w:pPr>
            <w:r w:rsidRPr="005D043B">
              <w:rPr>
                <w:rFonts w:asciiTheme="minorHAnsi" w:hAnsiTheme="minorHAnsi"/>
                <w:sz w:val="22"/>
                <w:szCs w:val="22"/>
              </w:rPr>
              <w:t>Definido para o Perfil 3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B25EEE" w:rsidRPr="005D043B" w:rsidRDefault="00B25EEE" w:rsidP="003D733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043B">
              <w:rPr>
                <w:rFonts w:asciiTheme="minorHAnsi" w:hAnsiTheme="minorHAnsi"/>
                <w:b/>
                <w:sz w:val="22"/>
                <w:szCs w:val="22"/>
              </w:rPr>
              <w:t>Atributo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25EEE" w:rsidRPr="005D043B" w:rsidRDefault="00B25EEE" w:rsidP="003D733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043B">
              <w:rPr>
                <w:rFonts w:asciiTheme="minorHAnsi" w:hAnsiTheme="minorHAnsi"/>
                <w:b/>
                <w:sz w:val="22"/>
                <w:szCs w:val="22"/>
              </w:rPr>
              <w:t>Formato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sz w:val="22"/>
                <w:szCs w:val="22"/>
              </w:rPr>
            </w:pPr>
            <w:r w:rsidRPr="005D043B">
              <w:rPr>
                <w:rFonts w:asciiTheme="minorHAnsi" w:hAnsiTheme="minorHAnsi"/>
                <w:sz w:val="22"/>
                <w:szCs w:val="22"/>
              </w:rPr>
              <w:t>Tamanho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B25EEE" w:rsidRPr="005D043B" w:rsidRDefault="00B25EEE" w:rsidP="003D733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D043B">
              <w:rPr>
                <w:rFonts w:asciiTheme="minorHAnsi" w:hAnsiTheme="minorHAnsi"/>
                <w:b/>
                <w:sz w:val="22"/>
                <w:szCs w:val="22"/>
              </w:rPr>
              <w:t>Descrição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de inscrição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CNPJ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</w:t>
            </w:r>
            <w:bookmarkStart w:id="0" w:name="_GoBack"/>
            <w:bookmarkEnd w:id="0"/>
            <w:r w:rsidRPr="005D043B">
              <w:rPr>
                <w:rFonts w:asciiTheme="minorHAnsi" w:hAnsiTheme="minorHAnsi"/>
                <w:sz w:val="20"/>
              </w:rPr>
              <w:t>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014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de inscrição no Cadastro CNPJ a ser informado.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Indicador do estabelecimento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Estabelecimento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Indicador de matriz/filial. 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Sendo: 1 – MATRIZ 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2 – FILIAL.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 empresarial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NomeEmpresarial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150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nome empresarial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 Fantasia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NomeFantasia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055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nome fantasia da empresa consultada.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Situação Cadastral</w:t>
            </w:r>
          </w:p>
        </w:tc>
        <w:tc>
          <w:tcPr>
            <w:tcW w:w="2235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SituacaoCadastral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Numérico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002</w:t>
            </w:r>
          </w:p>
        </w:tc>
        <w:tc>
          <w:tcPr>
            <w:tcW w:w="5387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 situação cadastral da empresa consultada.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Sendo:   01 – NULA,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  02 – ATIVA,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  03 – SUSPENSA,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  04 – INAPTA,</w:t>
            </w:r>
          </w:p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  08 – BAIXADA. 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C0C0C0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DataSituacaoCadastral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jc w:val="both"/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 de registro/alteração da situação cadastral.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Cidade no Exterior</w:t>
            </w:r>
          </w:p>
        </w:tc>
        <w:tc>
          <w:tcPr>
            <w:tcW w:w="2235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CidadeExterior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Alfa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055</w:t>
            </w:r>
          </w:p>
        </w:tc>
        <w:tc>
          <w:tcPr>
            <w:tcW w:w="5387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 cidade do Exterior, caso o estabelecimento consultado for domiciliado no exterior.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CodigoPais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003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Código do País, caso o estabelecimento consultado for domiciliado no exterior.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NomePais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070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 do país, caso o estabelecimento consultado for domiciliado no exterior.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Natureza Jurídica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NaturezaJuridica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004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código da natureza jurídica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 de abertura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DataAbertura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 data de abertura do estabelecimento consultado no formato AAAAMMDD.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CNAE –  Principal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CNAEPrincipal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007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 CNAE preferencial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CNAE secundários (até 10)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(CNAESecundario)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String (1:10)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007/1:10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 CNAE Fiscal Secundária, até 10 ocorrências,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Endereço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lastRenderedPageBreak/>
              <w:t>TipoLogradouro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020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É o nome do tipo do logradouro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Logradouro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060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logradouro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NumeroLogradouro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006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número no logradouro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Complemento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156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complemento do logradouro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Bairro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050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bairro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C0C0C0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CEP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pStyle w:val="Corpodetexto"/>
              <w:rPr>
                <w:rFonts w:asciiTheme="minorHAnsi" w:hAnsiTheme="minorHAnsi"/>
              </w:rPr>
            </w:pPr>
            <w:r w:rsidRPr="005D043B">
              <w:rPr>
                <w:rFonts w:asciiTheme="minorHAnsi" w:hAnsiTheme="minorHAnsi"/>
              </w:rPr>
              <w:t>O CEP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C0C0C0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UF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002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 sigla da Unidade da Federação (Estado)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C0C0C0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CodigoMunicipio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004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código do município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shd w:val="clear" w:color="auto" w:fill="C0C0C0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NomeMunicipio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050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nome do município do estabelecimento consultado, conforme tabela TOM Municípios.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Telefone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DDD1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004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DDD do primeiro telefone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Telefone1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primeiro telefone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DDD2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004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DDD do segundo telefone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Telefone2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segundo telefone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e-mail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Email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115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correio eletrônico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Responsável pela PJ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CPFResponsavel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011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número do CPF do responsável pelo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NomeResponsavel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060</w:t>
            </w:r>
          </w:p>
        </w:tc>
        <w:tc>
          <w:tcPr>
            <w:tcW w:w="5387" w:type="dxa"/>
            <w:tcBorders>
              <w:bottom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nome do responsável pelo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Capital Social da Empresa</w:t>
            </w: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CapitalSocial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Valor do Capital Social da empresa consultada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Quadro Societário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(Sociedade) - Composto por até 300 ocorrências do tipo &lt;Socio&gt;</w:t>
            </w: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Tipo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001/1:300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Indicador do tipo de sócio.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Sendo:  1 – SÓCIO PJ,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 2 – SÓCIO PF e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             3 – SÓCIO ESTRANGEIRO.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300 vezes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150/1:300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 do sócio do estabelecimento consultado.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300 vezes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Numero</w:t>
            </w:r>
          </w:p>
        </w:tc>
        <w:tc>
          <w:tcPr>
            <w:tcW w:w="1275" w:type="dxa"/>
            <w:tcBorders>
              <w:bottom w:val="nil"/>
            </w:tcBorders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014/1:300</w:t>
            </w:r>
          </w:p>
        </w:tc>
        <w:tc>
          <w:tcPr>
            <w:tcW w:w="5387" w:type="dxa"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 CNPJ ou CPF do sócio do estabelecimento consultado, sendo que, se sócio estrangeiro este campo será 99999999999999.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Para saber se o campo é um CNPJ, ou CPF, consultar o campo "Tipo" (Se 1 = CNPJ, se 2 = CPF). Se for um número de CPF, ignorar os três primeiros dígitos e pegar apenas os 11 últimos.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300 vezes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Percentual Participacao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005/1:300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Percentual de participação do sócio no capital social da empresa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300 vezes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CodigoPaisOrigem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Numérico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003/1:300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Código do país de origem do sócio estrangeiro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300 vezes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NomePaisOrigem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sz w:val="20"/>
              </w:rPr>
              <w:t>Alfa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070/1:300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Nome do país de origem do sócio estrangeiro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300 vezes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Dados do contador</w:t>
            </w:r>
          </w:p>
        </w:tc>
        <w:tc>
          <w:tcPr>
            <w:tcW w:w="2235" w:type="dxa"/>
            <w:tcBorders>
              <w:top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TipoCRCContadorPJ</w:t>
            </w:r>
          </w:p>
        </w:tc>
        <w:tc>
          <w:tcPr>
            <w:tcW w:w="1275" w:type="dxa"/>
            <w:tcBorders>
              <w:top w:val="nil"/>
            </w:tcBorders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  <w:tcBorders>
              <w:top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</w:t>
            </w:r>
          </w:p>
        </w:tc>
        <w:tc>
          <w:tcPr>
            <w:tcW w:w="5387" w:type="dxa"/>
            <w:tcBorders>
              <w:top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Código do tipo do CRC do contador PJ.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= Originário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 = Transferido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 = Secundário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 = Provisório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F = Filiais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ClassificacaoCRCContadorPJ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Código da classificação do CRC do contador PJ.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 = Profissional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2 = Escritório Sociedade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3 = Escritório Individual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NumeroCRCContadorPJ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006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 CRC do contador PJ.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UFCRCContadorPJ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002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Sigla da Unidade da Federação (Estado) do CRC do contador PJ.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CNPJContador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014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 CNPJ do contador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TipoCRCContadorPF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Código do tipo do CRC do contador PF.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= Originário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T = Transferido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 = Secundário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 = Provisório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F = Filiais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ClassificacaoCRCContadorPF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Código da classificação do CRC do contador PF.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1 = Profissional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2 = Escritório Sociedade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3 = Escritório Individual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NumeroCRCContadorPF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006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 CRC do contador PF.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UFCRCContadorPF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002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Sigla da Unidade da Federação (Estado) do CRC do contador PF.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CPFContador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011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 CPF do contador do estabelecimento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Porte do estabelecimento</w:t>
            </w:r>
          </w:p>
        </w:tc>
        <w:tc>
          <w:tcPr>
            <w:tcW w:w="2235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Porte</w:t>
            </w:r>
          </w:p>
        </w:tc>
        <w:tc>
          <w:tcPr>
            <w:tcW w:w="1275" w:type="dxa"/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002</w:t>
            </w:r>
          </w:p>
        </w:tc>
        <w:tc>
          <w:tcPr>
            <w:tcW w:w="5387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 porte do estabelecimento consultado.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 – MICROEMPRESA,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 xml:space="preserve">03 -  EMPRESA DE PEQUENO PORTE 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05 -  DEMAIS.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 w:val="restart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Opção Simples Federal</w:t>
            </w:r>
          </w:p>
        </w:tc>
        <w:tc>
          <w:tcPr>
            <w:tcW w:w="2235" w:type="dxa"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OpcaoSimples</w:t>
            </w:r>
          </w:p>
        </w:tc>
        <w:tc>
          <w:tcPr>
            <w:tcW w:w="1275" w:type="dxa"/>
            <w:tcBorders>
              <w:bottom w:val="nil"/>
            </w:tcBorders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Alfa</w:t>
            </w:r>
          </w:p>
        </w:tc>
        <w:tc>
          <w:tcPr>
            <w:tcW w:w="1134" w:type="dxa"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001</w:t>
            </w:r>
          </w:p>
        </w:tc>
        <w:tc>
          <w:tcPr>
            <w:tcW w:w="5387" w:type="dxa"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Indicador de opção pelo simples, “S” ou “N”.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DataOpcaoSimples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 em que a empresa fez sua opção pelo Simples, no formato AAAAMMDD.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0" w:type="dxa"/>
            <w:vMerge/>
            <w:tcBorders>
              <w:bottom w:val="nil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DataExclusaoSimples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008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Data em que a empresa foi excluída do Simples no formato AAAAMMDD.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Sucedidas</w:t>
            </w:r>
          </w:p>
        </w:tc>
        <w:tc>
          <w:tcPr>
            <w:tcW w:w="2235" w:type="dxa"/>
            <w:tcBorders>
              <w:top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CNPJSucedida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014</w:t>
            </w:r>
          </w:p>
        </w:tc>
        <w:tc>
          <w:tcPr>
            <w:tcW w:w="5387" w:type="dxa"/>
            <w:tcBorders>
              <w:top w:val="nil"/>
            </w:tcBorders>
            <w:shd w:val="clear" w:color="auto" w:fill="FFFFFF"/>
          </w:tcPr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 CNPJ da Sucedida. Este campo será sempre preenchido com o CNPJ consultado.</w:t>
            </w:r>
          </w:p>
        </w:tc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Sucessoras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(CNPJSucessora)</w:t>
            </w: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String (1:8)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pStyle w:val="Ttulo1"/>
              <w:rPr>
                <w:rFonts w:asciiTheme="minorHAnsi" w:hAnsiTheme="minorHAnsi"/>
                <w:b w:val="0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b w:val="0"/>
                <w:noProof w:val="0"/>
                <w:sz w:val="20"/>
              </w:rPr>
              <w:t>Numérico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014/1:8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Número dos CNPJ’s das Sucessoras caso haja uma Operação de Sucessão.</w:t>
            </w:r>
          </w:p>
          <w:p w:rsidR="00B25EEE" w:rsidRPr="005D043B" w:rsidRDefault="00B25EEE" w:rsidP="003D733F">
            <w:pPr>
              <w:rPr>
                <w:rFonts w:asciiTheme="minorHAnsi" w:hAnsiTheme="minorHAnsi"/>
                <w:noProof w:val="0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Ocorre até 8 vezes</w:t>
            </w:r>
            <w:proofErr w:type="gramStart"/>
            <w:r w:rsidRPr="005D043B">
              <w:rPr>
                <w:rFonts w:asciiTheme="minorHAnsi" w:hAnsiTheme="minorHAnsi"/>
                <w:sz w:val="20"/>
              </w:rPr>
              <w:t xml:space="preserve">  </w:t>
            </w:r>
          </w:p>
        </w:tc>
        <w:proofErr w:type="gramEnd"/>
      </w:tr>
      <w:tr w:rsidR="00B25EEE" w:rsidRPr="005D043B" w:rsidTr="00B25EEE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Erro</w:t>
            </w:r>
          </w:p>
        </w:tc>
        <w:tc>
          <w:tcPr>
            <w:tcW w:w="223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Erro</w:t>
            </w:r>
          </w:p>
        </w:tc>
        <w:tc>
          <w:tcPr>
            <w:tcW w:w="1275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Alfa</w:t>
            </w:r>
          </w:p>
        </w:tc>
        <w:tc>
          <w:tcPr>
            <w:tcW w:w="1134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300</w:t>
            </w:r>
          </w:p>
        </w:tc>
        <w:tc>
          <w:tcPr>
            <w:tcW w:w="5387" w:type="dxa"/>
          </w:tcPr>
          <w:p w:rsidR="00B25EEE" w:rsidRPr="005D043B" w:rsidRDefault="00B25EEE" w:rsidP="003D733F">
            <w:pPr>
              <w:rPr>
                <w:rFonts w:asciiTheme="minorHAnsi" w:hAnsiTheme="minorHAnsi"/>
                <w:sz w:val="20"/>
              </w:rPr>
            </w:pPr>
            <w:r w:rsidRPr="005D043B">
              <w:rPr>
                <w:rFonts w:asciiTheme="minorHAnsi" w:hAnsiTheme="minorHAnsi"/>
                <w:sz w:val="20"/>
              </w:rPr>
              <w:t>Mensagem de erro caso haja problema na recuperação do CNPJ.</w:t>
            </w:r>
          </w:p>
        </w:tc>
      </w:tr>
    </w:tbl>
    <w:p w:rsidR="005950B2" w:rsidRDefault="005950B2"/>
    <w:sectPr w:rsidR="005950B2" w:rsidSect="00B25E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EE"/>
    <w:rsid w:val="000601BA"/>
    <w:rsid w:val="000E1CB7"/>
    <w:rsid w:val="00114B44"/>
    <w:rsid w:val="003640E4"/>
    <w:rsid w:val="003D2372"/>
    <w:rsid w:val="003D7ECD"/>
    <w:rsid w:val="005950B2"/>
    <w:rsid w:val="005D043B"/>
    <w:rsid w:val="007608C0"/>
    <w:rsid w:val="008C6DC1"/>
    <w:rsid w:val="008D3C26"/>
    <w:rsid w:val="00B25EEE"/>
    <w:rsid w:val="00DC646E"/>
    <w:rsid w:val="00E84241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25EE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B25EEE"/>
    <w:pPr>
      <w:keepNext/>
      <w:jc w:val="center"/>
      <w:outlineLvl w:val="1"/>
    </w:pPr>
    <w:rPr>
      <w:rFonts w:ascii="Arial (W1)" w:hAnsi="Arial (W1)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25EEE"/>
    <w:rPr>
      <w:rFonts w:ascii="Times New Roman" w:eastAsia="Times New Roman" w:hAnsi="Times New Roman" w:cs="Times New Roman"/>
      <w:b/>
      <w:bCs/>
      <w:noProof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B25EEE"/>
    <w:rPr>
      <w:rFonts w:ascii="Arial (W1)" w:eastAsia="Times New Roman" w:hAnsi="Arial (W1)" w:cs="Times New Roman"/>
      <w:b/>
      <w:noProof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25EEE"/>
    <w:rPr>
      <w:rFonts w:ascii="Arial (W1)" w:hAnsi="Arial (W1)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B25EEE"/>
    <w:rPr>
      <w:rFonts w:ascii="Arial (W1)" w:eastAsia="Times New Roman" w:hAnsi="Arial (W1)" w:cs="Times New Roman"/>
      <w:noProof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25EE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B25EEE"/>
    <w:pPr>
      <w:keepNext/>
      <w:jc w:val="center"/>
      <w:outlineLvl w:val="1"/>
    </w:pPr>
    <w:rPr>
      <w:rFonts w:ascii="Arial (W1)" w:hAnsi="Arial (W1)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25EEE"/>
    <w:rPr>
      <w:rFonts w:ascii="Times New Roman" w:eastAsia="Times New Roman" w:hAnsi="Times New Roman" w:cs="Times New Roman"/>
      <w:b/>
      <w:bCs/>
      <w:noProof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B25EEE"/>
    <w:rPr>
      <w:rFonts w:ascii="Arial (W1)" w:eastAsia="Times New Roman" w:hAnsi="Arial (W1)" w:cs="Times New Roman"/>
      <w:b/>
      <w:noProof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25EEE"/>
    <w:rPr>
      <w:rFonts w:ascii="Arial (W1)" w:hAnsi="Arial (W1)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B25EEE"/>
    <w:rPr>
      <w:rFonts w:ascii="Arial (W1)" w:eastAsia="Times New Roman" w:hAnsi="Arial (W1)" w:cs="Times New Roman"/>
      <w:noProof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922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3</cp:revision>
  <dcterms:created xsi:type="dcterms:W3CDTF">2016-05-25T12:01:00Z</dcterms:created>
  <dcterms:modified xsi:type="dcterms:W3CDTF">2016-05-25T12:21:00Z</dcterms:modified>
</cp:coreProperties>
</file>