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4DE1BB" w14:textId="77777777" w:rsidR="00166A1B" w:rsidRPr="00D4115E" w:rsidRDefault="00166A1B" w:rsidP="00925404">
      <w:pPr>
        <w:pStyle w:val="Corpodetexto"/>
        <w:jc w:val="both"/>
      </w:pPr>
    </w:p>
    <w:p w14:paraId="07D98E2A" w14:textId="77777777" w:rsidR="00166A1B" w:rsidRPr="00D4115E" w:rsidRDefault="00166A1B" w:rsidP="00925404">
      <w:pPr>
        <w:pStyle w:val="Corpodetexto"/>
        <w:jc w:val="both"/>
      </w:pPr>
    </w:p>
    <w:p w14:paraId="402FA2D2" w14:textId="77777777" w:rsidR="00874BCC" w:rsidRPr="00D4115E" w:rsidRDefault="00874BCC" w:rsidP="00925404">
      <w:pPr>
        <w:pStyle w:val="Corpodetexto"/>
        <w:jc w:val="both"/>
      </w:pPr>
    </w:p>
    <w:p w14:paraId="7E8629A7" w14:textId="77777777" w:rsidR="00874BCC" w:rsidRPr="00D4115E" w:rsidRDefault="00874BCC" w:rsidP="00925404">
      <w:pPr>
        <w:pStyle w:val="Corpodetexto"/>
        <w:jc w:val="both"/>
      </w:pPr>
    </w:p>
    <w:p w14:paraId="7BF8E3ED" w14:textId="77777777" w:rsidR="00577763" w:rsidRPr="00CC66E7" w:rsidRDefault="00577763" w:rsidP="00577763">
      <w:pPr>
        <w:pStyle w:val="Corpodetexto"/>
        <w:jc w:val="both"/>
        <w:rPr>
          <w:color w:val="1F497D" w:themeColor="text2"/>
          <w:sz w:val="28"/>
          <w:szCs w:val="28"/>
          <w:u w:val="single"/>
        </w:rPr>
      </w:pPr>
      <w:r w:rsidRPr="00C011EB">
        <w:rPr>
          <w:color w:val="1F497D" w:themeColor="text2"/>
          <w:sz w:val="28"/>
          <w:szCs w:val="28"/>
        </w:rPr>
        <w:t>Secretaria d</w:t>
      </w:r>
      <w:r w:rsidR="008A54A1" w:rsidRPr="00C011EB">
        <w:rPr>
          <w:color w:val="1F497D" w:themeColor="text2"/>
          <w:sz w:val="28"/>
          <w:szCs w:val="28"/>
        </w:rPr>
        <w:t>a</w:t>
      </w:r>
      <w:r w:rsidRPr="00C011EB">
        <w:rPr>
          <w:color w:val="1F497D" w:themeColor="text2"/>
          <w:sz w:val="28"/>
          <w:szCs w:val="28"/>
        </w:rPr>
        <w:t xml:space="preserve"> Fazenda do </w:t>
      </w:r>
      <w:r w:rsidR="00CC66E7">
        <w:rPr>
          <w:color w:val="1F497D" w:themeColor="text2"/>
          <w:sz w:val="28"/>
          <w:szCs w:val="28"/>
        </w:rPr>
        <w:t>Estado</w:t>
      </w:r>
      <w:r w:rsidR="00B35DD4">
        <w:rPr>
          <w:color w:val="1F497D" w:themeColor="text2"/>
          <w:sz w:val="28"/>
          <w:szCs w:val="28"/>
        </w:rPr>
        <w:t xml:space="preserve"> Tocantins</w:t>
      </w:r>
    </w:p>
    <w:p w14:paraId="164CE978" w14:textId="77777777" w:rsidR="00577763" w:rsidRPr="00C011EB" w:rsidRDefault="00577763" w:rsidP="00577763">
      <w:pPr>
        <w:pStyle w:val="Corpodetexto"/>
        <w:rPr>
          <w:color w:val="1F497D" w:themeColor="text2"/>
          <w:sz w:val="28"/>
          <w:szCs w:val="28"/>
        </w:rPr>
      </w:pPr>
      <w:r w:rsidRPr="00C011EB">
        <w:rPr>
          <w:color w:val="1F497D" w:themeColor="text2"/>
          <w:sz w:val="28"/>
          <w:szCs w:val="28"/>
        </w:rPr>
        <w:t>Centro Interamericano de Administrações Tributárias</w:t>
      </w:r>
      <w:r w:rsidRPr="00C011EB">
        <w:rPr>
          <w:color w:val="1F497D" w:themeColor="text2"/>
          <w:sz w:val="28"/>
          <w:szCs w:val="28"/>
        </w:rPr>
        <w:br/>
      </w:r>
    </w:p>
    <w:p w14:paraId="1FA56980" w14:textId="77777777" w:rsidR="00577763" w:rsidRPr="00C011EB" w:rsidRDefault="00577763" w:rsidP="00577763">
      <w:pPr>
        <w:pStyle w:val="Corpodetexto"/>
        <w:jc w:val="both"/>
      </w:pPr>
    </w:p>
    <w:p w14:paraId="27CD233A" w14:textId="77777777" w:rsidR="00577763" w:rsidRPr="00C011EB" w:rsidRDefault="00577763" w:rsidP="00577763">
      <w:pPr>
        <w:pStyle w:val="Corpodetexto"/>
        <w:jc w:val="both"/>
      </w:pPr>
    </w:p>
    <w:p w14:paraId="03CD25BE" w14:textId="77777777" w:rsidR="00577763" w:rsidRPr="00C011EB" w:rsidRDefault="00577763" w:rsidP="00577763">
      <w:pPr>
        <w:pStyle w:val="Corpodetexto"/>
        <w:jc w:val="both"/>
      </w:pPr>
    </w:p>
    <w:p w14:paraId="702D89F1" w14:textId="77777777" w:rsidR="00577763" w:rsidRPr="00C011EB" w:rsidRDefault="00577763" w:rsidP="00577763">
      <w:pPr>
        <w:pStyle w:val="Corpodetexto"/>
        <w:jc w:val="both"/>
      </w:pPr>
    </w:p>
    <w:p w14:paraId="1E11CAEE" w14:textId="77777777" w:rsidR="00577763" w:rsidRPr="00C011EB" w:rsidRDefault="00577763" w:rsidP="00577763">
      <w:pPr>
        <w:pStyle w:val="Corpodetexto"/>
        <w:jc w:val="both"/>
      </w:pPr>
    </w:p>
    <w:p w14:paraId="2BA2C0FD" w14:textId="77777777" w:rsidR="00577763" w:rsidRPr="00C011EB" w:rsidRDefault="00AC74CC" w:rsidP="00577763">
      <w:pPr>
        <w:pStyle w:val="Ttulo"/>
        <w:jc w:val="both"/>
      </w:pPr>
      <w:r>
        <w:t>Redesenho de Processo</w:t>
      </w:r>
    </w:p>
    <w:p w14:paraId="1DD26A0D" w14:textId="77777777" w:rsidR="00CA5705" w:rsidRPr="00AC74CC" w:rsidRDefault="00BF4502" w:rsidP="00577763">
      <w:pPr>
        <w:pStyle w:val="Subttulo"/>
        <w:jc w:val="both"/>
        <w:rPr>
          <w:b/>
          <w:i w:val="0"/>
        </w:rPr>
      </w:pPr>
      <w:r w:rsidRPr="00AC74CC">
        <w:rPr>
          <w:b/>
          <w:i w:val="0"/>
        </w:rPr>
        <w:t>Processo</w:t>
      </w:r>
      <w:r w:rsidR="00AC74CC" w:rsidRPr="00AC74CC">
        <w:rPr>
          <w:b/>
          <w:i w:val="0"/>
        </w:rPr>
        <w:t>:</w:t>
      </w:r>
      <w:r w:rsidRPr="00AC74CC">
        <w:rPr>
          <w:b/>
          <w:i w:val="0"/>
        </w:rPr>
        <w:t xml:space="preserve"> </w:t>
      </w:r>
      <w:r w:rsidR="00190EFF">
        <w:rPr>
          <w:b/>
          <w:i w:val="0"/>
        </w:rPr>
        <w:t>Inscrição e Alteração Cadastra</w:t>
      </w:r>
      <w:r w:rsidR="00EA292B">
        <w:rPr>
          <w:b/>
          <w:i w:val="0"/>
        </w:rPr>
        <w:t>l</w:t>
      </w:r>
      <w:r w:rsidR="00190EFF">
        <w:rPr>
          <w:b/>
          <w:i w:val="0"/>
        </w:rPr>
        <w:t xml:space="preserve"> Realizadas pela REDESIM</w:t>
      </w:r>
      <w:r w:rsidR="00992E45">
        <w:rPr>
          <w:b/>
          <w:i w:val="0"/>
        </w:rPr>
        <w:t xml:space="preserve"> </w:t>
      </w:r>
    </w:p>
    <w:p w14:paraId="2C3B3AC8" w14:textId="77777777" w:rsidR="00577763" w:rsidRPr="00C011EB" w:rsidRDefault="00577763" w:rsidP="00577763">
      <w:pPr>
        <w:pStyle w:val="Corpodetexto"/>
        <w:jc w:val="both"/>
      </w:pPr>
    </w:p>
    <w:p w14:paraId="774ADE20" w14:textId="77777777" w:rsidR="00577763" w:rsidRPr="00C011EB" w:rsidRDefault="00577763" w:rsidP="00577763">
      <w:pPr>
        <w:pStyle w:val="Corpodetexto"/>
        <w:jc w:val="both"/>
      </w:pPr>
    </w:p>
    <w:p w14:paraId="0E3858CE" w14:textId="77777777" w:rsidR="00577763" w:rsidRPr="00C011EB" w:rsidRDefault="00577763" w:rsidP="00577763">
      <w:pPr>
        <w:pStyle w:val="Corpodetexto"/>
        <w:jc w:val="both"/>
      </w:pPr>
    </w:p>
    <w:p w14:paraId="22B38EF6" w14:textId="77777777" w:rsidR="00577763" w:rsidRPr="00C011EB" w:rsidRDefault="00577763" w:rsidP="00577763">
      <w:pPr>
        <w:pStyle w:val="Corpodetexto"/>
        <w:jc w:val="both"/>
      </w:pPr>
    </w:p>
    <w:p w14:paraId="5D8028B7" w14:textId="77777777" w:rsidR="00577763" w:rsidRPr="00C011EB" w:rsidRDefault="00577763" w:rsidP="00577763">
      <w:pPr>
        <w:pStyle w:val="Corpodetexto"/>
        <w:jc w:val="both"/>
      </w:pPr>
    </w:p>
    <w:p w14:paraId="18A6DAE9" w14:textId="77777777" w:rsidR="00577763" w:rsidRPr="00C011EB" w:rsidRDefault="00577763" w:rsidP="00577763">
      <w:pPr>
        <w:pStyle w:val="Corpodetexto"/>
        <w:jc w:val="both"/>
      </w:pPr>
    </w:p>
    <w:p w14:paraId="5428DBBC" w14:textId="77777777" w:rsidR="00577763" w:rsidRPr="00C011EB" w:rsidRDefault="00577763" w:rsidP="00577763">
      <w:pPr>
        <w:pStyle w:val="Corpodetexto"/>
        <w:jc w:val="both"/>
      </w:pPr>
    </w:p>
    <w:p w14:paraId="3E8292E3" w14:textId="77777777" w:rsidR="00577763" w:rsidRPr="00C011EB" w:rsidRDefault="00577763" w:rsidP="00577763">
      <w:pPr>
        <w:pStyle w:val="Corpodetexto"/>
        <w:jc w:val="both"/>
      </w:pPr>
    </w:p>
    <w:p w14:paraId="3249F545" w14:textId="77777777" w:rsidR="00577763" w:rsidRPr="00C011EB" w:rsidRDefault="00577763" w:rsidP="00577763">
      <w:pPr>
        <w:pStyle w:val="Corpodetexto"/>
        <w:jc w:val="both"/>
      </w:pPr>
    </w:p>
    <w:p w14:paraId="5A5313A2" w14:textId="77777777" w:rsidR="00577763" w:rsidRPr="00710B82" w:rsidRDefault="00577763" w:rsidP="00577763">
      <w:pPr>
        <w:pStyle w:val="Corpodetexto"/>
        <w:jc w:val="both"/>
        <w:rPr>
          <w:u w:val="single"/>
        </w:rPr>
      </w:pPr>
    </w:p>
    <w:p w14:paraId="40251733" w14:textId="77777777" w:rsidR="00577763" w:rsidRPr="00C011EB" w:rsidRDefault="00992E45" w:rsidP="00577763">
      <w:pPr>
        <w:pStyle w:val="Corpodetexto"/>
        <w:jc w:val="center"/>
        <w:rPr>
          <w:color w:val="1F497D" w:themeColor="text2"/>
        </w:rPr>
      </w:pPr>
      <w:r>
        <w:rPr>
          <w:color w:val="1F497D" w:themeColor="text2"/>
        </w:rPr>
        <w:t>Outubro</w:t>
      </w:r>
      <w:r w:rsidR="005A20C5" w:rsidRPr="00C011EB">
        <w:rPr>
          <w:color w:val="1F497D" w:themeColor="text2"/>
        </w:rPr>
        <w:t xml:space="preserve"> </w:t>
      </w:r>
      <w:r w:rsidR="00BF4502">
        <w:rPr>
          <w:color w:val="1F497D" w:themeColor="text2"/>
        </w:rPr>
        <w:t>– 201</w:t>
      </w:r>
      <w:r>
        <w:rPr>
          <w:color w:val="1F497D" w:themeColor="text2"/>
        </w:rPr>
        <w:t>5</w:t>
      </w:r>
    </w:p>
    <w:p w14:paraId="69F7E833" w14:textId="77777777" w:rsidR="00874BCC" w:rsidRPr="00C011EB" w:rsidRDefault="00874BCC" w:rsidP="00925404">
      <w:pPr>
        <w:spacing w:before="0" w:after="0"/>
        <w:ind w:left="0"/>
        <w:jc w:val="both"/>
      </w:pPr>
      <w:r w:rsidRPr="00C011EB"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ja-JP"/>
        </w:rPr>
        <w:id w:val="5562750"/>
        <w:docPartObj>
          <w:docPartGallery w:val="Table of Contents"/>
          <w:docPartUnique/>
        </w:docPartObj>
      </w:sdtPr>
      <w:sdtEndPr/>
      <w:sdtContent>
        <w:p w14:paraId="6693E336" w14:textId="77777777" w:rsidR="00D709AE" w:rsidRDefault="00D709AE">
          <w:pPr>
            <w:pStyle w:val="CabealhodoSumrio"/>
          </w:pPr>
          <w:r>
            <w:t>Conteúdo</w:t>
          </w:r>
        </w:p>
        <w:p w14:paraId="52808407" w14:textId="77777777" w:rsidR="00EA292B" w:rsidRDefault="005F5B6E">
          <w:pPr>
            <w:pStyle w:val="Sumrio1"/>
            <w:rPr>
              <w:rFonts w:asciiTheme="minorHAnsi" w:hAnsiTheme="minorHAnsi"/>
              <w:b w:val="0"/>
              <w:color w:val="auto"/>
              <w:sz w:val="22"/>
              <w:szCs w:val="22"/>
              <w:lang w:eastAsia="pt-BR"/>
            </w:rPr>
          </w:pPr>
          <w:r>
            <w:fldChar w:fldCharType="begin"/>
          </w:r>
          <w:r w:rsidR="00D709AE">
            <w:instrText xml:space="preserve"> TOC \o "1-3" \h \z \u </w:instrText>
          </w:r>
          <w:r>
            <w:fldChar w:fldCharType="separate"/>
          </w:r>
          <w:hyperlink w:anchor="_Toc455158537" w:history="1">
            <w:r w:rsidR="00EA292B" w:rsidRPr="00CE19C2">
              <w:rPr>
                <w:rStyle w:val="Hiperlink"/>
              </w:rPr>
              <w:t>1</w:t>
            </w:r>
            <w:r w:rsidR="00EA292B">
              <w:rPr>
                <w:rFonts w:asciiTheme="minorHAnsi" w:hAnsiTheme="minorHAns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Cadastro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_Toc455158537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3</w:t>
            </w:r>
            <w:r w:rsidR="00EA292B">
              <w:rPr>
                <w:webHidden/>
              </w:rPr>
              <w:fldChar w:fldCharType="end"/>
            </w:r>
          </w:hyperlink>
        </w:p>
        <w:p w14:paraId="2755F296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38" w:history="1">
            <w:r w:rsidR="00EA292B" w:rsidRPr="00CE19C2">
              <w:rPr>
                <w:rStyle w:val="Hiperlink"/>
              </w:rPr>
              <w:t>1.1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Resumo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_Toc455158538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3</w:t>
            </w:r>
            <w:r w:rsidR="00EA292B">
              <w:rPr>
                <w:webHidden/>
              </w:rPr>
              <w:fldChar w:fldCharType="end"/>
            </w:r>
          </w:hyperlink>
        </w:p>
        <w:p w14:paraId="27482981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39" w:history="1">
            <w:r w:rsidR="00EA292B" w:rsidRPr="00CE19C2">
              <w:rPr>
                <w:rStyle w:val="Hiperlink"/>
              </w:rPr>
              <w:t>1.2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Objetivos e Descrição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_Toc455158539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3</w:t>
            </w:r>
            <w:r w:rsidR="00EA292B">
              <w:rPr>
                <w:webHidden/>
              </w:rPr>
              <w:fldChar w:fldCharType="end"/>
            </w:r>
          </w:hyperlink>
        </w:p>
        <w:p w14:paraId="166CF882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0" w:history="1">
            <w:r w:rsidR="00EA292B" w:rsidRPr="00CE19C2">
              <w:rPr>
                <w:rStyle w:val="Hiperlink"/>
              </w:rPr>
              <w:t>1.3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Entradas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_Toc455158540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5</w:t>
            </w:r>
            <w:r w:rsidR="00EA292B">
              <w:rPr>
                <w:webHidden/>
              </w:rPr>
              <w:fldChar w:fldCharType="end"/>
            </w:r>
          </w:hyperlink>
        </w:p>
        <w:p w14:paraId="6D864101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1" w:history="1">
            <w:r w:rsidR="00EA292B" w:rsidRPr="00CE19C2">
              <w:rPr>
                <w:rStyle w:val="Hiperlink"/>
              </w:rPr>
              <w:t>1.4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Saídas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_Toc455158541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5</w:t>
            </w:r>
            <w:r w:rsidR="00EA292B">
              <w:rPr>
                <w:webHidden/>
              </w:rPr>
              <w:fldChar w:fldCharType="end"/>
            </w:r>
          </w:hyperlink>
        </w:p>
        <w:p w14:paraId="5278C2E4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2" w:history="1">
            <w:r w:rsidR="00EA292B" w:rsidRPr="00CE19C2">
              <w:rPr>
                <w:rStyle w:val="Hiperlink"/>
              </w:rPr>
              <w:t>1.5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Componentes do processo (na forma de subprocessos, procedimentos ou atividades)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_Toc455158542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5</w:t>
            </w:r>
            <w:r w:rsidR="00EA292B">
              <w:rPr>
                <w:webHidden/>
              </w:rPr>
              <w:fldChar w:fldCharType="end"/>
            </w:r>
          </w:hyperlink>
        </w:p>
        <w:p w14:paraId="7DD984A8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3" w:history="1">
            <w:r w:rsidR="00EA292B" w:rsidRPr="00CE19C2">
              <w:rPr>
                <w:rStyle w:val="Hiperlink"/>
              </w:rPr>
              <w:t>1.6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Partes envolvidas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_Toc455158543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5</w:t>
            </w:r>
            <w:r w:rsidR="00EA292B">
              <w:rPr>
                <w:webHidden/>
              </w:rPr>
              <w:fldChar w:fldCharType="end"/>
            </w:r>
          </w:hyperlink>
        </w:p>
        <w:p w14:paraId="1CC32D73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4" w:history="1">
            <w:r w:rsidR="00EA292B" w:rsidRPr="00CE19C2">
              <w:rPr>
                <w:rStyle w:val="Hiperlink"/>
              </w:rPr>
              <w:t>1.7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Recursos tecnológicos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_Toc455158544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5</w:t>
            </w:r>
            <w:r w:rsidR="00EA292B">
              <w:rPr>
                <w:webHidden/>
              </w:rPr>
              <w:fldChar w:fldCharType="end"/>
            </w:r>
          </w:hyperlink>
        </w:p>
        <w:p w14:paraId="06B3578B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5" w:history="1">
            <w:r w:rsidR="00EA292B" w:rsidRPr="00CE19C2">
              <w:rPr>
                <w:rStyle w:val="Hiperlink"/>
              </w:rPr>
              <w:t>1.8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Informação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_Toc455158545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6</w:t>
            </w:r>
            <w:r w:rsidR="00EA292B">
              <w:rPr>
                <w:webHidden/>
              </w:rPr>
              <w:fldChar w:fldCharType="end"/>
            </w:r>
          </w:hyperlink>
        </w:p>
        <w:p w14:paraId="29321CE8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6" w:history="1">
            <w:r w:rsidR="00EA292B" w:rsidRPr="00CE19C2">
              <w:rPr>
                <w:rStyle w:val="Hiperlink"/>
              </w:rPr>
              <w:t>1.9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Produtos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_Toc455158546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6</w:t>
            </w:r>
            <w:r w:rsidR="00EA292B">
              <w:rPr>
                <w:webHidden/>
              </w:rPr>
              <w:fldChar w:fldCharType="end"/>
            </w:r>
          </w:hyperlink>
        </w:p>
        <w:p w14:paraId="028BA69C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7" w:history="1">
            <w:r w:rsidR="00EA292B" w:rsidRPr="00CE19C2">
              <w:rPr>
                <w:rStyle w:val="Hiperlink"/>
              </w:rPr>
              <w:t>1.10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Necessidade de mudanças em leis, normas, regulamentos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_Toc455158547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6</w:t>
            </w:r>
            <w:r w:rsidR="00EA292B">
              <w:rPr>
                <w:webHidden/>
              </w:rPr>
              <w:fldChar w:fldCharType="end"/>
            </w:r>
          </w:hyperlink>
        </w:p>
        <w:p w14:paraId="4283563C" w14:textId="77777777" w:rsidR="00EA292B" w:rsidRDefault="00020955">
          <w:pPr>
            <w:pStyle w:val="Sumrio1"/>
            <w:rPr>
              <w:rFonts w:asciiTheme="minorHAnsi" w:hAnsiTheme="minorHAnsi"/>
              <w:b w:val="0"/>
              <w:color w:val="auto"/>
              <w:sz w:val="22"/>
              <w:szCs w:val="22"/>
              <w:lang w:eastAsia="pt-BR"/>
            </w:rPr>
          </w:pPr>
          <w:hyperlink w:anchor="_Toc455158548" w:history="1">
            <w:r w:rsidR="00EA292B" w:rsidRPr="00CE19C2">
              <w:rPr>
                <w:rStyle w:val="Hiperlink"/>
              </w:rPr>
              <w:t>2</w:t>
            </w:r>
            <w:r w:rsidR="00EA292B">
              <w:rPr>
                <w:rFonts w:asciiTheme="minorHAnsi" w:hAnsiTheme="minorHAns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Inscrição de Contribuinte- Jucetins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_Toc455158548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6</w:t>
            </w:r>
            <w:r w:rsidR="00EA292B">
              <w:rPr>
                <w:webHidden/>
              </w:rPr>
              <w:fldChar w:fldCharType="end"/>
            </w:r>
          </w:hyperlink>
        </w:p>
        <w:p w14:paraId="4390120B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49" w:history="1">
            <w:r w:rsidR="00EA292B" w:rsidRPr="00CE19C2">
              <w:rPr>
                <w:rStyle w:val="Hiperlink"/>
              </w:rPr>
              <w:t>2.1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Descrição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_Toc455158549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6</w:t>
            </w:r>
            <w:r w:rsidR="00EA292B">
              <w:rPr>
                <w:webHidden/>
              </w:rPr>
              <w:fldChar w:fldCharType="end"/>
            </w:r>
          </w:hyperlink>
        </w:p>
        <w:p w14:paraId="0910FD1A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0" w:history="1">
            <w:r w:rsidR="00EA292B" w:rsidRPr="00CE19C2">
              <w:rPr>
                <w:rStyle w:val="Hiperlink"/>
              </w:rPr>
              <w:t>2.2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Início e Fim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_Toc455158550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7</w:t>
            </w:r>
            <w:r w:rsidR="00EA292B">
              <w:rPr>
                <w:webHidden/>
              </w:rPr>
              <w:fldChar w:fldCharType="end"/>
            </w:r>
          </w:hyperlink>
        </w:p>
        <w:p w14:paraId="6BCA7E66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1" w:history="1">
            <w:r w:rsidR="00EA292B" w:rsidRPr="00CE19C2">
              <w:rPr>
                <w:rStyle w:val="Hiperlink"/>
              </w:rPr>
              <w:t>2.3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Entradas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_Toc455158551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7</w:t>
            </w:r>
            <w:r w:rsidR="00EA292B">
              <w:rPr>
                <w:webHidden/>
              </w:rPr>
              <w:fldChar w:fldCharType="end"/>
            </w:r>
          </w:hyperlink>
        </w:p>
        <w:p w14:paraId="525FF27C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2" w:history="1">
            <w:r w:rsidR="00EA292B" w:rsidRPr="00CE19C2">
              <w:rPr>
                <w:rStyle w:val="Hiperlink"/>
              </w:rPr>
              <w:t>2.4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Saídas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_Toc455158552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7</w:t>
            </w:r>
            <w:r w:rsidR="00EA292B">
              <w:rPr>
                <w:webHidden/>
              </w:rPr>
              <w:fldChar w:fldCharType="end"/>
            </w:r>
          </w:hyperlink>
        </w:p>
        <w:p w14:paraId="45E65A62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3" w:history="1">
            <w:r w:rsidR="00EA292B" w:rsidRPr="00CE19C2">
              <w:rPr>
                <w:rStyle w:val="Hiperlink"/>
              </w:rPr>
              <w:t>2.5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Descrição do componente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_Toc455158553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8</w:t>
            </w:r>
            <w:r w:rsidR="00EA292B">
              <w:rPr>
                <w:webHidden/>
              </w:rPr>
              <w:fldChar w:fldCharType="end"/>
            </w:r>
          </w:hyperlink>
        </w:p>
        <w:p w14:paraId="31264B8D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4" w:history="1">
            <w:r w:rsidR="00EA292B" w:rsidRPr="00CE19C2">
              <w:rPr>
                <w:rStyle w:val="Hiperlink"/>
              </w:rPr>
              <w:t>2.6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Documentos do processo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_Toc455158554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11</w:t>
            </w:r>
            <w:r w:rsidR="00EA292B">
              <w:rPr>
                <w:webHidden/>
              </w:rPr>
              <w:fldChar w:fldCharType="end"/>
            </w:r>
          </w:hyperlink>
        </w:p>
        <w:p w14:paraId="252D33EB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5" w:history="1">
            <w:r w:rsidR="00EA292B" w:rsidRPr="00CE19C2">
              <w:rPr>
                <w:rStyle w:val="Hiperlink"/>
              </w:rPr>
              <w:t>2.7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Responsável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_Toc455158555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11</w:t>
            </w:r>
            <w:r w:rsidR="00EA292B">
              <w:rPr>
                <w:webHidden/>
              </w:rPr>
              <w:fldChar w:fldCharType="end"/>
            </w:r>
          </w:hyperlink>
        </w:p>
        <w:p w14:paraId="522D9417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6" w:history="1">
            <w:r w:rsidR="00EA292B" w:rsidRPr="00CE19C2">
              <w:rPr>
                <w:rStyle w:val="Hiperlink"/>
              </w:rPr>
              <w:t>2.8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Recursos tecnológicos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_Toc455158556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11</w:t>
            </w:r>
            <w:r w:rsidR="00EA292B">
              <w:rPr>
                <w:webHidden/>
              </w:rPr>
              <w:fldChar w:fldCharType="end"/>
            </w:r>
          </w:hyperlink>
        </w:p>
        <w:p w14:paraId="39970867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7" w:history="1">
            <w:r w:rsidR="00EA292B" w:rsidRPr="00CE19C2">
              <w:rPr>
                <w:rStyle w:val="Hiperlink"/>
              </w:rPr>
              <w:t>2.9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Indicadores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_Toc455158557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11</w:t>
            </w:r>
            <w:r w:rsidR="00EA292B">
              <w:rPr>
                <w:webHidden/>
              </w:rPr>
              <w:fldChar w:fldCharType="end"/>
            </w:r>
          </w:hyperlink>
        </w:p>
        <w:p w14:paraId="722A2D48" w14:textId="77777777" w:rsidR="00EA292B" w:rsidRDefault="00020955">
          <w:pPr>
            <w:pStyle w:val="Sumrio1"/>
            <w:rPr>
              <w:rFonts w:asciiTheme="minorHAnsi" w:hAnsiTheme="minorHAnsi"/>
              <w:b w:val="0"/>
              <w:color w:val="auto"/>
              <w:sz w:val="22"/>
              <w:szCs w:val="22"/>
              <w:lang w:eastAsia="pt-BR"/>
            </w:rPr>
          </w:pPr>
          <w:hyperlink w:anchor="_Toc455158558" w:history="1">
            <w:r w:rsidR="00EA292B" w:rsidRPr="00CE19C2">
              <w:rPr>
                <w:rStyle w:val="Hiperlink"/>
              </w:rPr>
              <w:t>3</w:t>
            </w:r>
            <w:r w:rsidR="00EA292B">
              <w:rPr>
                <w:rFonts w:asciiTheme="minorHAnsi" w:hAnsiTheme="minorHAnsi"/>
                <w:b w:val="0"/>
                <w:color w:val="auto"/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Alteração de Dados- JUCETINS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_Toc455158558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11</w:t>
            </w:r>
            <w:r w:rsidR="00EA292B">
              <w:rPr>
                <w:webHidden/>
              </w:rPr>
              <w:fldChar w:fldCharType="end"/>
            </w:r>
          </w:hyperlink>
        </w:p>
        <w:p w14:paraId="57182980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59" w:history="1">
            <w:r w:rsidR="00EA292B" w:rsidRPr="00CE19C2">
              <w:rPr>
                <w:rStyle w:val="Hiperlink"/>
              </w:rPr>
              <w:t>3.1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Descrição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_Toc455158559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11</w:t>
            </w:r>
            <w:r w:rsidR="00EA292B">
              <w:rPr>
                <w:webHidden/>
              </w:rPr>
              <w:fldChar w:fldCharType="end"/>
            </w:r>
          </w:hyperlink>
        </w:p>
        <w:p w14:paraId="54FD0790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0" w:history="1">
            <w:r w:rsidR="00EA292B" w:rsidRPr="00CE19C2">
              <w:rPr>
                <w:rStyle w:val="Hiperlink"/>
              </w:rPr>
              <w:t>3.2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Início e Fim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_Toc455158560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12</w:t>
            </w:r>
            <w:r w:rsidR="00EA292B">
              <w:rPr>
                <w:webHidden/>
              </w:rPr>
              <w:fldChar w:fldCharType="end"/>
            </w:r>
          </w:hyperlink>
        </w:p>
        <w:p w14:paraId="0A180704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1" w:history="1">
            <w:r w:rsidR="00EA292B" w:rsidRPr="00CE19C2">
              <w:rPr>
                <w:rStyle w:val="Hiperlink"/>
              </w:rPr>
              <w:t>3.3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Entradas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_Toc455158561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12</w:t>
            </w:r>
            <w:r w:rsidR="00EA292B">
              <w:rPr>
                <w:webHidden/>
              </w:rPr>
              <w:fldChar w:fldCharType="end"/>
            </w:r>
          </w:hyperlink>
        </w:p>
        <w:p w14:paraId="56D1E6EA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2" w:history="1">
            <w:r w:rsidR="00EA292B" w:rsidRPr="00CE19C2">
              <w:rPr>
                <w:rStyle w:val="Hiperlink"/>
              </w:rPr>
              <w:t>3.4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Saídas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_Toc455158562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12</w:t>
            </w:r>
            <w:r w:rsidR="00EA292B">
              <w:rPr>
                <w:webHidden/>
              </w:rPr>
              <w:fldChar w:fldCharType="end"/>
            </w:r>
          </w:hyperlink>
        </w:p>
        <w:p w14:paraId="4D947D44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3" w:history="1">
            <w:r w:rsidR="00EA292B" w:rsidRPr="00CE19C2">
              <w:rPr>
                <w:rStyle w:val="Hiperlink"/>
              </w:rPr>
              <w:t>3.5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Diagrama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_Toc455158563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13</w:t>
            </w:r>
            <w:r w:rsidR="00EA292B">
              <w:rPr>
                <w:webHidden/>
              </w:rPr>
              <w:fldChar w:fldCharType="end"/>
            </w:r>
          </w:hyperlink>
        </w:p>
        <w:p w14:paraId="549686DF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4" w:history="1">
            <w:r w:rsidR="00EA292B" w:rsidRPr="00CE19C2">
              <w:rPr>
                <w:rStyle w:val="Hiperlink"/>
              </w:rPr>
              <w:t>3.6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Descrição do componente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_Toc455158564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13</w:t>
            </w:r>
            <w:r w:rsidR="00EA292B">
              <w:rPr>
                <w:webHidden/>
              </w:rPr>
              <w:fldChar w:fldCharType="end"/>
            </w:r>
          </w:hyperlink>
        </w:p>
        <w:p w14:paraId="2DC10BCE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5" w:history="1">
            <w:r w:rsidR="00EA292B" w:rsidRPr="00CE19C2">
              <w:rPr>
                <w:rStyle w:val="Hiperlink"/>
              </w:rPr>
              <w:t>3.7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Responsável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_Toc455158565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13</w:t>
            </w:r>
            <w:r w:rsidR="00EA292B">
              <w:rPr>
                <w:webHidden/>
              </w:rPr>
              <w:fldChar w:fldCharType="end"/>
            </w:r>
          </w:hyperlink>
        </w:p>
        <w:p w14:paraId="61EE9BCD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6" w:history="1">
            <w:r w:rsidR="00EA292B" w:rsidRPr="00CE19C2">
              <w:rPr>
                <w:rStyle w:val="Hiperlink"/>
              </w:rPr>
              <w:t>3.8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Recursos tecnológicos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_Toc455158566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14</w:t>
            </w:r>
            <w:r w:rsidR="00EA292B">
              <w:rPr>
                <w:webHidden/>
              </w:rPr>
              <w:fldChar w:fldCharType="end"/>
            </w:r>
          </w:hyperlink>
        </w:p>
        <w:p w14:paraId="19DBE9A2" w14:textId="77777777" w:rsidR="00EA292B" w:rsidRDefault="00020955">
          <w:pPr>
            <w:pStyle w:val="Sumrio2"/>
            <w:rPr>
              <w:sz w:val="22"/>
              <w:szCs w:val="22"/>
              <w:lang w:eastAsia="pt-BR"/>
            </w:rPr>
          </w:pPr>
          <w:hyperlink w:anchor="_Toc455158567" w:history="1">
            <w:r w:rsidR="00EA292B" w:rsidRPr="00CE19C2">
              <w:rPr>
                <w:rStyle w:val="Hiperlink"/>
              </w:rPr>
              <w:t>3.9</w:t>
            </w:r>
            <w:r w:rsidR="00EA292B">
              <w:rPr>
                <w:sz w:val="22"/>
                <w:szCs w:val="22"/>
                <w:lang w:eastAsia="pt-BR"/>
              </w:rPr>
              <w:tab/>
            </w:r>
            <w:r w:rsidR="00EA292B" w:rsidRPr="00CE19C2">
              <w:rPr>
                <w:rStyle w:val="Hiperlink"/>
              </w:rPr>
              <w:t>Indicadores</w:t>
            </w:r>
            <w:r w:rsidR="00EA292B">
              <w:rPr>
                <w:webHidden/>
              </w:rPr>
              <w:tab/>
            </w:r>
            <w:r w:rsidR="00EA292B">
              <w:rPr>
                <w:webHidden/>
              </w:rPr>
              <w:fldChar w:fldCharType="begin"/>
            </w:r>
            <w:r w:rsidR="00EA292B">
              <w:rPr>
                <w:webHidden/>
              </w:rPr>
              <w:instrText xml:space="preserve"> PAGEREF _Toc455158567 \h </w:instrText>
            </w:r>
            <w:r w:rsidR="00EA292B">
              <w:rPr>
                <w:webHidden/>
              </w:rPr>
            </w:r>
            <w:r w:rsidR="00EA292B">
              <w:rPr>
                <w:webHidden/>
              </w:rPr>
              <w:fldChar w:fldCharType="separate"/>
            </w:r>
            <w:r w:rsidR="00EA292B">
              <w:rPr>
                <w:webHidden/>
              </w:rPr>
              <w:t>14</w:t>
            </w:r>
            <w:r w:rsidR="00EA292B">
              <w:rPr>
                <w:webHidden/>
              </w:rPr>
              <w:fldChar w:fldCharType="end"/>
            </w:r>
          </w:hyperlink>
        </w:p>
        <w:p w14:paraId="249E9D62" w14:textId="77777777" w:rsidR="00D709AE" w:rsidRDefault="005F5B6E">
          <w:r>
            <w:fldChar w:fldCharType="end"/>
          </w:r>
        </w:p>
      </w:sdtContent>
    </w:sdt>
    <w:p w14:paraId="74086E8C" w14:textId="77777777" w:rsidR="00625ED1" w:rsidRDefault="00625ED1">
      <w:pPr>
        <w:spacing w:before="0" w:after="0"/>
        <w:ind w:left="0"/>
      </w:pPr>
      <w:r>
        <w:br w:type="page"/>
      </w:r>
    </w:p>
    <w:p w14:paraId="0285E8AC" w14:textId="77777777" w:rsidR="00CA5705" w:rsidRPr="00C011EB" w:rsidRDefault="00D709AE" w:rsidP="00A36870">
      <w:pPr>
        <w:pStyle w:val="Ttulo1"/>
        <w:ind w:left="567" w:hanging="567"/>
        <w:jc w:val="both"/>
      </w:pPr>
      <w:bookmarkStart w:id="0" w:name="_Toc401649965"/>
      <w:r>
        <w:lastRenderedPageBreak/>
        <w:t xml:space="preserve"> </w:t>
      </w:r>
      <w:bookmarkStart w:id="1" w:name="_Toc455158537"/>
      <w:r w:rsidR="00170236">
        <w:t>Cadastro</w:t>
      </w:r>
      <w:bookmarkEnd w:id="0"/>
      <w:bookmarkEnd w:id="1"/>
    </w:p>
    <w:p w14:paraId="663BD30B" w14:textId="77777777" w:rsidR="00D709AE" w:rsidRDefault="00D709AE" w:rsidP="00D709AE">
      <w:pPr>
        <w:pStyle w:val="Ttulo2"/>
      </w:pPr>
      <w:bookmarkStart w:id="2" w:name="_Toc401649968"/>
      <w:bookmarkStart w:id="3" w:name="_Toc455158538"/>
      <w:r>
        <w:t>R</w:t>
      </w:r>
      <w:r w:rsidR="00625ED1">
        <w:t>esumo</w:t>
      </w:r>
      <w:bookmarkEnd w:id="2"/>
      <w:bookmarkEnd w:id="3"/>
    </w:p>
    <w:p w14:paraId="201C2E8F" w14:textId="77777777" w:rsidR="00073477" w:rsidRDefault="00073477" w:rsidP="00BF4502">
      <w:pPr>
        <w:spacing w:before="0" w:after="60"/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1446"/>
        <w:gridCol w:w="1446"/>
        <w:gridCol w:w="1446"/>
        <w:gridCol w:w="1446"/>
        <w:gridCol w:w="1446"/>
        <w:gridCol w:w="1446"/>
      </w:tblGrid>
      <w:tr w:rsidR="00073477" w:rsidRPr="00073477" w14:paraId="6A867D1E" w14:textId="77777777" w:rsidTr="00E71959">
        <w:tc>
          <w:tcPr>
            <w:tcW w:w="1446" w:type="dxa"/>
            <w:tcBorders>
              <w:top w:val="nil"/>
              <w:left w:val="nil"/>
            </w:tcBorders>
          </w:tcPr>
          <w:p w14:paraId="7432DB18" w14:textId="77777777" w:rsidR="00073477" w:rsidRPr="00073477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2892" w:type="dxa"/>
            <w:gridSpan w:val="2"/>
            <w:shd w:val="clear" w:color="auto" w:fill="FBD4B4" w:themeFill="accent6" w:themeFillTint="66"/>
          </w:tcPr>
          <w:p w14:paraId="5E0C1BEE" w14:textId="77777777" w:rsidR="00073477" w:rsidRDefault="00073477" w:rsidP="00BF4502">
            <w:pPr>
              <w:spacing w:before="0" w:after="60"/>
              <w:ind w:left="0"/>
              <w:rPr>
                <w:b/>
                <w:sz w:val="20"/>
                <w:szCs w:val="20"/>
              </w:rPr>
            </w:pPr>
            <w:r w:rsidRPr="00073477">
              <w:rPr>
                <w:b/>
                <w:sz w:val="20"/>
                <w:szCs w:val="20"/>
              </w:rPr>
              <w:t>RECURSOS TECNOLÓGICOS</w:t>
            </w:r>
          </w:p>
          <w:p w14:paraId="11986F2D" w14:textId="77777777" w:rsidR="00992E45" w:rsidRDefault="00992E45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190EFF">
              <w:rPr>
                <w:sz w:val="20"/>
                <w:szCs w:val="20"/>
              </w:rPr>
              <w:t>AT</w:t>
            </w:r>
          </w:p>
          <w:p w14:paraId="1FEDD28A" w14:textId="77777777" w:rsidR="00992E45" w:rsidRDefault="00992E45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Webservice SEFAZ-</w:t>
            </w:r>
            <w:r w:rsidR="00190EFF">
              <w:rPr>
                <w:sz w:val="20"/>
                <w:szCs w:val="20"/>
              </w:rPr>
              <w:t>JUCETINS</w:t>
            </w:r>
          </w:p>
          <w:p w14:paraId="01B2ACA9" w14:textId="77777777" w:rsidR="00992E45" w:rsidRDefault="00992E45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Webservice SEFAZ-CRC</w:t>
            </w:r>
          </w:p>
          <w:p w14:paraId="3E968F89" w14:textId="77777777" w:rsidR="00190EFF" w:rsidRPr="00E71959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da SEFAZ</w:t>
            </w:r>
          </w:p>
          <w:p w14:paraId="310D40D5" w14:textId="77777777" w:rsidR="00073477" w:rsidRPr="00E71959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647CEF7D" w14:textId="77777777" w:rsidR="00073477" w:rsidRPr="00E71959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2892" w:type="dxa"/>
            <w:gridSpan w:val="2"/>
            <w:shd w:val="clear" w:color="auto" w:fill="FBD4B4" w:themeFill="accent6" w:themeFillTint="66"/>
          </w:tcPr>
          <w:p w14:paraId="27FC6C86" w14:textId="77777777" w:rsidR="00073477" w:rsidRDefault="00073477" w:rsidP="00BF4502">
            <w:pPr>
              <w:spacing w:before="0" w:after="60"/>
              <w:ind w:left="0"/>
              <w:rPr>
                <w:b/>
                <w:sz w:val="20"/>
                <w:szCs w:val="20"/>
              </w:rPr>
            </w:pPr>
            <w:r w:rsidRPr="00073477">
              <w:rPr>
                <w:b/>
                <w:sz w:val="20"/>
                <w:szCs w:val="20"/>
              </w:rPr>
              <w:t>PARTES ENVOLVIDAS</w:t>
            </w:r>
          </w:p>
          <w:p w14:paraId="19DC098E" w14:textId="77777777" w:rsidR="00073477" w:rsidRDefault="00992E45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Contribuinte</w:t>
            </w:r>
          </w:p>
          <w:p w14:paraId="29673AE5" w14:textId="77777777" w:rsidR="00190EFF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JUCETINS</w:t>
            </w:r>
          </w:p>
          <w:p w14:paraId="784B2068" w14:textId="77777777" w:rsidR="00190EFF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DRT</w:t>
            </w:r>
          </w:p>
          <w:p w14:paraId="75271EFA" w14:textId="77777777" w:rsidR="00981F96" w:rsidRDefault="00981F96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Agência de Atendimento</w:t>
            </w:r>
          </w:p>
          <w:p w14:paraId="78DC5DEB" w14:textId="77777777" w:rsidR="00190EFF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CRC</w:t>
            </w:r>
          </w:p>
          <w:p w14:paraId="390BFF60" w14:textId="77777777" w:rsidR="00981F96" w:rsidRDefault="00981F96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1C50DB39" w14:textId="77777777" w:rsidR="00E71959" w:rsidRPr="00E71959" w:rsidRDefault="00E71959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right w:val="nil"/>
            </w:tcBorders>
          </w:tcPr>
          <w:p w14:paraId="64F6C8E9" w14:textId="77777777" w:rsidR="00073477" w:rsidRPr="00073477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</w:tr>
      <w:tr w:rsidR="00073477" w:rsidRPr="00073477" w14:paraId="40DA5B1F" w14:textId="77777777" w:rsidTr="00E71959">
        <w:tc>
          <w:tcPr>
            <w:tcW w:w="2892" w:type="dxa"/>
            <w:gridSpan w:val="2"/>
            <w:shd w:val="clear" w:color="auto" w:fill="DBE5F1" w:themeFill="accent1" w:themeFillTint="33"/>
          </w:tcPr>
          <w:p w14:paraId="447AC602" w14:textId="77777777" w:rsidR="00073477" w:rsidRDefault="00073477" w:rsidP="00BF4502">
            <w:pPr>
              <w:spacing w:before="0" w:after="60"/>
              <w:ind w:left="0"/>
              <w:rPr>
                <w:b/>
                <w:sz w:val="20"/>
                <w:szCs w:val="20"/>
              </w:rPr>
            </w:pPr>
            <w:r w:rsidRPr="00073477">
              <w:rPr>
                <w:b/>
                <w:sz w:val="20"/>
                <w:szCs w:val="20"/>
              </w:rPr>
              <w:t>ENTRADAS</w:t>
            </w:r>
          </w:p>
          <w:p w14:paraId="350B19F6" w14:textId="77777777" w:rsidR="00190EFF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 RED</w:t>
            </w:r>
            <w:r w:rsidR="005A5255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SIM</w:t>
            </w:r>
          </w:p>
          <w:p w14:paraId="05EFC70A" w14:textId="77777777" w:rsidR="00170236" w:rsidRDefault="00170236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Comprovantes </w:t>
            </w:r>
            <w:r w:rsidR="00190EFF">
              <w:rPr>
                <w:sz w:val="20"/>
                <w:szCs w:val="20"/>
              </w:rPr>
              <w:t>Enviados</w:t>
            </w:r>
          </w:p>
          <w:p w14:paraId="5AB387D9" w14:textId="77777777" w:rsidR="00190EFF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WS CRC</w:t>
            </w:r>
          </w:p>
          <w:p w14:paraId="346F7908" w14:textId="77777777" w:rsidR="005F7709" w:rsidRDefault="005F7709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338302A5" w14:textId="77777777" w:rsidR="00E71959" w:rsidRPr="00E71959" w:rsidRDefault="00E71959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44094C82" w14:textId="77777777" w:rsidR="00073477" w:rsidRPr="00E71959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2892" w:type="dxa"/>
            <w:gridSpan w:val="2"/>
            <w:shd w:val="clear" w:color="auto" w:fill="8DB3E2" w:themeFill="text2" w:themeFillTint="66"/>
          </w:tcPr>
          <w:p w14:paraId="33C8E587" w14:textId="77777777" w:rsidR="00073477" w:rsidRDefault="00E71959" w:rsidP="00E71959">
            <w:pPr>
              <w:spacing w:before="0" w:after="60"/>
              <w:ind w:left="0"/>
              <w:jc w:val="center"/>
              <w:rPr>
                <w:b/>
                <w:sz w:val="20"/>
                <w:szCs w:val="20"/>
              </w:rPr>
            </w:pPr>
            <w:r w:rsidRPr="00E71959">
              <w:rPr>
                <w:b/>
                <w:sz w:val="20"/>
                <w:szCs w:val="20"/>
              </w:rPr>
              <w:t>PROCESSO</w:t>
            </w:r>
          </w:p>
          <w:p w14:paraId="3D1A3EC4" w14:textId="77777777" w:rsidR="00170236" w:rsidRPr="00E71959" w:rsidRDefault="00170236" w:rsidP="00E71959">
            <w:pPr>
              <w:spacing w:before="0" w:after="60"/>
              <w:ind w:left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Cadastro</w:t>
            </w:r>
          </w:p>
        </w:tc>
        <w:tc>
          <w:tcPr>
            <w:tcW w:w="2892" w:type="dxa"/>
            <w:gridSpan w:val="2"/>
            <w:shd w:val="clear" w:color="auto" w:fill="DBE5F1" w:themeFill="accent1" w:themeFillTint="33"/>
          </w:tcPr>
          <w:p w14:paraId="32E6AD0F" w14:textId="77777777" w:rsidR="00073477" w:rsidRDefault="00073477" w:rsidP="00BF4502">
            <w:pPr>
              <w:spacing w:before="0" w:after="60"/>
              <w:ind w:left="0"/>
              <w:rPr>
                <w:b/>
                <w:sz w:val="20"/>
                <w:szCs w:val="20"/>
              </w:rPr>
            </w:pPr>
            <w:r w:rsidRPr="00073477">
              <w:rPr>
                <w:b/>
                <w:sz w:val="20"/>
                <w:szCs w:val="20"/>
              </w:rPr>
              <w:t>SAÍDAS</w:t>
            </w:r>
          </w:p>
          <w:p w14:paraId="5689F9B5" w14:textId="77777777" w:rsidR="00E71959" w:rsidRDefault="00170236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</w:t>
            </w:r>
            <w:r w:rsidR="00190EFF">
              <w:rPr>
                <w:sz w:val="20"/>
                <w:szCs w:val="20"/>
              </w:rPr>
              <w:t xml:space="preserve"> e Obrigações Tributárias</w:t>
            </w:r>
          </w:p>
          <w:p w14:paraId="063D65C1" w14:textId="77777777" w:rsidR="009D3E82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Informação de Pendências</w:t>
            </w:r>
          </w:p>
          <w:p w14:paraId="7C755E26" w14:textId="77777777" w:rsidR="00190EFF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Informação de Não Concessão de IR e Motivos</w:t>
            </w:r>
          </w:p>
          <w:p w14:paraId="3DA9CB1F" w14:textId="77777777" w:rsidR="009D3E82" w:rsidRPr="00E71959" w:rsidRDefault="009D3E82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35E22CB8" w14:textId="77777777" w:rsidR="00E71959" w:rsidRPr="00E71959" w:rsidRDefault="00E71959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</w:tr>
      <w:tr w:rsidR="00073477" w:rsidRPr="00073477" w14:paraId="1869E8C9" w14:textId="77777777" w:rsidTr="00E71959">
        <w:tc>
          <w:tcPr>
            <w:tcW w:w="1446" w:type="dxa"/>
            <w:tcBorders>
              <w:left w:val="nil"/>
              <w:bottom w:val="nil"/>
              <w:right w:val="nil"/>
            </w:tcBorders>
          </w:tcPr>
          <w:p w14:paraId="13E68AA8" w14:textId="77777777" w:rsidR="00073477" w:rsidRPr="00073477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5784" w:type="dxa"/>
            <w:gridSpan w:val="4"/>
            <w:tcBorders>
              <w:left w:val="nil"/>
              <w:right w:val="nil"/>
            </w:tcBorders>
          </w:tcPr>
          <w:p w14:paraId="0E621312" w14:textId="77777777" w:rsidR="00073477" w:rsidRPr="00073477" w:rsidRDefault="008D23FD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E230A3B" wp14:editId="514C6255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38735</wp:posOffset>
                      </wp:positionV>
                      <wp:extent cx="2743200" cy="90805"/>
                      <wp:effectExtent l="7620" t="635" r="20955" b="32385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3200" cy="9080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755245"/>
                                </a:avLst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  <a:extLst>
                                <a:ext uri="{91240B29-F687-4F45-9708-019B960494DF}">
                                  <a14:hiddenLine xmlns:a14="http://schemas.microsoft.com/office/drawing/2010/main" w="38100">
                                    <a:solidFill>
                                      <a:schemeClr val="lt1">
                                        <a:lumMod val="9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utoShape 2" o:spid="_x0000_s1026" type="#_x0000_t13" style="position:absolute;margin-left:41.1pt;margin-top:3.05pt;width:3in;height: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" fillcolor="#95b3d7 [1940]" stroked="f" strokecolor="#f2f2f2 [3041]" strokeweight="3pt">
                      <v:shadow on="t" color="#243f60 [1604]" opacity=".5" offset="1pt"/>
                    </v:shape>
                  </w:pict>
                </mc:Fallback>
              </mc:AlternateContent>
            </w:r>
          </w:p>
        </w:tc>
        <w:tc>
          <w:tcPr>
            <w:tcW w:w="1446" w:type="dxa"/>
            <w:tcBorders>
              <w:left w:val="nil"/>
              <w:bottom w:val="nil"/>
              <w:right w:val="nil"/>
            </w:tcBorders>
          </w:tcPr>
          <w:p w14:paraId="63824A51" w14:textId="77777777" w:rsidR="00073477" w:rsidRPr="00073477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</w:tr>
      <w:tr w:rsidR="00073477" w:rsidRPr="00073477" w14:paraId="7EFB32B6" w14:textId="77777777" w:rsidTr="00E71959">
        <w:tc>
          <w:tcPr>
            <w:tcW w:w="1446" w:type="dxa"/>
            <w:tcBorders>
              <w:top w:val="nil"/>
              <w:left w:val="nil"/>
              <w:bottom w:val="nil"/>
            </w:tcBorders>
          </w:tcPr>
          <w:p w14:paraId="321414F4" w14:textId="77777777" w:rsidR="00073477" w:rsidRPr="00073477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2892" w:type="dxa"/>
            <w:gridSpan w:val="2"/>
            <w:shd w:val="clear" w:color="auto" w:fill="FBD4B4" w:themeFill="accent6" w:themeFillTint="66"/>
          </w:tcPr>
          <w:p w14:paraId="47749561" w14:textId="77777777" w:rsidR="00073477" w:rsidRDefault="00E71959" w:rsidP="00BF4502">
            <w:pPr>
              <w:spacing w:before="0" w:after="60"/>
              <w:ind w:left="0"/>
              <w:rPr>
                <w:b/>
                <w:sz w:val="20"/>
                <w:szCs w:val="20"/>
              </w:rPr>
            </w:pPr>
            <w:r w:rsidRPr="00E71959">
              <w:rPr>
                <w:b/>
                <w:sz w:val="20"/>
                <w:szCs w:val="20"/>
              </w:rPr>
              <w:t>INFORMAÇÃO</w:t>
            </w:r>
          </w:p>
          <w:p w14:paraId="5E9381AE" w14:textId="77777777" w:rsidR="00E71959" w:rsidRDefault="00170236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Dados</w:t>
            </w:r>
            <w:r w:rsidR="00CB5C45">
              <w:rPr>
                <w:sz w:val="20"/>
                <w:szCs w:val="20"/>
              </w:rPr>
              <w:t xml:space="preserve"> Cadastrais</w:t>
            </w:r>
            <w:r>
              <w:rPr>
                <w:sz w:val="20"/>
                <w:szCs w:val="20"/>
              </w:rPr>
              <w:t xml:space="preserve"> de Identificação, </w:t>
            </w:r>
            <w:r w:rsidR="00CF7D4E">
              <w:rPr>
                <w:sz w:val="20"/>
                <w:szCs w:val="20"/>
              </w:rPr>
              <w:t xml:space="preserve">classificação e tipificação, </w:t>
            </w:r>
            <w:r>
              <w:rPr>
                <w:sz w:val="20"/>
                <w:szCs w:val="20"/>
              </w:rPr>
              <w:t xml:space="preserve">endereço, </w:t>
            </w:r>
            <w:r w:rsidR="00CF7D4E">
              <w:rPr>
                <w:sz w:val="20"/>
                <w:szCs w:val="20"/>
              </w:rPr>
              <w:t xml:space="preserve">sócios, </w:t>
            </w:r>
            <w:r w:rsidR="00190EFF">
              <w:rPr>
                <w:sz w:val="20"/>
                <w:szCs w:val="20"/>
              </w:rPr>
              <w:t>administradores da Empresa</w:t>
            </w:r>
          </w:p>
          <w:p w14:paraId="5BE2C913" w14:textId="77777777" w:rsidR="00557DC4" w:rsidRDefault="00190EFF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Obrigações Tributárias</w:t>
            </w:r>
            <w:r w:rsidR="00557DC4">
              <w:rPr>
                <w:sz w:val="20"/>
                <w:szCs w:val="20"/>
              </w:rPr>
              <w:t>.</w:t>
            </w:r>
          </w:p>
          <w:p w14:paraId="2648C814" w14:textId="77777777" w:rsidR="00557DC4" w:rsidRDefault="00557DC4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51306980" w14:textId="77777777" w:rsidR="00557DC4" w:rsidRPr="00E71959" w:rsidRDefault="00557DC4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494C4338" w14:textId="77777777" w:rsidR="00E71959" w:rsidRDefault="00E71959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  <w:p w14:paraId="0DBB8E84" w14:textId="77777777" w:rsidR="00E71959" w:rsidRPr="00E71959" w:rsidRDefault="00E71959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2892" w:type="dxa"/>
            <w:gridSpan w:val="2"/>
            <w:shd w:val="clear" w:color="auto" w:fill="FBD4B4" w:themeFill="accent6" w:themeFillTint="66"/>
          </w:tcPr>
          <w:p w14:paraId="6F572941" w14:textId="77777777" w:rsidR="00073477" w:rsidRDefault="00E71959" w:rsidP="00BF4502">
            <w:pPr>
              <w:spacing w:before="0" w:after="60"/>
              <w:ind w:left="0"/>
              <w:rPr>
                <w:b/>
                <w:sz w:val="20"/>
                <w:szCs w:val="20"/>
              </w:rPr>
            </w:pPr>
            <w:r w:rsidRPr="00E71959">
              <w:rPr>
                <w:b/>
                <w:sz w:val="20"/>
                <w:szCs w:val="20"/>
              </w:rPr>
              <w:t>PRODUTOS</w:t>
            </w:r>
          </w:p>
          <w:p w14:paraId="7DD69181" w14:textId="77777777" w:rsidR="00E71959" w:rsidRDefault="00170236" w:rsidP="00BF4502">
            <w:pPr>
              <w:spacing w:before="0" w:after="6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IE</w:t>
            </w:r>
          </w:p>
          <w:p w14:paraId="2B98FB79" w14:textId="77777777" w:rsidR="00E71959" w:rsidRPr="00E71959" w:rsidRDefault="00E71959" w:rsidP="00CB5C45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  <w:tc>
          <w:tcPr>
            <w:tcW w:w="1446" w:type="dxa"/>
            <w:tcBorders>
              <w:top w:val="nil"/>
              <w:bottom w:val="nil"/>
              <w:right w:val="nil"/>
            </w:tcBorders>
          </w:tcPr>
          <w:p w14:paraId="26F4234E" w14:textId="77777777" w:rsidR="00073477" w:rsidRPr="00073477" w:rsidRDefault="00073477" w:rsidP="00BF4502">
            <w:pPr>
              <w:spacing w:before="0" w:after="60"/>
              <w:ind w:left="0"/>
              <w:rPr>
                <w:sz w:val="20"/>
                <w:szCs w:val="20"/>
              </w:rPr>
            </w:pPr>
          </w:p>
        </w:tc>
      </w:tr>
    </w:tbl>
    <w:p w14:paraId="05D565FC" w14:textId="77777777" w:rsidR="00073477" w:rsidRDefault="00073477" w:rsidP="00BF4502">
      <w:pPr>
        <w:spacing w:before="0" w:after="60"/>
      </w:pPr>
    </w:p>
    <w:p w14:paraId="66B61D61" w14:textId="77777777" w:rsidR="00935505" w:rsidRDefault="00935505" w:rsidP="00BF4502">
      <w:pPr>
        <w:spacing w:before="0" w:after="60"/>
      </w:pPr>
    </w:p>
    <w:p w14:paraId="73921237" w14:textId="77777777" w:rsidR="00BF4502" w:rsidRPr="00C011EB" w:rsidRDefault="00BF4502" w:rsidP="00BF4502">
      <w:pPr>
        <w:spacing w:before="0" w:after="60"/>
      </w:pPr>
    </w:p>
    <w:p w14:paraId="45D1AB1C" w14:textId="77777777" w:rsidR="00A36870" w:rsidRPr="00C011EB" w:rsidRDefault="001B05FA" w:rsidP="00625ED1">
      <w:pPr>
        <w:pStyle w:val="Ttulo2"/>
      </w:pPr>
      <w:bookmarkStart w:id="4" w:name="_Toc455158539"/>
      <w:r>
        <w:t xml:space="preserve">Objetivos e </w:t>
      </w:r>
      <w:r w:rsidR="006256F2" w:rsidRPr="00C011EB">
        <w:t>Descrição</w:t>
      </w:r>
      <w:bookmarkEnd w:id="4"/>
    </w:p>
    <w:p w14:paraId="179E3701" w14:textId="77777777" w:rsidR="001B05FA" w:rsidRDefault="001B05FA" w:rsidP="0035401F">
      <w:pPr>
        <w:pStyle w:val="Corpodetexto"/>
        <w:jc w:val="both"/>
        <w:rPr>
          <w:i/>
        </w:rPr>
      </w:pPr>
      <w:r>
        <w:rPr>
          <w:i/>
        </w:rPr>
        <w:t xml:space="preserve">Objetivo: </w:t>
      </w:r>
    </w:p>
    <w:p w14:paraId="2BB0CF12" w14:textId="77777777" w:rsidR="00557DC4" w:rsidRPr="001D6D8D" w:rsidRDefault="00CB5C45" w:rsidP="00557DC4">
      <w:pPr>
        <w:pStyle w:val="Corpodetexto"/>
        <w:rPr>
          <w:rFonts w:asciiTheme="minorHAnsi" w:hAnsiTheme="minorHAnsi"/>
          <w:i/>
          <w:sz w:val="24"/>
          <w:szCs w:val="24"/>
        </w:rPr>
      </w:pPr>
      <w:r w:rsidRPr="001D6D8D">
        <w:rPr>
          <w:rFonts w:asciiTheme="minorHAnsi" w:hAnsiTheme="minorHAnsi"/>
          <w:i/>
          <w:sz w:val="24"/>
          <w:szCs w:val="24"/>
        </w:rPr>
        <w:t>O processo de Inscrição e Alteração do Cadastro pela REDESIM objetiva simplificar estes processos para o contribuinte, permitindo a entrega</w:t>
      </w:r>
      <w:r w:rsidR="007B3631" w:rsidRPr="001D6D8D">
        <w:rPr>
          <w:rFonts w:asciiTheme="minorHAnsi" w:hAnsiTheme="minorHAnsi"/>
          <w:i/>
          <w:sz w:val="24"/>
          <w:szCs w:val="24"/>
        </w:rPr>
        <w:t xml:space="preserve"> e arquivamento</w:t>
      </w:r>
      <w:r w:rsidRPr="001D6D8D">
        <w:rPr>
          <w:rFonts w:asciiTheme="minorHAnsi" w:hAnsiTheme="minorHAnsi"/>
          <w:i/>
          <w:sz w:val="24"/>
          <w:szCs w:val="24"/>
        </w:rPr>
        <w:t xml:space="preserve"> da documentação comprobatória em único local, a JUCETINS; garantir a confiabilidade da informação</w:t>
      </w:r>
      <w:r w:rsidR="005A5255" w:rsidRPr="001D6D8D">
        <w:rPr>
          <w:rFonts w:asciiTheme="minorHAnsi" w:hAnsiTheme="minorHAnsi"/>
          <w:i/>
          <w:sz w:val="24"/>
          <w:szCs w:val="24"/>
        </w:rPr>
        <w:t xml:space="preserve"> cadastral</w:t>
      </w:r>
      <w:r w:rsidRPr="001D6D8D">
        <w:rPr>
          <w:rFonts w:asciiTheme="minorHAnsi" w:hAnsiTheme="minorHAnsi"/>
          <w:i/>
          <w:sz w:val="24"/>
          <w:szCs w:val="24"/>
        </w:rPr>
        <w:t>, pelo preenchimento e validação de formulários eletrônicos e seu confronto com os d</w:t>
      </w:r>
      <w:r w:rsidR="005A5255" w:rsidRPr="001D6D8D">
        <w:rPr>
          <w:rFonts w:asciiTheme="minorHAnsi" w:hAnsiTheme="minorHAnsi"/>
          <w:i/>
          <w:sz w:val="24"/>
          <w:szCs w:val="24"/>
        </w:rPr>
        <w:t xml:space="preserve">ocumentos que lhes sustentam; a concessão das inscrições como contribuinte do município, estado e RFB em um único processo, e garantir que os órgãos de administração dos cadastros tributários em todos os níveis fiquem atualizados simultaneamente. </w:t>
      </w:r>
    </w:p>
    <w:p w14:paraId="3904B7BC" w14:textId="77777777" w:rsidR="001B05FA" w:rsidRPr="001D6D8D" w:rsidRDefault="00CC66E7" w:rsidP="0035401F">
      <w:pPr>
        <w:pStyle w:val="Corpodetexto"/>
        <w:jc w:val="both"/>
        <w:rPr>
          <w:rFonts w:asciiTheme="minorHAnsi" w:hAnsiTheme="minorHAnsi"/>
          <w:i/>
          <w:sz w:val="24"/>
          <w:szCs w:val="24"/>
        </w:rPr>
      </w:pPr>
      <w:r w:rsidRPr="001D6D8D">
        <w:rPr>
          <w:rFonts w:asciiTheme="minorHAnsi" w:hAnsiTheme="minorHAnsi"/>
          <w:i/>
          <w:sz w:val="24"/>
          <w:szCs w:val="24"/>
        </w:rPr>
        <w:t>Descrição:</w:t>
      </w:r>
    </w:p>
    <w:p w14:paraId="05098B1B" w14:textId="77777777" w:rsidR="00DF61BE" w:rsidRDefault="00DF61BE" w:rsidP="0035401F">
      <w:pPr>
        <w:pStyle w:val="Corpodetexto"/>
        <w:jc w:val="both"/>
        <w:rPr>
          <w:rFonts w:asciiTheme="minorHAnsi" w:hAnsiTheme="minorHAnsi"/>
          <w:i/>
          <w:sz w:val="24"/>
          <w:szCs w:val="24"/>
        </w:rPr>
      </w:pPr>
      <w:r w:rsidRPr="0091085B">
        <w:rPr>
          <w:rFonts w:asciiTheme="minorHAnsi" w:hAnsiTheme="minorHAnsi"/>
          <w:i/>
          <w:sz w:val="24"/>
          <w:szCs w:val="24"/>
        </w:rPr>
        <w:lastRenderedPageBreak/>
        <w:t xml:space="preserve">O Contribuinte </w:t>
      </w:r>
      <w:r w:rsidR="005A5255" w:rsidRPr="0091085B">
        <w:rPr>
          <w:rFonts w:asciiTheme="minorHAnsi" w:hAnsiTheme="minorHAnsi"/>
          <w:i/>
          <w:sz w:val="24"/>
          <w:szCs w:val="24"/>
        </w:rPr>
        <w:t xml:space="preserve">acessa o site da </w:t>
      </w:r>
      <w:r w:rsidR="007B3631" w:rsidRPr="0091085B">
        <w:rPr>
          <w:rFonts w:asciiTheme="minorHAnsi" w:hAnsiTheme="minorHAnsi"/>
          <w:i/>
          <w:sz w:val="24"/>
          <w:szCs w:val="24"/>
        </w:rPr>
        <w:t>R</w:t>
      </w:r>
      <w:r w:rsidR="005A5255" w:rsidRPr="0091085B">
        <w:rPr>
          <w:rFonts w:asciiTheme="minorHAnsi" w:hAnsiTheme="minorHAnsi"/>
          <w:i/>
          <w:sz w:val="24"/>
          <w:szCs w:val="24"/>
        </w:rPr>
        <w:t>ede</w:t>
      </w:r>
      <w:r w:rsidR="004F0BCD" w:rsidRPr="0091085B">
        <w:rPr>
          <w:rFonts w:asciiTheme="minorHAnsi" w:hAnsiTheme="minorHAnsi"/>
          <w:i/>
          <w:sz w:val="24"/>
          <w:szCs w:val="24"/>
        </w:rPr>
        <w:t>s</w:t>
      </w:r>
      <w:r w:rsidR="005A5255" w:rsidRPr="0091085B">
        <w:rPr>
          <w:rFonts w:asciiTheme="minorHAnsi" w:hAnsiTheme="minorHAnsi"/>
          <w:i/>
          <w:sz w:val="24"/>
          <w:szCs w:val="24"/>
        </w:rPr>
        <w:t>im</w:t>
      </w:r>
      <w:r w:rsidR="001D6D8D">
        <w:rPr>
          <w:rFonts w:asciiTheme="minorHAnsi" w:hAnsiTheme="minorHAnsi"/>
          <w:i/>
          <w:sz w:val="24"/>
          <w:szCs w:val="24"/>
        </w:rPr>
        <w:t xml:space="preserve"> “</w:t>
      </w:r>
      <w:r w:rsidR="007B3631" w:rsidRPr="0091085B">
        <w:rPr>
          <w:rFonts w:asciiTheme="minorHAnsi" w:hAnsiTheme="minorHAnsi"/>
          <w:i/>
          <w:sz w:val="24"/>
          <w:szCs w:val="24"/>
        </w:rPr>
        <w:t>F</w:t>
      </w:r>
      <w:r w:rsidR="0091085B" w:rsidRPr="0091085B">
        <w:rPr>
          <w:rFonts w:asciiTheme="minorHAnsi" w:hAnsiTheme="minorHAnsi"/>
          <w:i/>
          <w:sz w:val="24"/>
          <w:szCs w:val="24"/>
        </w:rPr>
        <w:t>ACILITA</w:t>
      </w:r>
      <w:r w:rsidR="001D6D8D">
        <w:rPr>
          <w:rFonts w:asciiTheme="minorHAnsi" w:hAnsiTheme="minorHAnsi"/>
          <w:i/>
          <w:sz w:val="24"/>
          <w:szCs w:val="24"/>
        </w:rPr>
        <w:t>”</w:t>
      </w:r>
      <w:r w:rsidR="007B3631" w:rsidRPr="0091085B">
        <w:rPr>
          <w:rFonts w:asciiTheme="minorHAnsi" w:hAnsiTheme="minorHAnsi"/>
          <w:i/>
          <w:sz w:val="24"/>
          <w:szCs w:val="24"/>
        </w:rPr>
        <w:t xml:space="preserve"> para preencher formulário eletrônico</w:t>
      </w:r>
      <w:r w:rsidR="005A5255" w:rsidRPr="0091085B">
        <w:rPr>
          <w:rFonts w:asciiTheme="minorHAnsi" w:hAnsiTheme="minorHAnsi"/>
          <w:i/>
          <w:sz w:val="24"/>
          <w:szCs w:val="24"/>
        </w:rPr>
        <w:t xml:space="preserve"> </w:t>
      </w:r>
      <w:r w:rsidR="007B3631" w:rsidRPr="0091085B">
        <w:rPr>
          <w:rFonts w:asciiTheme="minorHAnsi" w:hAnsiTheme="minorHAnsi"/>
          <w:i/>
          <w:sz w:val="24"/>
          <w:szCs w:val="24"/>
        </w:rPr>
        <w:t>de Pedido de Viabilidade. Nesta ocasião o Sistema p</w:t>
      </w:r>
      <w:r w:rsidR="0021484A" w:rsidRPr="0091085B">
        <w:rPr>
          <w:rFonts w:asciiTheme="minorHAnsi" w:hAnsiTheme="minorHAnsi"/>
          <w:i/>
          <w:sz w:val="24"/>
          <w:szCs w:val="24"/>
        </w:rPr>
        <w:t>ossibilita</w:t>
      </w:r>
      <w:r w:rsidR="007B3631" w:rsidRPr="0091085B">
        <w:rPr>
          <w:rFonts w:asciiTheme="minorHAnsi" w:hAnsiTheme="minorHAnsi"/>
          <w:i/>
          <w:sz w:val="24"/>
          <w:szCs w:val="24"/>
        </w:rPr>
        <w:t xml:space="preserve"> que a JUCETINS autorize a Denominação Comercial escolhida para a empresa, de </w:t>
      </w:r>
      <w:r w:rsidR="004F0BCD" w:rsidRPr="0091085B">
        <w:rPr>
          <w:rFonts w:asciiTheme="minorHAnsi" w:hAnsiTheme="minorHAnsi"/>
          <w:i/>
          <w:sz w:val="24"/>
          <w:szCs w:val="24"/>
        </w:rPr>
        <w:t xml:space="preserve">maneira </w:t>
      </w:r>
      <w:bookmarkStart w:id="5" w:name="_GoBack"/>
      <w:bookmarkEnd w:id="5"/>
      <w:r w:rsidR="004F0BCD" w:rsidRPr="0091085B">
        <w:rPr>
          <w:rFonts w:asciiTheme="minorHAnsi" w:hAnsiTheme="minorHAnsi"/>
          <w:i/>
          <w:sz w:val="24"/>
          <w:szCs w:val="24"/>
        </w:rPr>
        <w:t xml:space="preserve">que não haja colisão com nomes anteriormente registrados e os órgãos municipais </w:t>
      </w:r>
      <w:r w:rsidR="0021484A" w:rsidRPr="0091085B">
        <w:rPr>
          <w:rFonts w:asciiTheme="minorHAnsi" w:hAnsiTheme="minorHAnsi"/>
          <w:i/>
          <w:sz w:val="24"/>
          <w:szCs w:val="24"/>
        </w:rPr>
        <w:t>registrem sua aprovação quanto à adequação do</w:t>
      </w:r>
      <w:r w:rsidR="004F0BCD" w:rsidRPr="0091085B">
        <w:rPr>
          <w:rFonts w:asciiTheme="minorHAnsi" w:hAnsiTheme="minorHAnsi"/>
          <w:i/>
          <w:sz w:val="24"/>
          <w:szCs w:val="24"/>
        </w:rPr>
        <w:t xml:space="preserve"> endereço</w:t>
      </w:r>
      <w:r w:rsidR="0021484A" w:rsidRPr="0091085B">
        <w:rPr>
          <w:rFonts w:asciiTheme="minorHAnsi" w:hAnsiTheme="minorHAnsi"/>
          <w:i/>
          <w:sz w:val="24"/>
          <w:szCs w:val="24"/>
        </w:rPr>
        <w:t xml:space="preserve"> informado</w:t>
      </w:r>
      <w:r w:rsidR="004F0BCD" w:rsidRPr="0091085B">
        <w:rPr>
          <w:rFonts w:asciiTheme="minorHAnsi" w:hAnsiTheme="minorHAnsi"/>
          <w:i/>
          <w:sz w:val="24"/>
          <w:szCs w:val="24"/>
        </w:rPr>
        <w:t xml:space="preserve"> </w:t>
      </w:r>
      <w:r w:rsidR="0021484A" w:rsidRPr="0091085B">
        <w:rPr>
          <w:rFonts w:asciiTheme="minorHAnsi" w:hAnsiTheme="minorHAnsi"/>
          <w:i/>
          <w:sz w:val="24"/>
          <w:szCs w:val="24"/>
        </w:rPr>
        <w:t>à</w:t>
      </w:r>
      <w:r w:rsidR="004F0BCD" w:rsidRPr="0091085B">
        <w:rPr>
          <w:rFonts w:asciiTheme="minorHAnsi" w:hAnsiTheme="minorHAnsi"/>
          <w:i/>
          <w:sz w:val="24"/>
          <w:szCs w:val="24"/>
        </w:rPr>
        <w:t xml:space="preserve"> atividade econômica </w:t>
      </w:r>
      <w:r w:rsidR="0021484A" w:rsidRPr="0091085B">
        <w:rPr>
          <w:rFonts w:asciiTheme="minorHAnsi" w:hAnsiTheme="minorHAnsi"/>
          <w:i/>
          <w:sz w:val="24"/>
          <w:szCs w:val="24"/>
        </w:rPr>
        <w:t>a ser desenvolvida pela empresa, necessitando a aprovação de órgãos responsáveis pelo cumprimento das leis de zoneamento</w:t>
      </w:r>
      <w:r w:rsidR="0091085B">
        <w:rPr>
          <w:rFonts w:asciiTheme="minorHAnsi" w:hAnsiTheme="minorHAnsi"/>
          <w:i/>
          <w:sz w:val="24"/>
          <w:szCs w:val="24"/>
        </w:rPr>
        <w:t>,</w:t>
      </w:r>
      <w:r w:rsidR="0021484A" w:rsidRPr="0091085B">
        <w:rPr>
          <w:rFonts w:asciiTheme="minorHAnsi" w:hAnsiTheme="minorHAnsi"/>
          <w:i/>
          <w:sz w:val="24"/>
          <w:szCs w:val="24"/>
        </w:rPr>
        <w:t xml:space="preserve"> vigilância sanitária, meio ambiente e Corpo de Bombeiro</w:t>
      </w:r>
      <w:r w:rsidR="00A62875">
        <w:rPr>
          <w:rFonts w:asciiTheme="minorHAnsi" w:hAnsiTheme="minorHAnsi"/>
          <w:i/>
          <w:sz w:val="24"/>
          <w:szCs w:val="24"/>
        </w:rPr>
        <w:t>s</w:t>
      </w:r>
      <w:r w:rsidR="0021484A" w:rsidRPr="0091085B">
        <w:rPr>
          <w:rFonts w:asciiTheme="minorHAnsi" w:hAnsiTheme="minorHAnsi"/>
          <w:i/>
          <w:sz w:val="24"/>
          <w:szCs w:val="24"/>
        </w:rPr>
        <w:t>. Uma vez aprovado o Pedido de Viabilidade, o contribuinte preenche o DBE</w:t>
      </w:r>
      <w:r w:rsidR="0091085B" w:rsidRPr="0091085B">
        <w:rPr>
          <w:rFonts w:asciiTheme="minorHAnsi" w:hAnsiTheme="minorHAnsi"/>
          <w:i/>
          <w:sz w:val="24"/>
          <w:szCs w:val="24"/>
        </w:rPr>
        <w:t xml:space="preserve"> da RFB</w:t>
      </w:r>
      <w:r w:rsidR="00851220">
        <w:rPr>
          <w:rFonts w:asciiTheme="minorHAnsi" w:hAnsiTheme="minorHAnsi"/>
          <w:i/>
          <w:sz w:val="24"/>
          <w:szCs w:val="24"/>
        </w:rPr>
        <w:t xml:space="preserve"> no site Facilita</w:t>
      </w:r>
      <w:r w:rsidR="0091085B" w:rsidRPr="0091085B">
        <w:rPr>
          <w:rFonts w:asciiTheme="minorHAnsi" w:hAnsiTheme="minorHAnsi"/>
          <w:i/>
          <w:sz w:val="24"/>
          <w:szCs w:val="24"/>
        </w:rPr>
        <w:t>.</w:t>
      </w:r>
      <w:r w:rsidR="0021484A" w:rsidRPr="0091085B">
        <w:rPr>
          <w:rFonts w:asciiTheme="minorHAnsi" w:hAnsiTheme="minorHAnsi"/>
          <w:i/>
          <w:sz w:val="24"/>
          <w:szCs w:val="24"/>
        </w:rPr>
        <w:t xml:space="preserve"> O DBE incorpora os dados informados no Pedido de Viabilidade. Ap</w:t>
      </w:r>
      <w:r w:rsidR="00A62875">
        <w:rPr>
          <w:rFonts w:asciiTheme="minorHAnsi" w:hAnsiTheme="minorHAnsi"/>
          <w:i/>
          <w:sz w:val="24"/>
          <w:szCs w:val="24"/>
        </w:rPr>
        <w:t>ó</w:t>
      </w:r>
      <w:r w:rsidR="0021484A" w:rsidRPr="0091085B">
        <w:rPr>
          <w:rFonts w:asciiTheme="minorHAnsi" w:hAnsiTheme="minorHAnsi"/>
          <w:i/>
          <w:sz w:val="24"/>
          <w:szCs w:val="24"/>
        </w:rPr>
        <w:t>s</w:t>
      </w:r>
      <w:r w:rsidR="00A62875">
        <w:rPr>
          <w:rFonts w:asciiTheme="minorHAnsi" w:hAnsiTheme="minorHAnsi"/>
          <w:i/>
          <w:sz w:val="24"/>
          <w:szCs w:val="24"/>
        </w:rPr>
        <w:t xml:space="preserve"> a</w:t>
      </w:r>
      <w:r w:rsidR="0021484A" w:rsidRPr="0091085B">
        <w:rPr>
          <w:rFonts w:asciiTheme="minorHAnsi" w:hAnsiTheme="minorHAnsi"/>
          <w:i/>
          <w:sz w:val="24"/>
          <w:szCs w:val="24"/>
        </w:rPr>
        <w:t xml:space="preserve"> validação do DBE e sua aprovação</w:t>
      </w:r>
      <w:r w:rsidR="0091085B">
        <w:rPr>
          <w:rFonts w:asciiTheme="minorHAnsi" w:hAnsiTheme="minorHAnsi"/>
          <w:i/>
          <w:sz w:val="24"/>
          <w:szCs w:val="24"/>
        </w:rPr>
        <w:t xml:space="preserve"> pela RFB</w:t>
      </w:r>
      <w:r w:rsidR="0021484A" w:rsidRPr="0091085B">
        <w:rPr>
          <w:rFonts w:asciiTheme="minorHAnsi" w:hAnsiTheme="minorHAnsi"/>
          <w:i/>
          <w:sz w:val="24"/>
          <w:szCs w:val="24"/>
        </w:rPr>
        <w:t>, o contribuinte</w:t>
      </w:r>
      <w:r w:rsidR="0091085B" w:rsidRPr="0091085B">
        <w:rPr>
          <w:rFonts w:asciiTheme="minorHAnsi" w:hAnsiTheme="minorHAnsi"/>
          <w:i/>
          <w:sz w:val="24"/>
          <w:szCs w:val="24"/>
        </w:rPr>
        <w:t xml:space="preserve"> preenche </w:t>
      </w:r>
      <w:r w:rsidR="00851220">
        <w:rPr>
          <w:rFonts w:asciiTheme="minorHAnsi" w:hAnsiTheme="minorHAnsi"/>
          <w:i/>
          <w:sz w:val="24"/>
          <w:szCs w:val="24"/>
        </w:rPr>
        <w:t>a FCN e apresenta os formulários e a documentação necessária para o registro da empresa na JUCETINS.</w:t>
      </w:r>
      <w:r w:rsidR="0091085B">
        <w:rPr>
          <w:rFonts w:asciiTheme="minorHAnsi" w:hAnsiTheme="minorHAnsi"/>
          <w:i/>
          <w:sz w:val="24"/>
          <w:szCs w:val="24"/>
        </w:rPr>
        <w:t xml:space="preserve"> A informação dos formulários </w:t>
      </w:r>
      <w:r w:rsidR="00680128">
        <w:rPr>
          <w:rFonts w:asciiTheme="minorHAnsi" w:hAnsiTheme="minorHAnsi"/>
          <w:i/>
          <w:sz w:val="24"/>
          <w:szCs w:val="24"/>
        </w:rPr>
        <w:t xml:space="preserve">é verificada </w:t>
      </w:r>
      <w:r w:rsidR="0015457D">
        <w:rPr>
          <w:rFonts w:asciiTheme="minorHAnsi" w:hAnsiTheme="minorHAnsi"/>
          <w:i/>
          <w:sz w:val="24"/>
          <w:szCs w:val="24"/>
        </w:rPr>
        <w:t>nos</w:t>
      </w:r>
      <w:r w:rsidR="00680128">
        <w:rPr>
          <w:rFonts w:asciiTheme="minorHAnsi" w:hAnsiTheme="minorHAnsi"/>
          <w:i/>
          <w:sz w:val="24"/>
          <w:szCs w:val="24"/>
        </w:rPr>
        <w:t xml:space="preserve"> documentos apresentados. Quando aprovada, a JUCETINS gera um NIRE para a empresa e, acessando a RFB, homologa e informa o CNPJ do contribuinte. </w:t>
      </w:r>
    </w:p>
    <w:p w14:paraId="5A2A3C2F" w14:textId="77777777" w:rsidR="001D6D8D" w:rsidRDefault="006F523C" w:rsidP="0035401F">
      <w:pPr>
        <w:pStyle w:val="Corpodetexto"/>
        <w:jc w:val="both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A Redesim</w:t>
      </w:r>
      <w:r w:rsidR="00680128">
        <w:rPr>
          <w:rFonts w:asciiTheme="minorHAnsi" w:hAnsiTheme="minorHAnsi"/>
          <w:i/>
          <w:sz w:val="24"/>
          <w:szCs w:val="24"/>
        </w:rPr>
        <w:t xml:space="preserve"> envia um WS para o SAT com os dados cadastrais d</w:t>
      </w:r>
      <w:r w:rsidR="003D0F90">
        <w:rPr>
          <w:rFonts w:asciiTheme="minorHAnsi" w:hAnsiTheme="minorHAnsi"/>
          <w:i/>
          <w:sz w:val="24"/>
          <w:szCs w:val="24"/>
        </w:rPr>
        <w:t>as ins</w:t>
      </w:r>
      <w:r w:rsidR="00680128">
        <w:rPr>
          <w:rFonts w:asciiTheme="minorHAnsi" w:hAnsiTheme="minorHAnsi"/>
          <w:i/>
          <w:sz w:val="24"/>
          <w:szCs w:val="24"/>
        </w:rPr>
        <w:t>crições e alterações recebidas. O SAT seleciona</w:t>
      </w:r>
      <w:r w:rsidR="0015457D">
        <w:rPr>
          <w:rFonts w:asciiTheme="minorHAnsi" w:hAnsiTheme="minorHAnsi"/>
          <w:i/>
          <w:sz w:val="24"/>
          <w:szCs w:val="24"/>
        </w:rPr>
        <w:t xml:space="preserve"> os registros que informam</w:t>
      </w:r>
      <w:r w:rsidR="00680128">
        <w:rPr>
          <w:rFonts w:asciiTheme="minorHAnsi" w:hAnsiTheme="minorHAnsi"/>
          <w:i/>
          <w:sz w:val="24"/>
          <w:szCs w:val="24"/>
        </w:rPr>
        <w:t xml:space="preserve"> CNAE </w:t>
      </w:r>
      <w:r w:rsidR="0015457D">
        <w:rPr>
          <w:rFonts w:asciiTheme="minorHAnsi" w:hAnsiTheme="minorHAnsi"/>
          <w:i/>
          <w:sz w:val="24"/>
          <w:szCs w:val="24"/>
        </w:rPr>
        <w:t>de atividades sujeitas ao ICMS.</w:t>
      </w:r>
      <w:r w:rsidR="00C83BC6">
        <w:rPr>
          <w:rFonts w:asciiTheme="minorHAnsi" w:hAnsiTheme="minorHAnsi"/>
          <w:i/>
          <w:sz w:val="24"/>
          <w:szCs w:val="24"/>
        </w:rPr>
        <w:t xml:space="preserve"> No caso de Inscrição</w:t>
      </w:r>
      <w:r w:rsidR="0015457D">
        <w:rPr>
          <w:rFonts w:asciiTheme="minorHAnsi" w:hAnsiTheme="minorHAnsi"/>
          <w:i/>
          <w:sz w:val="24"/>
          <w:szCs w:val="24"/>
        </w:rPr>
        <w:t xml:space="preserve"> são validadas</w:t>
      </w:r>
      <w:r>
        <w:rPr>
          <w:rFonts w:asciiTheme="minorHAnsi" w:hAnsiTheme="minorHAnsi"/>
          <w:i/>
          <w:sz w:val="24"/>
          <w:szCs w:val="24"/>
        </w:rPr>
        <w:t>:</w:t>
      </w:r>
      <w:r w:rsidR="0015457D">
        <w:rPr>
          <w:rFonts w:asciiTheme="minorHAnsi" w:hAnsiTheme="minorHAnsi"/>
          <w:i/>
          <w:sz w:val="24"/>
          <w:szCs w:val="24"/>
        </w:rPr>
        <w:t xml:space="preserve"> situação fiscal de sócios ou proprietários ou administradores, no caso de sociedades an</w:t>
      </w:r>
      <w:r>
        <w:rPr>
          <w:rFonts w:asciiTheme="minorHAnsi" w:hAnsiTheme="minorHAnsi"/>
          <w:i/>
          <w:sz w:val="24"/>
          <w:szCs w:val="24"/>
        </w:rPr>
        <w:t>ônimas;</w:t>
      </w:r>
      <w:r w:rsidR="0015457D">
        <w:rPr>
          <w:rFonts w:asciiTheme="minorHAnsi" w:hAnsiTheme="minorHAnsi"/>
          <w:i/>
          <w:sz w:val="24"/>
          <w:szCs w:val="24"/>
        </w:rPr>
        <w:t xml:space="preserve"> </w:t>
      </w:r>
      <w:r w:rsidR="00B335F0">
        <w:rPr>
          <w:rFonts w:asciiTheme="minorHAnsi" w:hAnsiTheme="minorHAnsi"/>
          <w:i/>
          <w:sz w:val="24"/>
          <w:szCs w:val="24"/>
        </w:rPr>
        <w:t>verificação de existência de outra empr</w:t>
      </w:r>
      <w:r w:rsidR="00851220">
        <w:rPr>
          <w:rFonts w:asciiTheme="minorHAnsi" w:hAnsiTheme="minorHAnsi"/>
          <w:i/>
          <w:sz w:val="24"/>
          <w:szCs w:val="24"/>
        </w:rPr>
        <w:t>esa operando no mesmo endereço,</w:t>
      </w:r>
      <w:r w:rsidR="003D0F90">
        <w:rPr>
          <w:rFonts w:asciiTheme="minorHAnsi" w:hAnsiTheme="minorHAnsi"/>
          <w:i/>
          <w:sz w:val="24"/>
          <w:szCs w:val="24"/>
        </w:rPr>
        <w:t xml:space="preserve"> adequação do capital informado ao CNAE</w:t>
      </w:r>
      <w:r w:rsidR="00B335F0">
        <w:rPr>
          <w:rFonts w:asciiTheme="minorHAnsi" w:hAnsiTheme="minorHAnsi"/>
          <w:i/>
          <w:sz w:val="24"/>
          <w:szCs w:val="24"/>
        </w:rPr>
        <w:t xml:space="preserve"> exercido</w:t>
      </w:r>
      <w:r w:rsidR="003D0F90">
        <w:rPr>
          <w:rFonts w:asciiTheme="minorHAnsi" w:hAnsiTheme="minorHAnsi"/>
          <w:i/>
          <w:sz w:val="24"/>
          <w:szCs w:val="24"/>
        </w:rPr>
        <w:t>.</w:t>
      </w:r>
      <w:r w:rsidR="00B335F0">
        <w:rPr>
          <w:rFonts w:asciiTheme="minorHAnsi" w:hAnsiTheme="minorHAnsi"/>
          <w:i/>
          <w:sz w:val="24"/>
          <w:szCs w:val="24"/>
        </w:rPr>
        <w:t xml:space="preserve"> Se houver informação inválida, o WS de retorno à JUCETINS informa a não geração de IE e os motivos da </w:t>
      </w:r>
      <w:r w:rsidR="005C5D5F">
        <w:rPr>
          <w:rFonts w:asciiTheme="minorHAnsi" w:hAnsiTheme="minorHAnsi"/>
          <w:i/>
          <w:sz w:val="24"/>
          <w:szCs w:val="24"/>
        </w:rPr>
        <w:t xml:space="preserve">recusa. Depois de sanar a situação que originou a recusa, o contribuinte deve solicitar a inscrição no site da SEFAZ. </w:t>
      </w:r>
    </w:p>
    <w:p w14:paraId="2153CBD1" w14:textId="77777777" w:rsidR="00680128" w:rsidRDefault="001D6D8D" w:rsidP="0035401F">
      <w:pPr>
        <w:pStyle w:val="Corpodetexto"/>
        <w:jc w:val="both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O SAT envia WebService de retorno informando, para os contribuintes que tiveram suas informações consideradas válidas, desde que não sejam Contribuintes </w:t>
      </w:r>
      <w:proofErr w:type="gramStart"/>
      <w:r>
        <w:rPr>
          <w:rFonts w:asciiTheme="minorHAnsi" w:hAnsiTheme="minorHAnsi"/>
          <w:i/>
          <w:sz w:val="24"/>
          <w:szCs w:val="24"/>
        </w:rPr>
        <w:t>Especiais,  a</w:t>
      </w:r>
      <w:proofErr w:type="gramEnd"/>
      <w:r>
        <w:rPr>
          <w:rFonts w:asciiTheme="minorHAnsi" w:hAnsiTheme="minorHAnsi"/>
          <w:i/>
          <w:sz w:val="24"/>
          <w:szCs w:val="24"/>
        </w:rPr>
        <w:t xml:space="preserve"> IE e a lista de suas obrigações tributárias acessórias e principais. Os contrib</w:t>
      </w:r>
      <w:r w:rsidR="00266945">
        <w:rPr>
          <w:rFonts w:asciiTheme="minorHAnsi" w:hAnsiTheme="minorHAnsi"/>
          <w:i/>
          <w:sz w:val="24"/>
          <w:szCs w:val="24"/>
        </w:rPr>
        <w:t>uintes especiais, que exercem atividades classificadas pela fiscalização</w:t>
      </w:r>
      <w:r w:rsidR="00C83BC6">
        <w:rPr>
          <w:rFonts w:asciiTheme="minorHAnsi" w:hAnsiTheme="minorHAnsi"/>
          <w:i/>
          <w:sz w:val="24"/>
          <w:szCs w:val="24"/>
        </w:rPr>
        <w:t xml:space="preserve"> como de alto risco</w:t>
      </w:r>
      <w:r w:rsidR="00266945">
        <w:rPr>
          <w:rFonts w:asciiTheme="minorHAnsi" w:hAnsiTheme="minorHAnsi"/>
          <w:i/>
          <w:sz w:val="24"/>
          <w:szCs w:val="24"/>
        </w:rPr>
        <w:t xml:space="preserve">, </w:t>
      </w:r>
      <w:r w:rsidR="00787891">
        <w:rPr>
          <w:rFonts w:asciiTheme="minorHAnsi" w:hAnsiTheme="minorHAnsi"/>
          <w:i/>
          <w:sz w:val="24"/>
          <w:szCs w:val="24"/>
        </w:rPr>
        <w:t xml:space="preserve">são informados pela REDESIM que </w:t>
      </w:r>
      <w:r w:rsidR="00266945">
        <w:rPr>
          <w:rFonts w:asciiTheme="minorHAnsi" w:hAnsiTheme="minorHAnsi"/>
          <w:i/>
          <w:sz w:val="24"/>
          <w:szCs w:val="24"/>
        </w:rPr>
        <w:t xml:space="preserve">estão </w:t>
      </w:r>
      <w:r w:rsidR="00787891">
        <w:rPr>
          <w:rFonts w:asciiTheme="minorHAnsi" w:hAnsiTheme="minorHAnsi"/>
          <w:i/>
          <w:sz w:val="24"/>
          <w:szCs w:val="24"/>
        </w:rPr>
        <w:t>pendentes</w:t>
      </w:r>
      <w:r w:rsidR="00266945">
        <w:rPr>
          <w:rFonts w:asciiTheme="minorHAnsi" w:hAnsiTheme="minorHAnsi"/>
          <w:i/>
          <w:sz w:val="24"/>
          <w:szCs w:val="24"/>
        </w:rPr>
        <w:t xml:space="preserve"> </w:t>
      </w:r>
      <w:r w:rsidR="00787891">
        <w:rPr>
          <w:rFonts w:asciiTheme="minorHAnsi" w:hAnsiTheme="minorHAnsi"/>
          <w:i/>
          <w:sz w:val="24"/>
          <w:szCs w:val="24"/>
        </w:rPr>
        <w:t>do</w:t>
      </w:r>
      <w:r w:rsidR="00266945">
        <w:rPr>
          <w:rFonts w:asciiTheme="minorHAnsi" w:hAnsiTheme="minorHAnsi"/>
          <w:i/>
          <w:sz w:val="24"/>
          <w:szCs w:val="24"/>
        </w:rPr>
        <w:t xml:space="preserve"> </w:t>
      </w:r>
      <w:r w:rsidR="00787891">
        <w:rPr>
          <w:rFonts w:asciiTheme="minorHAnsi" w:hAnsiTheme="minorHAnsi"/>
          <w:i/>
          <w:sz w:val="24"/>
          <w:szCs w:val="24"/>
        </w:rPr>
        <w:t>envio, pelo site da SEFAZ, de</w:t>
      </w:r>
      <w:r w:rsidR="00266945">
        <w:rPr>
          <w:rFonts w:asciiTheme="minorHAnsi" w:hAnsiTheme="minorHAnsi"/>
          <w:i/>
          <w:sz w:val="24"/>
          <w:szCs w:val="24"/>
        </w:rPr>
        <w:t xml:space="preserve"> documenta</w:t>
      </w:r>
      <w:r w:rsidR="00787891">
        <w:rPr>
          <w:rFonts w:asciiTheme="minorHAnsi" w:hAnsiTheme="minorHAnsi"/>
          <w:i/>
          <w:sz w:val="24"/>
          <w:szCs w:val="24"/>
        </w:rPr>
        <w:t>ção</w:t>
      </w:r>
      <w:r w:rsidR="00851220">
        <w:rPr>
          <w:rFonts w:asciiTheme="minorHAnsi" w:hAnsiTheme="minorHAnsi"/>
          <w:i/>
          <w:sz w:val="24"/>
          <w:szCs w:val="24"/>
        </w:rPr>
        <w:t xml:space="preserve"> adicional.</w:t>
      </w:r>
      <w:r w:rsidR="00266945">
        <w:rPr>
          <w:rFonts w:asciiTheme="minorHAnsi" w:hAnsiTheme="minorHAnsi"/>
          <w:i/>
          <w:sz w:val="24"/>
          <w:szCs w:val="24"/>
        </w:rPr>
        <w:t xml:space="preserve"> Somente depois da análise documental pela DRT e aprovação da vistoria </w:t>
      </w:r>
      <w:r w:rsidR="00787891">
        <w:rPr>
          <w:rFonts w:asciiTheme="minorHAnsi" w:hAnsiTheme="minorHAnsi"/>
          <w:i/>
          <w:sz w:val="24"/>
          <w:szCs w:val="24"/>
        </w:rPr>
        <w:t xml:space="preserve">a ser </w:t>
      </w:r>
      <w:r w:rsidR="00266945">
        <w:rPr>
          <w:rFonts w:asciiTheme="minorHAnsi" w:hAnsiTheme="minorHAnsi"/>
          <w:i/>
          <w:sz w:val="24"/>
          <w:szCs w:val="24"/>
        </w:rPr>
        <w:t>realizada no local de operação da empresa</w:t>
      </w:r>
      <w:r w:rsidR="00A62875">
        <w:rPr>
          <w:rFonts w:asciiTheme="minorHAnsi" w:hAnsiTheme="minorHAnsi"/>
          <w:i/>
          <w:sz w:val="24"/>
          <w:szCs w:val="24"/>
        </w:rPr>
        <w:t>,</w:t>
      </w:r>
      <w:r w:rsidR="00266945">
        <w:rPr>
          <w:rFonts w:asciiTheme="minorHAnsi" w:hAnsiTheme="minorHAnsi"/>
          <w:i/>
          <w:sz w:val="24"/>
          <w:szCs w:val="24"/>
        </w:rPr>
        <w:t xml:space="preserve"> é homologada a IE pelo Delegado e informadas ao contribuinte</w:t>
      </w:r>
      <w:r w:rsidR="00A62875">
        <w:rPr>
          <w:rFonts w:asciiTheme="minorHAnsi" w:hAnsiTheme="minorHAnsi"/>
          <w:i/>
          <w:sz w:val="24"/>
          <w:szCs w:val="24"/>
        </w:rPr>
        <w:t xml:space="preserve"> a IE e</w:t>
      </w:r>
      <w:r w:rsidR="00266945">
        <w:rPr>
          <w:rFonts w:asciiTheme="minorHAnsi" w:hAnsiTheme="minorHAnsi"/>
          <w:i/>
          <w:sz w:val="24"/>
          <w:szCs w:val="24"/>
        </w:rPr>
        <w:t xml:space="preserve"> as correspondentes obrigações, utilizando os meios de comunicação disponíveis</w:t>
      </w:r>
      <w:r w:rsidR="00787891">
        <w:rPr>
          <w:rFonts w:asciiTheme="minorHAnsi" w:hAnsiTheme="minorHAnsi"/>
          <w:i/>
          <w:sz w:val="24"/>
          <w:szCs w:val="24"/>
        </w:rPr>
        <w:t xml:space="preserve"> pela SEFAZ.</w:t>
      </w:r>
    </w:p>
    <w:p w14:paraId="26BEC441" w14:textId="77777777" w:rsidR="00E42AC5" w:rsidRDefault="00E42AC5" w:rsidP="0035401F">
      <w:pPr>
        <w:pStyle w:val="Corpodetexto"/>
        <w:jc w:val="both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Em todas as situações de geração de uma nova IE, o contador informado na Inscrição necessita</w:t>
      </w:r>
      <w:r w:rsidR="00851220">
        <w:rPr>
          <w:rFonts w:asciiTheme="minorHAnsi" w:hAnsiTheme="minorHAnsi"/>
          <w:i/>
          <w:sz w:val="24"/>
          <w:szCs w:val="24"/>
        </w:rPr>
        <w:t xml:space="preserve"> estar em situação normal no CRC, aceitar sua nomeação e</w:t>
      </w:r>
      <w:r>
        <w:rPr>
          <w:rFonts w:asciiTheme="minorHAnsi" w:hAnsiTheme="minorHAnsi"/>
          <w:i/>
          <w:sz w:val="24"/>
          <w:szCs w:val="24"/>
        </w:rPr>
        <w:t xml:space="preserve"> preencher o formulário de Responsabilidade Técnica no site da SEFAZ.</w:t>
      </w:r>
      <w:r w:rsidR="00C83BC6">
        <w:rPr>
          <w:rFonts w:asciiTheme="minorHAnsi" w:hAnsiTheme="minorHAnsi"/>
          <w:i/>
          <w:sz w:val="24"/>
          <w:szCs w:val="24"/>
        </w:rPr>
        <w:t xml:space="preserve"> </w:t>
      </w:r>
    </w:p>
    <w:p w14:paraId="7F7BB558" w14:textId="77777777" w:rsidR="00787891" w:rsidRDefault="00787891" w:rsidP="0035401F">
      <w:pPr>
        <w:pStyle w:val="Corpodetexto"/>
        <w:jc w:val="both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Os </w:t>
      </w:r>
      <w:r w:rsidR="00052B97">
        <w:rPr>
          <w:rFonts w:asciiTheme="minorHAnsi" w:hAnsiTheme="minorHAnsi"/>
          <w:i/>
          <w:sz w:val="24"/>
          <w:szCs w:val="24"/>
        </w:rPr>
        <w:t>P</w:t>
      </w:r>
      <w:r>
        <w:rPr>
          <w:rFonts w:asciiTheme="minorHAnsi" w:hAnsiTheme="minorHAnsi"/>
          <w:i/>
          <w:sz w:val="24"/>
          <w:szCs w:val="24"/>
        </w:rPr>
        <w:t xml:space="preserve">edidos de </w:t>
      </w:r>
      <w:r w:rsidR="00052B97">
        <w:rPr>
          <w:rFonts w:asciiTheme="minorHAnsi" w:hAnsiTheme="minorHAnsi"/>
          <w:i/>
          <w:sz w:val="24"/>
          <w:szCs w:val="24"/>
        </w:rPr>
        <w:t>A</w:t>
      </w:r>
      <w:r>
        <w:rPr>
          <w:rFonts w:asciiTheme="minorHAnsi" w:hAnsiTheme="minorHAnsi"/>
          <w:i/>
          <w:sz w:val="24"/>
          <w:szCs w:val="24"/>
        </w:rPr>
        <w:t xml:space="preserve">lteração </w:t>
      </w:r>
      <w:r w:rsidR="00A62875">
        <w:rPr>
          <w:rFonts w:asciiTheme="minorHAnsi" w:hAnsiTheme="minorHAnsi"/>
          <w:i/>
          <w:sz w:val="24"/>
          <w:szCs w:val="24"/>
        </w:rPr>
        <w:t>seguem os mesmos procedimentos, desde a viabilidade para pedidos de alteração de Endereço, CNAE e</w:t>
      </w:r>
      <w:r w:rsidR="00052B97">
        <w:rPr>
          <w:rFonts w:asciiTheme="minorHAnsi" w:hAnsiTheme="minorHAnsi"/>
          <w:i/>
          <w:sz w:val="24"/>
          <w:szCs w:val="24"/>
        </w:rPr>
        <w:t xml:space="preserve"> </w:t>
      </w:r>
      <w:r w:rsidR="00A62875">
        <w:rPr>
          <w:rFonts w:asciiTheme="minorHAnsi" w:hAnsiTheme="minorHAnsi"/>
          <w:i/>
          <w:sz w:val="24"/>
          <w:szCs w:val="24"/>
        </w:rPr>
        <w:t>Denominação Comercial</w:t>
      </w:r>
      <w:r w:rsidR="00052B97">
        <w:rPr>
          <w:rFonts w:asciiTheme="minorHAnsi" w:hAnsiTheme="minorHAnsi"/>
          <w:i/>
          <w:sz w:val="24"/>
          <w:szCs w:val="24"/>
        </w:rPr>
        <w:t xml:space="preserve">, até a apresentação dos documentos comprobatórios na Junta, para registro da alteração solicitada. São submetidos às mesmas validações, e no caso de contribuintes </w:t>
      </w:r>
      <w:r w:rsidR="00C83BC6">
        <w:rPr>
          <w:rFonts w:asciiTheme="minorHAnsi" w:hAnsiTheme="minorHAnsi"/>
          <w:i/>
          <w:sz w:val="24"/>
          <w:szCs w:val="24"/>
        </w:rPr>
        <w:t xml:space="preserve">que mudaram para CNAE de contribuinte </w:t>
      </w:r>
      <w:r w:rsidR="00052B97">
        <w:rPr>
          <w:rFonts w:asciiTheme="minorHAnsi" w:hAnsiTheme="minorHAnsi"/>
          <w:i/>
          <w:sz w:val="24"/>
          <w:szCs w:val="24"/>
        </w:rPr>
        <w:t xml:space="preserve">especiais às mesmas exigências estabelecidas para a Inscrição. </w:t>
      </w:r>
      <w:r w:rsidR="00C83BC6">
        <w:rPr>
          <w:rFonts w:asciiTheme="minorHAnsi" w:hAnsiTheme="minorHAnsi"/>
          <w:i/>
          <w:sz w:val="24"/>
          <w:szCs w:val="24"/>
        </w:rPr>
        <w:t>Também no caso de mudança de endereço, o sistema envia para DRT a solicitação de vistoria.</w:t>
      </w:r>
    </w:p>
    <w:p w14:paraId="47E8F8F7" w14:textId="77777777" w:rsidR="00680128" w:rsidRPr="0091085B" w:rsidRDefault="00052B97" w:rsidP="00052B97">
      <w:pPr>
        <w:pStyle w:val="Corpodetexto"/>
        <w:jc w:val="both"/>
        <w:rPr>
          <w:rFonts w:asciiTheme="minorHAnsi" w:hAnsiTheme="minorHAnsi"/>
          <w:i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 xml:space="preserve">O Webservice correspondente à alteração informa a situação atual da empresa nos registros da JUCETINS, incluindo também os itens do cadastro que não foram alterados. </w:t>
      </w:r>
    </w:p>
    <w:p w14:paraId="4FA3E948" w14:textId="77777777" w:rsidR="006E45C4" w:rsidRDefault="006E45C4" w:rsidP="0035401F">
      <w:pPr>
        <w:pStyle w:val="Corpodetexto"/>
        <w:jc w:val="both"/>
        <w:rPr>
          <w:i/>
        </w:rPr>
      </w:pPr>
    </w:p>
    <w:p w14:paraId="5E3948EB" w14:textId="77777777" w:rsidR="005E5DB2" w:rsidRDefault="005E5DB2" w:rsidP="004D578F">
      <w:pPr>
        <w:pStyle w:val="Corpodetexto"/>
      </w:pPr>
    </w:p>
    <w:p w14:paraId="56AF5070" w14:textId="77777777" w:rsidR="00114DA1" w:rsidRPr="00C011EB" w:rsidRDefault="00BF4502" w:rsidP="00625ED1">
      <w:pPr>
        <w:pStyle w:val="Ttulo2"/>
      </w:pPr>
      <w:bookmarkStart w:id="6" w:name="_Toc455158540"/>
      <w:r>
        <w:t>Entradas</w:t>
      </w:r>
      <w:bookmarkEnd w:id="6"/>
    </w:p>
    <w:p w14:paraId="1EADB633" w14:textId="77777777" w:rsidR="00B94059" w:rsidRDefault="00E42AC5" w:rsidP="0035401F">
      <w:pPr>
        <w:pStyle w:val="Corpodetexto"/>
        <w:jc w:val="both"/>
      </w:pPr>
      <w:r>
        <w:t xml:space="preserve">Webservice de Inscrição </w:t>
      </w:r>
    </w:p>
    <w:p w14:paraId="09339062" w14:textId="77777777" w:rsidR="00E42AC5" w:rsidRDefault="00E42AC5" w:rsidP="0035401F">
      <w:pPr>
        <w:pStyle w:val="Corpodetexto"/>
        <w:jc w:val="both"/>
      </w:pPr>
      <w:r>
        <w:t>Webservice do CRC</w:t>
      </w:r>
    </w:p>
    <w:p w14:paraId="1A36A884" w14:textId="77777777" w:rsidR="00E42AC5" w:rsidRDefault="00E42AC5" w:rsidP="0035401F">
      <w:pPr>
        <w:pStyle w:val="Corpodetexto"/>
        <w:jc w:val="both"/>
      </w:pPr>
      <w:r>
        <w:t>Documento</w:t>
      </w:r>
      <w:r w:rsidR="009A5CEE">
        <w:t>s</w:t>
      </w:r>
      <w:r>
        <w:t xml:space="preserve"> </w:t>
      </w:r>
      <w:r w:rsidR="00C83BC6">
        <w:t xml:space="preserve">e comprovantes </w:t>
      </w:r>
      <w:r>
        <w:t>adicionais para Contribuintes Especiais</w:t>
      </w:r>
    </w:p>
    <w:p w14:paraId="3DEB8A2C" w14:textId="77777777" w:rsidR="00BF4502" w:rsidRDefault="00BF4502" w:rsidP="00625ED1">
      <w:pPr>
        <w:pStyle w:val="Ttulo2"/>
      </w:pPr>
      <w:bookmarkStart w:id="7" w:name="_Toc455158541"/>
      <w:r>
        <w:t>Saídas</w:t>
      </w:r>
      <w:bookmarkEnd w:id="7"/>
    </w:p>
    <w:p w14:paraId="102098FF" w14:textId="77777777" w:rsidR="001260D5" w:rsidRPr="00C011EB" w:rsidRDefault="006E45C4" w:rsidP="001260D5">
      <w:r>
        <w:t xml:space="preserve">IE, </w:t>
      </w:r>
      <w:r w:rsidR="00E42AC5">
        <w:t>Relação de Obrigações Acessórias e Principais</w:t>
      </w:r>
      <w:r w:rsidR="001260D5">
        <w:t>, Lista de Pendências, Não Autorização de IE</w:t>
      </w:r>
    </w:p>
    <w:p w14:paraId="4D9A2E66" w14:textId="77777777" w:rsidR="006E45C4" w:rsidRPr="006E45C4" w:rsidRDefault="006E45C4" w:rsidP="006E45C4"/>
    <w:p w14:paraId="2EF2EF00" w14:textId="77777777" w:rsidR="00BF4502" w:rsidRDefault="00BF4502" w:rsidP="00625ED1"/>
    <w:p w14:paraId="38C794B6" w14:textId="77777777" w:rsidR="004C66FC" w:rsidRPr="00C011EB" w:rsidRDefault="001B05FA" w:rsidP="00625ED1">
      <w:pPr>
        <w:pStyle w:val="Ttulo2"/>
      </w:pPr>
      <w:bookmarkStart w:id="8" w:name="_Toc455158542"/>
      <w:r>
        <w:t>C</w:t>
      </w:r>
      <w:r w:rsidR="004C66FC" w:rsidRPr="00C011EB">
        <w:t>omponentes</w:t>
      </w:r>
      <w:r w:rsidR="00BF4502">
        <w:t xml:space="preserve"> do processo </w:t>
      </w:r>
      <w:r w:rsidR="00BF4502" w:rsidRPr="004F70CA">
        <w:rPr>
          <w:sz w:val="20"/>
          <w:szCs w:val="20"/>
        </w:rPr>
        <w:t xml:space="preserve">(na forma de </w:t>
      </w:r>
      <w:proofErr w:type="spellStart"/>
      <w:r w:rsidR="00DB7851" w:rsidRPr="004F70CA">
        <w:rPr>
          <w:sz w:val="20"/>
          <w:szCs w:val="20"/>
        </w:rPr>
        <w:t>subprocessos</w:t>
      </w:r>
      <w:proofErr w:type="spellEnd"/>
      <w:r w:rsidR="00DB7851" w:rsidRPr="004F70CA">
        <w:rPr>
          <w:sz w:val="20"/>
          <w:szCs w:val="20"/>
        </w:rPr>
        <w:t xml:space="preserve">, </w:t>
      </w:r>
      <w:r w:rsidR="006256F2" w:rsidRPr="004F70CA">
        <w:rPr>
          <w:sz w:val="20"/>
          <w:szCs w:val="20"/>
        </w:rPr>
        <w:t>procedimentos</w:t>
      </w:r>
      <w:r w:rsidR="004C66FC" w:rsidRPr="004F70CA">
        <w:rPr>
          <w:sz w:val="20"/>
          <w:szCs w:val="20"/>
        </w:rPr>
        <w:t xml:space="preserve"> o</w:t>
      </w:r>
      <w:r w:rsidR="00C30351" w:rsidRPr="004F70CA">
        <w:rPr>
          <w:sz w:val="20"/>
          <w:szCs w:val="20"/>
        </w:rPr>
        <w:t>u</w:t>
      </w:r>
      <w:r w:rsidR="004C66FC" w:rsidRPr="004F70CA">
        <w:rPr>
          <w:sz w:val="20"/>
          <w:szCs w:val="20"/>
        </w:rPr>
        <w:t xml:space="preserve"> </w:t>
      </w:r>
      <w:r w:rsidR="006256F2" w:rsidRPr="004F70CA">
        <w:rPr>
          <w:sz w:val="20"/>
          <w:szCs w:val="20"/>
        </w:rPr>
        <w:t>atividades</w:t>
      </w:r>
      <w:r w:rsidR="00C30351" w:rsidRPr="004F70CA">
        <w:rPr>
          <w:sz w:val="20"/>
          <w:szCs w:val="20"/>
        </w:rPr>
        <w:t>)</w:t>
      </w:r>
      <w:bookmarkEnd w:id="8"/>
    </w:p>
    <w:p w14:paraId="5BA0EF6B" w14:textId="77777777" w:rsidR="00877F61" w:rsidRDefault="006E45C4" w:rsidP="00E42AC5">
      <w:pPr>
        <w:pStyle w:val="Corpodetexto"/>
      </w:pPr>
      <w:r>
        <w:t xml:space="preserve">Inscrição de </w:t>
      </w:r>
      <w:r w:rsidR="00E42AC5">
        <w:t>Contribuintes pela JUCETINS</w:t>
      </w:r>
    </w:p>
    <w:p w14:paraId="480DCBE4" w14:textId="77777777" w:rsidR="00E42AC5" w:rsidRDefault="00E42AC5" w:rsidP="00E42AC5">
      <w:pPr>
        <w:pStyle w:val="Corpodetexto"/>
      </w:pPr>
      <w:r>
        <w:t>Alteração de Contribuintes pela JUCETINS</w:t>
      </w:r>
    </w:p>
    <w:p w14:paraId="5453B282" w14:textId="77777777" w:rsidR="00877F61" w:rsidRDefault="00877F61" w:rsidP="00114289">
      <w:pPr>
        <w:pStyle w:val="Corpodetexto"/>
      </w:pPr>
    </w:p>
    <w:p w14:paraId="29F40669" w14:textId="77777777" w:rsidR="004C66FC" w:rsidRPr="00C011EB" w:rsidRDefault="001B05FA" w:rsidP="00625ED1">
      <w:pPr>
        <w:pStyle w:val="Ttulo2"/>
      </w:pPr>
      <w:bookmarkStart w:id="9" w:name="_Toc455158543"/>
      <w:r>
        <w:t>Partes envolvidas</w:t>
      </w:r>
      <w:bookmarkEnd w:id="9"/>
    </w:p>
    <w:p w14:paraId="11A6B42D" w14:textId="77777777" w:rsidR="001B05FA" w:rsidRDefault="00F341BF" w:rsidP="00303717">
      <w:pPr>
        <w:pStyle w:val="Corpodetexto"/>
      </w:pPr>
      <w:r>
        <w:t>Contribuinte</w:t>
      </w:r>
    </w:p>
    <w:p w14:paraId="435AE782" w14:textId="77777777" w:rsidR="00F341BF" w:rsidRDefault="00F341BF" w:rsidP="00303717">
      <w:pPr>
        <w:pStyle w:val="Corpodetexto"/>
      </w:pPr>
      <w:r>
        <w:t>Agência de Atendimento</w:t>
      </w:r>
    </w:p>
    <w:p w14:paraId="117032CE" w14:textId="77777777" w:rsidR="00F341BF" w:rsidRDefault="00F341BF" w:rsidP="00303717">
      <w:pPr>
        <w:pStyle w:val="Corpodetexto"/>
      </w:pPr>
      <w:r>
        <w:t xml:space="preserve">Delegacia </w:t>
      </w:r>
      <w:proofErr w:type="gramStart"/>
      <w:r>
        <w:t xml:space="preserve">Regional </w:t>
      </w:r>
      <w:r w:rsidR="00E42AC5">
        <w:t xml:space="preserve"> Tributária</w:t>
      </w:r>
      <w:proofErr w:type="gramEnd"/>
    </w:p>
    <w:p w14:paraId="1859D4BE" w14:textId="77777777" w:rsidR="00F341BF" w:rsidRDefault="00F341BF" w:rsidP="00303717">
      <w:pPr>
        <w:pStyle w:val="Corpodetexto"/>
      </w:pPr>
      <w:r>
        <w:t xml:space="preserve">Gerência de </w:t>
      </w:r>
      <w:r w:rsidR="00E42AC5">
        <w:t>Cadastro</w:t>
      </w:r>
    </w:p>
    <w:p w14:paraId="49433093" w14:textId="77777777" w:rsidR="003F5CD9" w:rsidRDefault="003F5CD9" w:rsidP="00303717">
      <w:pPr>
        <w:pStyle w:val="Corpodetexto"/>
      </w:pPr>
      <w:r>
        <w:t>Receita Federal do Brasil (RFB)</w:t>
      </w:r>
    </w:p>
    <w:p w14:paraId="31AB500B" w14:textId="77777777" w:rsidR="00F341BF" w:rsidRDefault="003F5CD9" w:rsidP="00303717">
      <w:pPr>
        <w:pStyle w:val="Corpodetexto"/>
      </w:pPr>
      <w:r>
        <w:t>Conselho Regional de Contabilidade do Tocantins (CRC)</w:t>
      </w:r>
    </w:p>
    <w:p w14:paraId="142A8B44" w14:textId="77777777" w:rsidR="00E42AC5" w:rsidRDefault="00E42AC5" w:rsidP="00303717">
      <w:pPr>
        <w:pStyle w:val="Corpodetexto"/>
      </w:pPr>
      <w:r>
        <w:t>JUCETINS</w:t>
      </w:r>
    </w:p>
    <w:p w14:paraId="3F2D7E4E" w14:textId="77777777" w:rsidR="00877F61" w:rsidRDefault="00877F61" w:rsidP="00303717">
      <w:pPr>
        <w:pStyle w:val="Corpodetexto"/>
      </w:pPr>
    </w:p>
    <w:p w14:paraId="4F533E91" w14:textId="77777777" w:rsidR="00827FB7" w:rsidRPr="00C011EB" w:rsidRDefault="001B05FA" w:rsidP="00625ED1">
      <w:pPr>
        <w:pStyle w:val="Ttulo2"/>
      </w:pPr>
      <w:bookmarkStart w:id="10" w:name="_Toc455158544"/>
      <w:r>
        <w:t>Recursos tecnológicos</w:t>
      </w:r>
      <w:bookmarkEnd w:id="10"/>
    </w:p>
    <w:p w14:paraId="47941E69" w14:textId="77777777" w:rsidR="001B05FA" w:rsidRDefault="00F341BF" w:rsidP="001B05FA">
      <w:pPr>
        <w:pStyle w:val="Corpodetexto"/>
      </w:pPr>
      <w:r>
        <w:t xml:space="preserve">Portal </w:t>
      </w:r>
      <w:r w:rsidR="00F037BE">
        <w:t>da SEFAZ</w:t>
      </w:r>
    </w:p>
    <w:p w14:paraId="185F84E7" w14:textId="77777777" w:rsidR="00877F61" w:rsidRDefault="00877F61" w:rsidP="001B05FA">
      <w:pPr>
        <w:pStyle w:val="Corpodetexto"/>
      </w:pPr>
      <w:r>
        <w:t>S</w:t>
      </w:r>
      <w:r w:rsidR="00E42AC5">
        <w:t>AT</w:t>
      </w:r>
    </w:p>
    <w:p w14:paraId="237A54D5" w14:textId="77777777" w:rsidR="00E42AC5" w:rsidRDefault="00F037BE" w:rsidP="001B05FA">
      <w:pPr>
        <w:pStyle w:val="Corpodetexto"/>
      </w:pPr>
      <w:r>
        <w:t xml:space="preserve">Web service </w:t>
      </w:r>
      <w:r w:rsidR="00E42AC5">
        <w:t>SEFAZ-JUCETINS</w:t>
      </w:r>
    </w:p>
    <w:p w14:paraId="27152AB9" w14:textId="77777777" w:rsidR="003F5CD9" w:rsidRDefault="003F5CD9" w:rsidP="001B05FA">
      <w:pPr>
        <w:pStyle w:val="Corpodetexto"/>
      </w:pPr>
      <w:r>
        <w:t>Web Service SEFAZ-CRC</w:t>
      </w:r>
    </w:p>
    <w:p w14:paraId="7214CFA6" w14:textId="77777777" w:rsidR="00877F61" w:rsidRDefault="00877F61" w:rsidP="001B05FA">
      <w:pPr>
        <w:pStyle w:val="Corpodetexto"/>
      </w:pPr>
    </w:p>
    <w:p w14:paraId="236F0858" w14:textId="77777777" w:rsidR="001B05FA" w:rsidRPr="00C011EB" w:rsidRDefault="001B05FA" w:rsidP="00625ED1">
      <w:pPr>
        <w:pStyle w:val="Ttulo2"/>
      </w:pPr>
      <w:bookmarkStart w:id="11" w:name="_Toc455158545"/>
      <w:r>
        <w:t>Informação</w:t>
      </w:r>
      <w:bookmarkEnd w:id="11"/>
    </w:p>
    <w:p w14:paraId="759FE751" w14:textId="77777777" w:rsidR="001B05FA" w:rsidRDefault="004B2188" w:rsidP="001B05FA">
      <w:pPr>
        <w:pStyle w:val="Corpodetexto"/>
      </w:pPr>
      <w:r>
        <w:t>Dados de Identificação Contribuinte</w:t>
      </w:r>
    </w:p>
    <w:p w14:paraId="1279F5FB" w14:textId="77777777" w:rsidR="00F341BF" w:rsidRDefault="00F341BF" w:rsidP="001B05FA">
      <w:pPr>
        <w:pStyle w:val="Corpodetexto"/>
      </w:pPr>
      <w:r>
        <w:t>Dados de Tipificação e Classificação do Contribuinte</w:t>
      </w:r>
    </w:p>
    <w:p w14:paraId="6BDE52DB" w14:textId="77777777" w:rsidR="004B2188" w:rsidRDefault="004B2188" w:rsidP="001B05FA">
      <w:pPr>
        <w:pStyle w:val="Corpodetexto"/>
      </w:pPr>
      <w:r>
        <w:t>Dados de Endereço</w:t>
      </w:r>
    </w:p>
    <w:p w14:paraId="4B1D8FFF" w14:textId="77777777" w:rsidR="00877F61" w:rsidRDefault="004B2188" w:rsidP="001B05FA">
      <w:pPr>
        <w:pStyle w:val="Corpodetexto"/>
      </w:pPr>
      <w:r>
        <w:t>Dados de Sócios e Administradores (exceto para PF)</w:t>
      </w:r>
    </w:p>
    <w:p w14:paraId="482A0DF7" w14:textId="77777777" w:rsidR="004B2188" w:rsidRDefault="00E42AC5" w:rsidP="001B05FA">
      <w:pPr>
        <w:pStyle w:val="Corpodetexto"/>
      </w:pPr>
      <w:r>
        <w:t>Obrigações</w:t>
      </w:r>
    </w:p>
    <w:p w14:paraId="10669EE4" w14:textId="77777777" w:rsidR="009A5CEE" w:rsidRDefault="009A5CEE" w:rsidP="001B05FA">
      <w:pPr>
        <w:pStyle w:val="Corpodetexto"/>
      </w:pPr>
    </w:p>
    <w:p w14:paraId="4BEA425B" w14:textId="77777777" w:rsidR="009A5CEE" w:rsidRDefault="009A5CEE" w:rsidP="001B05FA">
      <w:pPr>
        <w:pStyle w:val="Corpodetexto"/>
      </w:pPr>
    </w:p>
    <w:p w14:paraId="7500795E" w14:textId="77777777" w:rsidR="001B05FA" w:rsidRPr="00C011EB" w:rsidRDefault="001B05FA" w:rsidP="00625ED1">
      <w:pPr>
        <w:pStyle w:val="Ttulo2"/>
      </w:pPr>
      <w:bookmarkStart w:id="12" w:name="_Toc455158546"/>
      <w:r>
        <w:t>Produtos</w:t>
      </w:r>
      <w:bookmarkEnd w:id="12"/>
    </w:p>
    <w:p w14:paraId="2E3D02F6" w14:textId="77777777" w:rsidR="001B05FA" w:rsidRDefault="00786214" w:rsidP="00625ED1">
      <w:r>
        <w:t>IE</w:t>
      </w:r>
    </w:p>
    <w:p w14:paraId="75A75BEC" w14:textId="77777777" w:rsidR="009A5CEE" w:rsidRDefault="009A5CEE" w:rsidP="00625ED1"/>
    <w:p w14:paraId="307E74A8" w14:textId="77777777" w:rsidR="004F70CA" w:rsidRPr="00C011EB" w:rsidRDefault="004F70CA" w:rsidP="004F70CA">
      <w:pPr>
        <w:pStyle w:val="Ttulo2"/>
      </w:pPr>
      <w:bookmarkStart w:id="13" w:name="_Toc455158547"/>
      <w:r>
        <w:t>Necessidade de mudanças em leis, normas, regulamentos</w:t>
      </w:r>
      <w:bookmarkEnd w:id="13"/>
    </w:p>
    <w:p w14:paraId="7E4E17AF" w14:textId="77777777" w:rsidR="00625ED1" w:rsidRDefault="009A5CEE" w:rsidP="00625ED1">
      <w:r>
        <w:t>Alterações no Regulamento do ICMS- Cadastro</w:t>
      </w:r>
    </w:p>
    <w:p w14:paraId="14EF9FCB" w14:textId="77777777" w:rsidR="00625ED1" w:rsidRDefault="00625ED1" w:rsidP="00625ED1"/>
    <w:p w14:paraId="47D1F51B" w14:textId="77777777" w:rsidR="001B05FA" w:rsidRPr="00C011EB" w:rsidRDefault="00EF7984" w:rsidP="001B05FA">
      <w:pPr>
        <w:pStyle w:val="Ttulo1"/>
        <w:spacing w:before="0" w:after="0"/>
        <w:jc w:val="both"/>
      </w:pPr>
      <w:bookmarkStart w:id="14" w:name="_Toc401649969"/>
      <w:bookmarkStart w:id="15" w:name="_Toc455158548"/>
      <w:r>
        <w:t xml:space="preserve">Inscrição de </w:t>
      </w:r>
      <w:r w:rsidR="009A5CEE">
        <w:t>Contribuinte</w:t>
      </w:r>
      <w:bookmarkEnd w:id="14"/>
      <w:r w:rsidR="009A5CEE">
        <w:t xml:space="preserve">- </w:t>
      </w:r>
      <w:proofErr w:type="spellStart"/>
      <w:r w:rsidR="009A5CEE">
        <w:t>Jucetins</w:t>
      </w:r>
      <w:bookmarkEnd w:id="15"/>
      <w:proofErr w:type="spellEnd"/>
    </w:p>
    <w:p w14:paraId="5CB4D5CA" w14:textId="77777777" w:rsidR="001B05FA" w:rsidRDefault="001B05FA" w:rsidP="00625ED1">
      <w:pPr>
        <w:pStyle w:val="Ttulo2"/>
      </w:pPr>
      <w:bookmarkStart w:id="16" w:name="_Toc455158549"/>
      <w:r w:rsidRPr="00C011EB">
        <w:t>Descrição</w:t>
      </w:r>
      <w:bookmarkEnd w:id="16"/>
    </w:p>
    <w:p w14:paraId="207A7D14" w14:textId="77777777" w:rsidR="001C4F97" w:rsidRDefault="005F50F2" w:rsidP="001C4F9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 contribuinte apresenta na JUCETINS os documentos necessários à constituição da Empresa,</w:t>
      </w:r>
      <w:r w:rsidR="0080317B">
        <w:rPr>
          <w:rFonts w:asciiTheme="minorHAnsi" w:hAnsiTheme="minorHAnsi"/>
          <w:sz w:val="24"/>
          <w:szCs w:val="24"/>
        </w:rPr>
        <w:t xml:space="preserve"> e os formulários DBE, já homologado pela RFB e FCN</w:t>
      </w:r>
      <w:r w:rsidR="004328DD">
        <w:rPr>
          <w:rFonts w:asciiTheme="minorHAnsi" w:hAnsiTheme="minorHAnsi"/>
          <w:sz w:val="24"/>
          <w:szCs w:val="24"/>
        </w:rPr>
        <w:t>,</w:t>
      </w:r>
      <w:r w:rsidR="0080317B">
        <w:rPr>
          <w:rFonts w:asciiTheme="minorHAnsi" w:hAnsiTheme="minorHAnsi"/>
          <w:sz w:val="24"/>
          <w:szCs w:val="24"/>
        </w:rPr>
        <w:t xml:space="preserve"> para o registro da Empresa</w:t>
      </w:r>
      <w:r w:rsidR="004328DD">
        <w:rPr>
          <w:rFonts w:asciiTheme="minorHAnsi" w:hAnsiTheme="minorHAnsi"/>
          <w:sz w:val="24"/>
          <w:szCs w:val="24"/>
        </w:rPr>
        <w:t>. A JUCETINS faz o confronto entre documentos e formulários</w:t>
      </w:r>
      <w:r w:rsidR="00342F27">
        <w:rPr>
          <w:rFonts w:asciiTheme="minorHAnsi" w:hAnsiTheme="minorHAnsi"/>
          <w:sz w:val="24"/>
          <w:szCs w:val="24"/>
        </w:rPr>
        <w:t xml:space="preserve">. </w:t>
      </w:r>
      <w:r w:rsidR="0080317B">
        <w:rPr>
          <w:rFonts w:asciiTheme="minorHAnsi" w:hAnsiTheme="minorHAnsi"/>
          <w:sz w:val="24"/>
          <w:szCs w:val="24"/>
        </w:rPr>
        <w:t xml:space="preserve"> </w:t>
      </w:r>
      <w:r w:rsidR="001C4F97" w:rsidRPr="001C4F97">
        <w:rPr>
          <w:rFonts w:asciiTheme="minorHAnsi" w:hAnsiTheme="minorHAnsi"/>
          <w:sz w:val="24"/>
          <w:szCs w:val="24"/>
        </w:rPr>
        <w:t>A JUCETINS envia</w:t>
      </w:r>
      <w:r w:rsidR="0080317B">
        <w:rPr>
          <w:rFonts w:asciiTheme="minorHAnsi" w:hAnsiTheme="minorHAnsi"/>
          <w:sz w:val="24"/>
          <w:szCs w:val="24"/>
        </w:rPr>
        <w:t xml:space="preserve"> para a SEFAZ</w:t>
      </w:r>
      <w:r w:rsidR="001C4F97" w:rsidRPr="001C4F97">
        <w:rPr>
          <w:rFonts w:asciiTheme="minorHAnsi" w:hAnsiTheme="minorHAnsi"/>
          <w:sz w:val="24"/>
          <w:szCs w:val="24"/>
        </w:rPr>
        <w:t xml:space="preserve"> o Webservice </w:t>
      </w:r>
      <w:r w:rsidR="00342F27">
        <w:rPr>
          <w:rFonts w:asciiTheme="minorHAnsi" w:hAnsiTheme="minorHAnsi"/>
          <w:sz w:val="24"/>
          <w:szCs w:val="24"/>
        </w:rPr>
        <w:t xml:space="preserve">com os dados </w:t>
      </w:r>
      <w:r w:rsidR="001C4F97" w:rsidRPr="001C4F97">
        <w:rPr>
          <w:rFonts w:asciiTheme="minorHAnsi" w:hAnsiTheme="minorHAnsi"/>
          <w:sz w:val="24"/>
          <w:szCs w:val="24"/>
        </w:rPr>
        <w:t>da inscriç</w:t>
      </w:r>
      <w:r w:rsidR="00342F27">
        <w:rPr>
          <w:rFonts w:asciiTheme="minorHAnsi" w:hAnsiTheme="minorHAnsi"/>
          <w:sz w:val="24"/>
          <w:szCs w:val="24"/>
        </w:rPr>
        <w:t>ão</w:t>
      </w:r>
      <w:r w:rsidR="001C4F97" w:rsidRPr="001C4F97">
        <w:rPr>
          <w:rFonts w:asciiTheme="minorHAnsi" w:hAnsiTheme="minorHAnsi"/>
          <w:sz w:val="24"/>
          <w:szCs w:val="24"/>
        </w:rPr>
        <w:t xml:space="preserve"> solicitada, imediatamente após a geração do NIRE e do CNPJ</w:t>
      </w:r>
      <w:r w:rsidR="00342F27">
        <w:rPr>
          <w:rFonts w:asciiTheme="minorHAnsi" w:hAnsiTheme="minorHAnsi"/>
          <w:sz w:val="24"/>
          <w:szCs w:val="24"/>
        </w:rPr>
        <w:t xml:space="preserve"> correspondente.</w:t>
      </w:r>
      <w:r w:rsidR="001C4F97" w:rsidRPr="001C4F97">
        <w:rPr>
          <w:rFonts w:asciiTheme="minorHAnsi" w:hAnsiTheme="minorHAnsi"/>
          <w:sz w:val="24"/>
          <w:szCs w:val="24"/>
        </w:rPr>
        <w:t xml:space="preserve"> O</w:t>
      </w:r>
      <w:r w:rsidR="001C4F97">
        <w:rPr>
          <w:rFonts w:asciiTheme="minorHAnsi" w:hAnsiTheme="minorHAnsi"/>
          <w:sz w:val="24"/>
          <w:szCs w:val="24"/>
        </w:rPr>
        <w:t xml:space="preserve"> sistema seleciona os CNAE de atividades sujeitas ao ICMS e submete os registros correspondentes a validaç</w:t>
      </w:r>
      <w:r>
        <w:rPr>
          <w:rFonts w:asciiTheme="minorHAnsi" w:hAnsiTheme="minorHAnsi"/>
          <w:sz w:val="24"/>
          <w:szCs w:val="24"/>
        </w:rPr>
        <w:t>ões quanto à situação fiscal de sócios, proprietário ou administradores da empresa, no caso de Sociedades Anônimas</w:t>
      </w:r>
      <w:r w:rsidR="0080317B">
        <w:rPr>
          <w:rFonts w:asciiTheme="minorHAnsi" w:hAnsiTheme="minorHAnsi"/>
          <w:sz w:val="24"/>
          <w:szCs w:val="24"/>
        </w:rPr>
        <w:t>; a existência de outra empresa o</w:t>
      </w:r>
      <w:r w:rsidR="00342F27">
        <w:rPr>
          <w:rFonts w:asciiTheme="minorHAnsi" w:hAnsiTheme="minorHAnsi"/>
          <w:sz w:val="24"/>
          <w:szCs w:val="24"/>
        </w:rPr>
        <w:t>perando no mesmo endereço e adequação do capital ao CNAE informado.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161D21D0" w14:textId="77777777" w:rsidR="001772E0" w:rsidRPr="001C4F97" w:rsidRDefault="001772E0" w:rsidP="001C4F97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Os contribuintes cujos registros são inválidos são informados por Webservice a JUCETINS. Neste caso se informa a negação da IE e sua base legal. A JUCETINS repassa a informação por meio do site da Redesim O contribuinte depois de sanar a situação pode pedir inscrição usando o site da SEFAZ.</w:t>
      </w:r>
    </w:p>
    <w:p w14:paraId="76A6EF38" w14:textId="77777777" w:rsidR="00C9445B" w:rsidRDefault="0080317B" w:rsidP="00B929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Os Contribuintes cujos registros são válidos são tipificados de acordo à tabela parametrizável. A classificação abrange CNAE e Regime de Tributação. </w:t>
      </w:r>
      <w:r w:rsidR="000F2E58">
        <w:rPr>
          <w:rFonts w:asciiTheme="minorHAnsi" w:hAnsiTheme="minorHAnsi"/>
          <w:sz w:val="24"/>
          <w:szCs w:val="24"/>
        </w:rPr>
        <w:t xml:space="preserve">Para cada classificação são geradas as Obrigações Tributárias correspondentes. </w:t>
      </w:r>
      <w:r w:rsidR="004328DD">
        <w:rPr>
          <w:rFonts w:asciiTheme="minorHAnsi" w:hAnsiTheme="minorHAnsi"/>
          <w:sz w:val="24"/>
          <w:szCs w:val="24"/>
        </w:rPr>
        <w:t>Assim o</w:t>
      </w:r>
      <w:r>
        <w:rPr>
          <w:rFonts w:asciiTheme="minorHAnsi" w:hAnsiTheme="minorHAnsi"/>
          <w:sz w:val="24"/>
          <w:szCs w:val="24"/>
        </w:rPr>
        <w:t xml:space="preserve"> </w:t>
      </w:r>
      <w:r w:rsidR="000F2E58">
        <w:rPr>
          <w:rFonts w:asciiTheme="minorHAnsi" w:hAnsiTheme="minorHAnsi"/>
          <w:sz w:val="24"/>
          <w:szCs w:val="24"/>
        </w:rPr>
        <w:t>C</w:t>
      </w:r>
      <w:r>
        <w:rPr>
          <w:rFonts w:asciiTheme="minorHAnsi" w:hAnsiTheme="minorHAnsi"/>
          <w:sz w:val="24"/>
          <w:szCs w:val="24"/>
        </w:rPr>
        <w:t xml:space="preserve">ontribuinte Normal pode </w:t>
      </w:r>
      <w:r w:rsidR="004328DD">
        <w:rPr>
          <w:rFonts w:asciiTheme="minorHAnsi" w:hAnsiTheme="minorHAnsi"/>
          <w:sz w:val="24"/>
          <w:szCs w:val="24"/>
        </w:rPr>
        <w:t xml:space="preserve">ter </w:t>
      </w:r>
      <w:r w:rsidR="00B92948">
        <w:rPr>
          <w:rFonts w:asciiTheme="minorHAnsi" w:hAnsiTheme="minorHAnsi"/>
          <w:sz w:val="24"/>
          <w:szCs w:val="24"/>
        </w:rPr>
        <w:t>ou R</w:t>
      </w:r>
      <w:r w:rsidR="004328DD">
        <w:rPr>
          <w:rFonts w:asciiTheme="minorHAnsi" w:hAnsiTheme="minorHAnsi"/>
          <w:sz w:val="24"/>
          <w:szCs w:val="24"/>
        </w:rPr>
        <w:t xml:space="preserve">egime de </w:t>
      </w:r>
      <w:r w:rsidR="00B92948">
        <w:rPr>
          <w:rFonts w:asciiTheme="minorHAnsi" w:hAnsiTheme="minorHAnsi"/>
          <w:sz w:val="24"/>
          <w:szCs w:val="24"/>
        </w:rPr>
        <w:t>T</w:t>
      </w:r>
      <w:r w:rsidR="004328DD">
        <w:rPr>
          <w:rFonts w:asciiTheme="minorHAnsi" w:hAnsiTheme="minorHAnsi"/>
          <w:sz w:val="24"/>
          <w:szCs w:val="24"/>
        </w:rPr>
        <w:t xml:space="preserve">ributação Simples </w:t>
      </w:r>
      <w:r w:rsidR="00B92948">
        <w:rPr>
          <w:rFonts w:asciiTheme="minorHAnsi" w:hAnsiTheme="minorHAnsi"/>
          <w:sz w:val="24"/>
          <w:szCs w:val="24"/>
        </w:rPr>
        <w:t>ou Regime</w:t>
      </w:r>
      <w:r w:rsidR="004328DD">
        <w:rPr>
          <w:rFonts w:asciiTheme="minorHAnsi" w:hAnsiTheme="minorHAnsi"/>
          <w:sz w:val="24"/>
          <w:szCs w:val="24"/>
        </w:rPr>
        <w:t xml:space="preserve"> ICMS </w:t>
      </w:r>
      <w:r w:rsidR="00B92948">
        <w:rPr>
          <w:rFonts w:asciiTheme="minorHAnsi" w:hAnsiTheme="minorHAnsi"/>
          <w:sz w:val="24"/>
          <w:szCs w:val="24"/>
        </w:rPr>
        <w:t>N</w:t>
      </w:r>
      <w:r w:rsidR="004328DD">
        <w:rPr>
          <w:rFonts w:asciiTheme="minorHAnsi" w:hAnsiTheme="minorHAnsi"/>
          <w:sz w:val="24"/>
          <w:szCs w:val="24"/>
        </w:rPr>
        <w:t>ormal</w:t>
      </w:r>
      <w:r w:rsidR="000F2E58">
        <w:rPr>
          <w:rFonts w:asciiTheme="minorHAnsi" w:hAnsiTheme="minorHAnsi"/>
          <w:sz w:val="24"/>
          <w:szCs w:val="24"/>
        </w:rPr>
        <w:t xml:space="preserve">, cada um com </w:t>
      </w:r>
      <w:r w:rsidR="00B92948">
        <w:rPr>
          <w:rFonts w:asciiTheme="minorHAnsi" w:hAnsiTheme="minorHAnsi"/>
          <w:sz w:val="24"/>
          <w:szCs w:val="24"/>
        </w:rPr>
        <w:t>o</w:t>
      </w:r>
      <w:r w:rsidR="000F2E58">
        <w:rPr>
          <w:rFonts w:asciiTheme="minorHAnsi" w:hAnsiTheme="minorHAnsi"/>
          <w:sz w:val="24"/>
          <w:szCs w:val="24"/>
        </w:rPr>
        <w:t xml:space="preserve">brigações diferenciadas. </w:t>
      </w:r>
      <w:r w:rsidR="004328DD">
        <w:rPr>
          <w:rFonts w:asciiTheme="minorHAnsi" w:hAnsiTheme="minorHAnsi"/>
          <w:sz w:val="24"/>
          <w:szCs w:val="24"/>
        </w:rPr>
        <w:t xml:space="preserve"> Cada </w:t>
      </w:r>
      <w:r w:rsidR="000F2E58">
        <w:rPr>
          <w:rFonts w:asciiTheme="minorHAnsi" w:hAnsiTheme="minorHAnsi"/>
          <w:sz w:val="24"/>
          <w:szCs w:val="24"/>
        </w:rPr>
        <w:t>C</w:t>
      </w:r>
      <w:r w:rsidR="004328DD">
        <w:rPr>
          <w:rFonts w:asciiTheme="minorHAnsi" w:hAnsiTheme="minorHAnsi"/>
          <w:sz w:val="24"/>
          <w:szCs w:val="24"/>
        </w:rPr>
        <w:t xml:space="preserve">ontribuinte </w:t>
      </w:r>
      <w:r w:rsidR="000F2E58">
        <w:rPr>
          <w:rFonts w:asciiTheme="minorHAnsi" w:hAnsiTheme="minorHAnsi"/>
          <w:sz w:val="24"/>
          <w:szCs w:val="24"/>
        </w:rPr>
        <w:t>E</w:t>
      </w:r>
      <w:r w:rsidR="004328DD">
        <w:rPr>
          <w:rFonts w:asciiTheme="minorHAnsi" w:hAnsiTheme="minorHAnsi"/>
          <w:sz w:val="24"/>
          <w:szCs w:val="24"/>
        </w:rPr>
        <w:t xml:space="preserve">special constitui um tipo de contribuinte (atacadista; distribuidores de combustíveis; </w:t>
      </w:r>
      <w:r w:rsidR="000F2E58">
        <w:rPr>
          <w:rFonts w:asciiTheme="minorHAnsi" w:hAnsiTheme="minorHAnsi"/>
          <w:sz w:val="24"/>
          <w:szCs w:val="24"/>
        </w:rPr>
        <w:t>postos de combustível; transportadoras</w:t>
      </w:r>
      <w:r w:rsidR="00342F27">
        <w:rPr>
          <w:rFonts w:asciiTheme="minorHAnsi" w:hAnsiTheme="minorHAnsi"/>
          <w:sz w:val="24"/>
          <w:szCs w:val="24"/>
        </w:rPr>
        <w:t xml:space="preserve">, </w:t>
      </w:r>
      <w:r w:rsidR="000F2E58">
        <w:rPr>
          <w:rFonts w:asciiTheme="minorHAnsi" w:hAnsiTheme="minorHAnsi"/>
          <w:sz w:val="24"/>
          <w:szCs w:val="24"/>
        </w:rPr>
        <w:t xml:space="preserve">outros), sempre com obrigações específicas. Os contribuintes </w:t>
      </w:r>
      <w:r w:rsidR="001772E0">
        <w:rPr>
          <w:rFonts w:asciiTheme="minorHAnsi" w:hAnsiTheme="minorHAnsi"/>
          <w:sz w:val="24"/>
          <w:szCs w:val="24"/>
        </w:rPr>
        <w:t>N</w:t>
      </w:r>
      <w:r w:rsidR="000F2E58">
        <w:rPr>
          <w:rFonts w:asciiTheme="minorHAnsi" w:hAnsiTheme="minorHAnsi"/>
          <w:sz w:val="24"/>
          <w:szCs w:val="24"/>
        </w:rPr>
        <w:t xml:space="preserve">ormais, MPE, ME recebem IE imediatamente. </w:t>
      </w:r>
      <w:r w:rsidR="00B92948">
        <w:rPr>
          <w:rFonts w:asciiTheme="minorHAnsi" w:hAnsiTheme="minorHAnsi"/>
          <w:sz w:val="24"/>
          <w:szCs w:val="24"/>
        </w:rPr>
        <w:t>A IE</w:t>
      </w:r>
      <w:r w:rsidR="009D6129">
        <w:rPr>
          <w:rFonts w:asciiTheme="minorHAnsi" w:hAnsiTheme="minorHAnsi"/>
          <w:sz w:val="24"/>
          <w:szCs w:val="24"/>
        </w:rPr>
        <w:t xml:space="preserve"> e as obrigações correspondentes são</w:t>
      </w:r>
      <w:r w:rsidR="00B92948">
        <w:rPr>
          <w:rFonts w:asciiTheme="minorHAnsi" w:hAnsiTheme="minorHAnsi"/>
          <w:sz w:val="24"/>
          <w:szCs w:val="24"/>
        </w:rPr>
        <w:t xml:space="preserve"> informada</w:t>
      </w:r>
      <w:r w:rsidR="009D6129">
        <w:rPr>
          <w:rFonts w:asciiTheme="minorHAnsi" w:hAnsiTheme="minorHAnsi"/>
          <w:sz w:val="24"/>
          <w:szCs w:val="24"/>
        </w:rPr>
        <w:t>s</w:t>
      </w:r>
      <w:r w:rsidR="00B92948">
        <w:rPr>
          <w:rFonts w:asciiTheme="minorHAnsi" w:hAnsiTheme="minorHAnsi"/>
          <w:sz w:val="24"/>
          <w:szCs w:val="24"/>
        </w:rPr>
        <w:t xml:space="preserve"> por Webservice à JUCETINS</w:t>
      </w:r>
      <w:r w:rsidR="009D6129">
        <w:rPr>
          <w:rFonts w:asciiTheme="minorHAnsi" w:hAnsiTheme="minorHAnsi"/>
          <w:sz w:val="24"/>
          <w:szCs w:val="24"/>
        </w:rPr>
        <w:t>. Este órgão</w:t>
      </w:r>
      <w:r w:rsidR="00B92948">
        <w:rPr>
          <w:rFonts w:asciiTheme="minorHAnsi" w:hAnsiTheme="minorHAnsi"/>
          <w:sz w:val="24"/>
          <w:szCs w:val="24"/>
        </w:rPr>
        <w:t xml:space="preserve"> </w:t>
      </w:r>
      <w:r w:rsidR="001772E0">
        <w:rPr>
          <w:rFonts w:asciiTheme="minorHAnsi" w:hAnsiTheme="minorHAnsi"/>
          <w:sz w:val="24"/>
          <w:szCs w:val="24"/>
        </w:rPr>
        <w:t>repassa</w:t>
      </w:r>
      <w:r w:rsidR="009D6129">
        <w:rPr>
          <w:rFonts w:asciiTheme="minorHAnsi" w:hAnsiTheme="minorHAnsi"/>
          <w:sz w:val="24"/>
          <w:szCs w:val="24"/>
        </w:rPr>
        <w:t xml:space="preserve"> essas informações</w:t>
      </w:r>
      <w:r w:rsidR="001772E0">
        <w:rPr>
          <w:rFonts w:asciiTheme="minorHAnsi" w:hAnsiTheme="minorHAnsi"/>
          <w:sz w:val="24"/>
          <w:szCs w:val="24"/>
        </w:rPr>
        <w:t xml:space="preserve"> para o</w:t>
      </w:r>
      <w:r w:rsidR="00B92948">
        <w:rPr>
          <w:rFonts w:asciiTheme="minorHAnsi" w:hAnsiTheme="minorHAnsi"/>
          <w:sz w:val="24"/>
          <w:szCs w:val="24"/>
        </w:rPr>
        <w:t xml:space="preserve"> contribuinte no site da REDESIM</w:t>
      </w:r>
      <w:r w:rsidR="001772E0">
        <w:rPr>
          <w:rFonts w:asciiTheme="minorHAnsi" w:hAnsiTheme="minorHAnsi"/>
          <w:sz w:val="24"/>
          <w:szCs w:val="24"/>
        </w:rPr>
        <w:t>.</w:t>
      </w:r>
      <w:r w:rsidR="00B92948">
        <w:rPr>
          <w:rFonts w:asciiTheme="minorHAnsi" w:hAnsiTheme="minorHAnsi"/>
          <w:sz w:val="24"/>
          <w:szCs w:val="24"/>
        </w:rPr>
        <w:t xml:space="preserve"> </w:t>
      </w:r>
      <w:r w:rsidR="001772E0">
        <w:rPr>
          <w:rFonts w:asciiTheme="minorHAnsi" w:hAnsiTheme="minorHAnsi"/>
          <w:sz w:val="24"/>
          <w:szCs w:val="24"/>
        </w:rPr>
        <w:t xml:space="preserve">Para cada IE gerada o </w:t>
      </w:r>
      <w:r w:rsidR="00B92948">
        <w:rPr>
          <w:rFonts w:asciiTheme="minorHAnsi" w:hAnsiTheme="minorHAnsi"/>
          <w:sz w:val="24"/>
          <w:szCs w:val="24"/>
        </w:rPr>
        <w:t xml:space="preserve">contador </w:t>
      </w:r>
      <w:r w:rsidR="001772E0">
        <w:rPr>
          <w:rFonts w:asciiTheme="minorHAnsi" w:hAnsiTheme="minorHAnsi"/>
          <w:sz w:val="24"/>
          <w:szCs w:val="24"/>
        </w:rPr>
        <w:t>da empresa é notificado para</w:t>
      </w:r>
      <w:r w:rsidR="009D6129">
        <w:rPr>
          <w:rFonts w:asciiTheme="minorHAnsi" w:hAnsiTheme="minorHAnsi"/>
          <w:sz w:val="24"/>
          <w:szCs w:val="24"/>
        </w:rPr>
        <w:t>,</w:t>
      </w:r>
      <w:r w:rsidR="00B92948">
        <w:rPr>
          <w:rFonts w:asciiTheme="minorHAnsi" w:hAnsiTheme="minorHAnsi"/>
          <w:sz w:val="24"/>
          <w:szCs w:val="24"/>
        </w:rPr>
        <w:t xml:space="preserve"> no prazo de 10 dias</w:t>
      </w:r>
      <w:r w:rsidR="009D6129">
        <w:rPr>
          <w:rFonts w:asciiTheme="minorHAnsi" w:hAnsiTheme="minorHAnsi"/>
          <w:sz w:val="24"/>
          <w:szCs w:val="24"/>
        </w:rPr>
        <w:t>,</w:t>
      </w:r>
      <w:r w:rsidR="00B92948">
        <w:rPr>
          <w:rFonts w:asciiTheme="minorHAnsi" w:hAnsiTheme="minorHAnsi"/>
          <w:sz w:val="24"/>
          <w:szCs w:val="24"/>
        </w:rPr>
        <w:t xml:space="preserve"> confirmar a responsabilidade técnica pela empresa, </w:t>
      </w:r>
      <w:r w:rsidR="009D6129">
        <w:rPr>
          <w:rFonts w:asciiTheme="minorHAnsi" w:hAnsiTheme="minorHAnsi"/>
          <w:sz w:val="24"/>
          <w:szCs w:val="24"/>
        </w:rPr>
        <w:t xml:space="preserve">no formulário de confirmação encontrado na área do contador do site da SEFAZ. A não confirmação no prazo dá origem </w:t>
      </w:r>
      <w:r w:rsidR="00C9445B">
        <w:rPr>
          <w:rFonts w:asciiTheme="minorHAnsi" w:hAnsiTheme="minorHAnsi"/>
          <w:sz w:val="24"/>
          <w:szCs w:val="24"/>
        </w:rPr>
        <w:t>à</w:t>
      </w:r>
      <w:r w:rsidR="00B92948">
        <w:rPr>
          <w:rFonts w:asciiTheme="minorHAnsi" w:hAnsiTheme="minorHAnsi"/>
          <w:sz w:val="24"/>
          <w:szCs w:val="24"/>
        </w:rPr>
        <w:t xml:space="preserve"> suspensão de ofício da empresa a qual havia sido concedida a IE.</w:t>
      </w:r>
    </w:p>
    <w:p w14:paraId="7D341C32" w14:textId="77777777" w:rsidR="00B92948" w:rsidRDefault="00C9445B" w:rsidP="00B9294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A informação da inscrição é também repassada para </w:t>
      </w:r>
      <w:r w:rsidR="00F02287">
        <w:rPr>
          <w:rFonts w:asciiTheme="minorHAnsi" w:hAnsiTheme="minorHAnsi"/>
          <w:sz w:val="24"/>
          <w:szCs w:val="24"/>
        </w:rPr>
        <w:t xml:space="preserve">a DRT com cópia para a Diretoria da Receita, </w:t>
      </w:r>
      <w:r>
        <w:rPr>
          <w:rFonts w:asciiTheme="minorHAnsi" w:hAnsiTheme="minorHAnsi"/>
          <w:sz w:val="24"/>
          <w:szCs w:val="24"/>
        </w:rPr>
        <w:t>para que se programe a vistoria da empresa.</w:t>
      </w:r>
    </w:p>
    <w:p w14:paraId="532A96E2" w14:textId="77777777" w:rsidR="009D6129" w:rsidRDefault="00C9445B" w:rsidP="00F02287">
      <w:pPr>
        <w:ind w:firstLine="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Quanto às empresas classificadas como Especiais, </w:t>
      </w:r>
      <w:r w:rsidR="008D23FD">
        <w:rPr>
          <w:rFonts w:asciiTheme="minorHAnsi" w:hAnsiTheme="minorHAnsi"/>
          <w:sz w:val="24"/>
          <w:szCs w:val="24"/>
        </w:rPr>
        <w:t>são</w:t>
      </w:r>
      <w:r>
        <w:rPr>
          <w:rFonts w:asciiTheme="minorHAnsi" w:hAnsiTheme="minorHAnsi"/>
          <w:sz w:val="24"/>
          <w:szCs w:val="24"/>
        </w:rPr>
        <w:t xml:space="preserve"> informadas por Webservice     à JUCETINS</w:t>
      </w:r>
      <w:r w:rsidR="008D23FD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="008D23FD">
        <w:rPr>
          <w:rFonts w:asciiTheme="minorHAnsi" w:hAnsiTheme="minorHAnsi"/>
          <w:sz w:val="24"/>
          <w:szCs w:val="24"/>
        </w:rPr>
        <w:t xml:space="preserve">da </w:t>
      </w:r>
      <w:r>
        <w:rPr>
          <w:rFonts w:asciiTheme="minorHAnsi" w:hAnsiTheme="minorHAnsi"/>
          <w:sz w:val="24"/>
          <w:szCs w:val="24"/>
        </w:rPr>
        <w:t xml:space="preserve"> documentação</w:t>
      </w:r>
      <w:proofErr w:type="gramEnd"/>
      <w:r>
        <w:rPr>
          <w:rFonts w:asciiTheme="minorHAnsi" w:hAnsiTheme="minorHAnsi"/>
          <w:sz w:val="24"/>
          <w:szCs w:val="24"/>
        </w:rPr>
        <w:t xml:space="preserve"> complementar que devem apresentar. </w:t>
      </w:r>
      <w:r w:rsidR="00F02287">
        <w:rPr>
          <w:rFonts w:asciiTheme="minorHAnsi" w:hAnsiTheme="minorHAnsi"/>
          <w:sz w:val="24"/>
          <w:szCs w:val="24"/>
        </w:rPr>
        <w:t xml:space="preserve">A documentação é enviada à DRT pelo site da SEFAZ. </w:t>
      </w:r>
      <w:r>
        <w:rPr>
          <w:rFonts w:asciiTheme="minorHAnsi" w:hAnsiTheme="minorHAnsi"/>
          <w:sz w:val="24"/>
          <w:szCs w:val="24"/>
        </w:rPr>
        <w:t>Somente depois da análise</w:t>
      </w:r>
      <w:r w:rsidR="00F02287">
        <w:rPr>
          <w:rFonts w:asciiTheme="minorHAnsi" w:hAnsiTheme="minorHAnsi"/>
          <w:sz w:val="24"/>
          <w:szCs w:val="24"/>
        </w:rPr>
        <w:t xml:space="preserve"> </w:t>
      </w:r>
      <w:r w:rsidR="00F02287">
        <w:rPr>
          <w:rFonts w:asciiTheme="minorHAnsi" w:hAnsiTheme="minorHAnsi"/>
          <w:sz w:val="24"/>
          <w:szCs w:val="24"/>
        </w:rPr>
        <w:lastRenderedPageBreak/>
        <w:t>favorável</w:t>
      </w:r>
      <w:r>
        <w:rPr>
          <w:rFonts w:asciiTheme="minorHAnsi" w:hAnsiTheme="minorHAnsi"/>
          <w:sz w:val="24"/>
          <w:szCs w:val="24"/>
        </w:rPr>
        <w:t xml:space="preserve"> da documentação na DRT e a realização de uma vistoria prévia</w:t>
      </w:r>
      <w:r w:rsidR="00F02287">
        <w:rPr>
          <w:rFonts w:asciiTheme="minorHAnsi" w:hAnsiTheme="minorHAnsi"/>
          <w:sz w:val="24"/>
          <w:szCs w:val="24"/>
        </w:rPr>
        <w:t xml:space="preserve"> no local de atividade é deferido o pedido e homologada a inscrição. Uma tabela parametrizável pelo usuário permite controlar Pendências, prazos para cumprimento</w:t>
      </w:r>
      <w:r w:rsidR="008D23FD">
        <w:rPr>
          <w:rFonts w:asciiTheme="minorHAnsi" w:hAnsiTheme="minorHAnsi"/>
          <w:sz w:val="24"/>
          <w:szCs w:val="24"/>
        </w:rPr>
        <w:t>, etapas</w:t>
      </w:r>
      <w:r w:rsidR="00F02287">
        <w:rPr>
          <w:rFonts w:asciiTheme="minorHAnsi" w:hAnsiTheme="minorHAnsi"/>
          <w:sz w:val="24"/>
          <w:szCs w:val="24"/>
        </w:rPr>
        <w:t xml:space="preserve"> e ações a serem tomadas pelo sistema. As ações vão desde comunicação-intimação-notificação a indeferimento de IE, ou suspensão no caso de</w:t>
      </w:r>
      <w:r w:rsidR="008D23FD">
        <w:rPr>
          <w:rFonts w:asciiTheme="minorHAnsi" w:hAnsiTheme="minorHAnsi"/>
          <w:sz w:val="24"/>
          <w:szCs w:val="24"/>
        </w:rPr>
        <w:t xml:space="preserve"> já ter sido</w:t>
      </w:r>
      <w:r w:rsidR="00F02287">
        <w:rPr>
          <w:rFonts w:asciiTheme="minorHAnsi" w:hAnsiTheme="minorHAnsi"/>
          <w:sz w:val="24"/>
          <w:szCs w:val="24"/>
        </w:rPr>
        <w:t xml:space="preserve"> autorizada.</w:t>
      </w:r>
    </w:p>
    <w:p w14:paraId="23EB4B86" w14:textId="77777777" w:rsidR="008D23FD" w:rsidRPr="001C4F97" w:rsidRDefault="008D23FD" w:rsidP="00F02287">
      <w:pPr>
        <w:ind w:firstLine="1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Webservice informa a IE para a JUCETINS. No caso de atividades correspondentes ao setor de combustível a IE é concedida em caráter provisório, até </w:t>
      </w:r>
      <w:r w:rsidR="00FD206F">
        <w:rPr>
          <w:rFonts w:asciiTheme="minorHAnsi" w:hAnsiTheme="minorHAnsi"/>
          <w:sz w:val="24"/>
          <w:szCs w:val="24"/>
        </w:rPr>
        <w:t>que o contribuinte apresente para a DRT a</w:t>
      </w:r>
      <w:r>
        <w:rPr>
          <w:rFonts w:asciiTheme="minorHAnsi" w:hAnsiTheme="minorHAnsi"/>
          <w:sz w:val="24"/>
          <w:szCs w:val="24"/>
        </w:rPr>
        <w:t xml:space="preserve"> autorização da A</w:t>
      </w:r>
      <w:r w:rsidR="00FD206F">
        <w:rPr>
          <w:rFonts w:asciiTheme="minorHAnsi" w:hAnsiTheme="minorHAnsi"/>
          <w:sz w:val="24"/>
          <w:szCs w:val="24"/>
        </w:rPr>
        <w:t>NP.</w:t>
      </w:r>
    </w:p>
    <w:p w14:paraId="14BD0AFB" w14:textId="77777777" w:rsidR="001B05FA" w:rsidRPr="00C011EB" w:rsidRDefault="001B05FA" w:rsidP="00625ED1">
      <w:pPr>
        <w:pStyle w:val="Ttulo2"/>
      </w:pPr>
      <w:bookmarkStart w:id="17" w:name="_Toc455158550"/>
      <w:r w:rsidRPr="00C011EB">
        <w:t>Início e Fim</w:t>
      </w:r>
      <w:bookmarkEnd w:id="17"/>
    </w:p>
    <w:p w14:paraId="335AF49C" w14:textId="77777777" w:rsidR="001B05FA" w:rsidRPr="00C011EB" w:rsidRDefault="001B05FA" w:rsidP="001B05FA">
      <w:pPr>
        <w:pStyle w:val="Corpodetexto"/>
        <w:rPr>
          <w:b/>
        </w:rPr>
      </w:pPr>
      <w:r w:rsidRPr="00C011EB">
        <w:rPr>
          <w:b/>
        </w:rPr>
        <w:t>Início</w:t>
      </w:r>
    </w:p>
    <w:p w14:paraId="4366CBB4" w14:textId="77777777" w:rsidR="001B05FA" w:rsidRPr="004C154F" w:rsidRDefault="009A5CEE" w:rsidP="00625ED1">
      <w:r>
        <w:t>JUCETINS envia Webservice de Inscrição</w:t>
      </w:r>
    </w:p>
    <w:p w14:paraId="59A199B9" w14:textId="77777777" w:rsidR="001B05FA" w:rsidRPr="00C011EB" w:rsidRDefault="001B05FA" w:rsidP="001B05FA">
      <w:pPr>
        <w:pStyle w:val="Corpodetexto"/>
        <w:jc w:val="both"/>
        <w:rPr>
          <w:b/>
        </w:rPr>
      </w:pPr>
      <w:r w:rsidRPr="00C011EB">
        <w:rPr>
          <w:b/>
        </w:rPr>
        <w:t>Fim</w:t>
      </w:r>
    </w:p>
    <w:p w14:paraId="2793262D" w14:textId="77777777" w:rsidR="001B05FA" w:rsidRPr="00C011EB" w:rsidRDefault="009A5CEE" w:rsidP="00625ED1">
      <w:r>
        <w:t xml:space="preserve">Emissão de IE e Lista de Obrigações; </w:t>
      </w:r>
    </w:p>
    <w:p w14:paraId="532C4943" w14:textId="77777777" w:rsidR="001B05FA" w:rsidRPr="00C011EB" w:rsidRDefault="001B05FA" w:rsidP="00625ED1">
      <w:pPr>
        <w:pStyle w:val="Ttulo2"/>
      </w:pPr>
      <w:bookmarkStart w:id="18" w:name="_Toc455158551"/>
      <w:r w:rsidRPr="00C011EB">
        <w:t>Entradas</w:t>
      </w:r>
      <w:bookmarkEnd w:id="18"/>
    </w:p>
    <w:p w14:paraId="65038307" w14:textId="77777777" w:rsidR="00B94059" w:rsidRDefault="009A5CEE" w:rsidP="00625ED1">
      <w:r>
        <w:t>Webservice de Inscrição</w:t>
      </w:r>
    </w:p>
    <w:p w14:paraId="52C68EC4" w14:textId="77777777" w:rsidR="009A5CEE" w:rsidRDefault="009A5CEE" w:rsidP="00625ED1">
      <w:r>
        <w:t xml:space="preserve">Documentação </w:t>
      </w:r>
      <w:proofErr w:type="gramStart"/>
      <w:r>
        <w:t>Complementar  para</w:t>
      </w:r>
      <w:proofErr w:type="gramEnd"/>
      <w:r>
        <w:t xml:space="preserve"> Contribuintes Especiais</w:t>
      </w:r>
    </w:p>
    <w:p w14:paraId="265FCC46" w14:textId="77777777" w:rsidR="001B05FA" w:rsidRPr="00C011EB" w:rsidRDefault="001B05FA" w:rsidP="00625ED1">
      <w:pPr>
        <w:pStyle w:val="Ttulo2"/>
      </w:pPr>
      <w:bookmarkStart w:id="19" w:name="_Toc455158552"/>
      <w:r w:rsidRPr="00C011EB">
        <w:t>Saídas</w:t>
      </w:r>
      <w:bookmarkEnd w:id="19"/>
    </w:p>
    <w:p w14:paraId="442C4F74" w14:textId="77777777" w:rsidR="00553CDB" w:rsidRPr="00C011EB" w:rsidRDefault="008D1A2D" w:rsidP="009A5CEE">
      <w:r>
        <w:t xml:space="preserve">IE, </w:t>
      </w:r>
      <w:r w:rsidR="001260D5">
        <w:t>Lista de Obrigações, Lista de Pendências, Não Autorização de IE</w:t>
      </w:r>
    </w:p>
    <w:p w14:paraId="72F0ED8E" w14:textId="77777777" w:rsidR="001C4F97" w:rsidRDefault="001C4F97" w:rsidP="001C4F97">
      <w:pPr>
        <w:pStyle w:val="Corpodetexto"/>
      </w:pPr>
      <w:r>
        <w:t>SAT</w:t>
      </w:r>
    </w:p>
    <w:p w14:paraId="1FD64751" w14:textId="77777777" w:rsidR="001C4F97" w:rsidRDefault="001C4F97" w:rsidP="001C4F97">
      <w:pPr>
        <w:pStyle w:val="Corpodetexto"/>
      </w:pPr>
      <w:r>
        <w:t>Web service SEFAZ-JUCETINS</w:t>
      </w:r>
    </w:p>
    <w:p w14:paraId="7A7AA319" w14:textId="77777777" w:rsidR="001C4F97" w:rsidRDefault="001C4F97" w:rsidP="001C4F97">
      <w:pPr>
        <w:pStyle w:val="Corpodetexto"/>
      </w:pPr>
      <w:r>
        <w:t>Web Service SEFAZ-CRC</w:t>
      </w:r>
    </w:p>
    <w:p w14:paraId="4DCFEA85" w14:textId="77777777" w:rsidR="001C4F97" w:rsidRDefault="001C4F97" w:rsidP="001C4F97">
      <w:pPr>
        <w:pStyle w:val="Corpodetexto"/>
      </w:pPr>
      <w:r>
        <w:t>SAT</w:t>
      </w:r>
    </w:p>
    <w:p w14:paraId="3C64D4A5" w14:textId="77777777" w:rsidR="001C4F97" w:rsidRDefault="001C4F97" w:rsidP="001C4F97">
      <w:pPr>
        <w:pStyle w:val="Corpodetexto"/>
      </w:pPr>
      <w:r>
        <w:t>Web service SEFAZ-JUCETINS</w:t>
      </w:r>
    </w:p>
    <w:p w14:paraId="033EA01A" w14:textId="77777777" w:rsidR="001C4F97" w:rsidRDefault="001C4F97" w:rsidP="001C4F97">
      <w:pPr>
        <w:pStyle w:val="Corpodetexto"/>
      </w:pPr>
      <w:r>
        <w:t>Web Service SEFAZ-CRC</w:t>
      </w:r>
    </w:p>
    <w:p w14:paraId="1490B6FA" w14:textId="77777777" w:rsidR="00B94059" w:rsidRDefault="00B94059" w:rsidP="00625ED1"/>
    <w:p w14:paraId="0EC84AC6" w14:textId="77777777" w:rsidR="001C4F97" w:rsidRPr="00C011EB" w:rsidRDefault="00342F27" w:rsidP="00625ED1">
      <w:r>
        <w:rPr>
          <w:noProof/>
          <w:lang w:eastAsia="pt-BR"/>
        </w:rPr>
        <w:lastRenderedPageBreak/>
        <w:drawing>
          <wp:inline distT="0" distB="0" distL="0" distR="0" wp14:anchorId="7A653C1B" wp14:editId="18BFC0DC">
            <wp:extent cx="5612130" cy="5994400"/>
            <wp:effectExtent l="0" t="0" r="762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004" w14:textId="77777777" w:rsidR="00553CDB" w:rsidRPr="00C011EB" w:rsidRDefault="00C011EB" w:rsidP="00625ED1">
      <w:pPr>
        <w:pStyle w:val="Ttulo2"/>
      </w:pPr>
      <w:bookmarkStart w:id="20" w:name="_Toc455158553"/>
      <w:r w:rsidRPr="00C011EB">
        <w:t>Descrição d</w:t>
      </w:r>
      <w:r w:rsidR="005D41AE">
        <w:t>o c</w:t>
      </w:r>
      <w:r w:rsidRPr="00C011EB">
        <w:t>omponente</w:t>
      </w:r>
      <w:bookmarkEnd w:id="20"/>
    </w:p>
    <w:p w14:paraId="75AF8B3B" w14:textId="77777777" w:rsidR="005D41AE" w:rsidRDefault="009A2588" w:rsidP="006A2F6D">
      <w:pPr>
        <w:pStyle w:val="Activity"/>
        <w:numPr>
          <w:ilvl w:val="0"/>
          <w:numId w:val="44"/>
        </w:numPr>
        <w:rPr>
          <w:b w:val="0"/>
        </w:rPr>
      </w:pPr>
      <w:r>
        <w:rPr>
          <w:b w:val="0"/>
        </w:rPr>
        <w:t>Enviar WS inscrição no Cadastro CCI</w:t>
      </w:r>
    </w:p>
    <w:p w14:paraId="6A7D5835" w14:textId="77777777" w:rsidR="009A2588" w:rsidRDefault="009A2588" w:rsidP="009A2588">
      <w:pPr>
        <w:pStyle w:val="Activity"/>
        <w:ind w:left="927"/>
        <w:rPr>
          <w:b w:val="0"/>
        </w:rPr>
      </w:pPr>
      <w:r>
        <w:rPr>
          <w:b w:val="0"/>
        </w:rPr>
        <w:t>A JUCETINS envia o WS para o SAT</w:t>
      </w:r>
    </w:p>
    <w:p w14:paraId="65ADDA2B" w14:textId="77777777" w:rsidR="009A2588" w:rsidRDefault="009A2588" w:rsidP="009A2588">
      <w:pPr>
        <w:pStyle w:val="Activity"/>
        <w:numPr>
          <w:ilvl w:val="0"/>
          <w:numId w:val="44"/>
        </w:numPr>
        <w:rPr>
          <w:b w:val="0"/>
        </w:rPr>
      </w:pPr>
      <w:r>
        <w:rPr>
          <w:b w:val="0"/>
        </w:rPr>
        <w:t>Selecionar CNAE</w:t>
      </w:r>
    </w:p>
    <w:p w14:paraId="5997998F" w14:textId="77777777" w:rsidR="009A2588" w:rsidRDefault="009A2588" w:rsidP="009A2588">
      <w:pPr>
        <w:pStyle w:val="Activity"/>
        <w:ind w:left="927"/>
        <w:rPr>
          <w:b w:val="0"/>
        </w:rPr>
      </w:pPr>
      <w:r>
        <w:rPr>
          <w:b w:val="0"/>
        </w:rPr>
        <w:t>O SAT seleciona os</w:t>
      </w:r>
      <w:r w:rsidR="001D577F">
        <w:rPr>
          <w:b w:val="0"/>
        </w:rPr>
        <w:t xml:space="preserve"> registros que informam</w:t>
      </w:r>
      <w:r>
        <w:rPr>
          <w:b w:val="0"/>
        </w:rPr>
        <w:t xml:space="preserve"> CNAE de atividades sujeitas </w:t>
      </w:r>
      <w:r w:rsidR="001D577F">
        <w:rPr>
          <w:b w:val="0"/>
        </w:rPr>
        <w:t>ao</w:t>
      </w:r>
      <w:r>
        <w:rPr>
          <w:b w:val="0"/>
        </w:rPr>
        <w:t xml:space="preserve"> ICMS</w:t>
      </w:r>
      <w:r w:rsidR="001D577F">
        <w:rPr>
          <w:b w:val="0"/>
        </w:rPr>
        <w:t xml:space="preserve"> como atividade principal ou secundária exercida.</w:t>
      </w:r>
    </w:p>
    <w:p w14:paraId="27EAD90B" w14:textId="77777777" w:rsidR="001D577F" w:rsidRDefault="001D577F" w:rsidP="001D577F">
      <w:pPr>
        <w:pStyle w:val="Activity"/>
        <w:numPr>
          <w:ilvl w:val="0"/>
          <w:numId w:val="44"/>
        </w:numPr>
        <w:rPr>
          <w:b w:val="0"/>
        </w:rPr>
      </w:pPr>
      <w:r>
        <w:rPr>
          <w:b w:val="0"/>
        </w:rPr>
        <w:t>Validar Registro</w:t>
      </w:r>
    </w:p>
    <w:p w14:paraId="77954985" w14:textId="77777777" w:rsidR="001D577F" w:rsidRDefault="001D577F" w:rsidP="001D577F">
      <w:pPr>
        <w:rPr>
          <w:rFonts w:asciiTheme="minorHAnsi" w:hAnsiTheme="minorHAnsi"/>
          <w:sz w:val="24"/>
          <w:szCs w:val="24"/>
        </w:rPr>
      </w:pPr>
      <w:r>
        <w:rPr>
          <w:b/>
        </w:rPr>
        <w:t xml:space="preserve">O registro é validado: </w:t>
      </w:r>
      <w:r>
        <w:rPr>
          <w:rFonts w:asciiTheme="minorHAnsi" w:hAnsiTheme="minorHAnsi"/>
          <w:sz w:val="24"/>
          <w:szCs w:val="24"/>
        </w:rPr>
        <w:t xml:space="preserve"> situação fiscal de sócios, proprietário ou administradores da empresa, no caso de Sociedades Anônimas; a existência de outra empresa operando no mesmo endereço e adequação do capital ao CNAE informado. Os registros OK são classificados de acordo com CNAE e Regime de Tributação, de acordo com tabela parametrizável. Para cada classificação são geradas as Obrigações Tributárias correspondentes. Assim o Contribuinte Normal pode ter ou </w:t>
      </w:r>
      <w:r>
        <w:rPr>
          <w:rFonts w:asciiTheme="minorHAnsi" w:hAnsiTheme="minorHAnsi"/>
          <w:sz w:val="24"/>
          <w:szCs w:val="24"/>
        </w:rPr>
        <w:lastRenderedPageBreak/>
        <w:t>Regime de Tributação Simples ou Regime ICMS Normal, cada um com obrigações diferenciadas.  Cada Contribuinte Especial constitui um tipo de contribuinte (atacadista; distribuidores de combustíveis; postos de combustível; transportadoras, outros), sempre com obrigações específicas.</w:t>
      </w:r>
    </w:p>
    <w:p w14:paraId="35325AF1" w14:textId="77777777" w:rsidR="001D577F" w:rsidRDefault="00AA3144" w:rsidP="001D577F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WS Indeferimento</w:t>
      </w:r>
    </w:p>
    <w:p w14:paraId="67D7B17B" w14:textId="77777777" w:rsidR="00AA3144" w:rsidRDefault="00AA3144" w:rsidP="00AA3144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É negada a IE para contribuintes que tiveram registros inválidos, informando-se a causa e a base legal.</w:t>
      </w:r>
    </w:p>
    <w:p w14:paraId="58C0A508" w14:textId="77777777" w:rsidR="004B1A60" w:rsidRDefault="004B1A60" w:rsidP="00AA3144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71880C94" w14:textId="77777777" w:rsidR="00AA3144" w:rsidRDefault="00AA3144" w:rsidP="00AA3144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Gerar IE</w:t>
      </w:r>
    </w:p>
    <w:p w14:paraId="0B578075" w14:textId="77777777" w:rsidR="00AA3144" w:rsidRDefault="00AA3144" w:rsidP="00AA3144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Para todos os contribuintes que tiveram sua inscrição válida é gerada IE, exceto para os contribuintes especiais.</w:t>
      </w:r>
    </w:p>
    <w:p w14:paraId="36E7B131" w14:textId="77777777" w:rsidR="004B1A60" w:rsidRDefault="004B1A60" w:rsidP="00AA3144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7185707A" w14:textId="77777777" w:rsidR="00AA3144" w:rsidRDefault="00AA3144" w:rsidP="00AA3144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WS IE-Obrigações do Contribuinte</w:t>
      </w:r>
    </w:p>
    <w:p w14:paraId="2738E3B2" w14:textId="77777777" w:rsidR="00AA3144" w:rsidRDefault="00C22393" w:rsidP="00AA3144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Ao ser gerado IE, o SAT envia WS para JUCETINS, informando IE e Obrigações a que o contribuinte está sujeito, de acordo com a Tabela.</w:t>
      </w:r>
    </w:p>
    <w:p w14:paraId="4C83E261" w14:textId="77777777" w:rsidR="004B1A60" w:rsidRDefault="004B1A60" w:rsidP="00AA3144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7A907E59" w14:textId="77777777" w:rsidR="00F00531" w:rsidRDefault="00F00531" w:rsidP="00F00531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Receber WS e disponibilizar IE e Obrigações pela REDESIM</w:t>
      </w:r>
    </w:p>
    <w:p w14:paraId="144C17BE" w14:textId="77777777" w:rsidR="00F00531" w:rsidRDefault="00F00531" w:rsidP="00F00531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JUCETINS disponibiliza a informação de IE e Obrigações pela REDESIM</w:t>
      </w:r>
    </w:p>
    <w:p w14:paraId="46378DCB" w14:textId="77777777" w:rsidR="004B1A60" w:rsidRPr="00F00531" w:rsidRDefault="004B1A60" w:rsidP="00F00531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5C47804F" w14:textId="77777777" w:rsidR="00287E75" w:rsidRDefault="00287E75" w:rsidP="00287E7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Validar Contador e Notificar</w:t>
      </w:r>
    </w:p>
    <w:p w14:paraId="3E122F31" w14:textId="77777777" w:rsidR="00287E75" w:rsidRDefault="00287E75" w:rsidP="00287E75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 SAT, por WS, consulta CRC para verificar se o contador está OK. Se não está, o contribuinte é notificado para resolver o problema ou ter sua inscrição suspensa de ofício. Se está OK, o contador é notificado para confirmar sua responsabilidade técnica preenchendo formulário eletrônico no site da SEFAZ.</w:t>
      </w:r>
    </w:p>
    <w:p w14:paraId="5AA93222" w14:textId="77777777" w:rsidR="0057796A" w:rsidRDefault="0057796A" w:rsidP="00287E75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27F51932" w14:textId="77777777" w:rsidR="004B1A60" w:rsidRPr="0057796A" w:rsidRDefault="003B1DD4" w:rsidP="004B1A60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 w:rsidRPr="0057796A">
        <w:rPr>
          <w:rFonts w:asciiTheme="minorHAnsi" w:hAnsiTheme="minorHAnsi"/>
          <w:sz w:val="24"/>
          <w:szCs w:val="24"/>
        </w:rPr>
        <w:t>Gerar Pendência de Vistoria</w:t>
      </w:r>
    </w:p>
    <w:p w14:paraId="00D45AA6" w14:textId="77777777" w:rsidR="003B1DD4" w:rsidRDefault="003B1DD4" w:rsidP="003B1DD4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SAT Informa para DRT o novo </w:t>
      </w:r>
      <w:proofErr w:type="gramStart"/>
      <w:r>
        <w:rPr>
          <w:rFonts w:asciiTheme="minorHAnsi" w:hAnsiTheme="minorHAnsi"/>
          <w:sz w:val="24"/>
          <w:szCs w:val="24"/>
        </w:rPr>
        <w:t>contribuinte,  para</w:t>
      </w:r>
      <w:proofErr w:type="gramEnd"/>
      <w:r>
        <w:rPr>
          <w:rFonts w:asciiTheme="minorHAnsi" w:hAnsiTheme="minorHAnsi"/>
          <w:sz w:val="24"/>
          <w:szCs w:val="24"/>
        </w:rPr>
        <w:t xml:space="preserve"> que seja programada a vistoria. </w:t>
      </w:r>
    </w:p>
    <w:p w14:paraId="6DA650B8" w14:textId="77777777" w:rsidR="004B1A60" w:rsidRPr="003B1DD4" w:rsidRDefault="004B1A60" w:rsidP="003B1DD4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20738873" w14:textId="77777777" w:rsidR="00287E75" w:rsidRDefault="00287E75" w:rsidP="00287E7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 w:rsidRPr="00287E75">
        <w:rPr>
          <w:rFonts w:asciiTheme="minorHAnsi" w:hAnsiTheme="minorHAnsi"/>
          <w:sz w:val="24"/>
          <w:szCs w:val="24"/>
        </w:rPr>
        <w:t>Validar</w:t>
      </w:r>
      <w:r>
        <w:rPr>
          <w:rFonts w:asciiTheme="minorHAnsi" w:hAnsiTheme="minorHAnsi"/>
          <w:sz w:val="24"/>
          <w:szCs w:val="24"/>
        </w:rPr>
        <w:t xml:space="preserve"> CNAE x Matriz de Validações</w:t>
      </w:r>
    </w:p>
    <w:p w14:paraId="0B466E7C" w14:textId="77777777" w:rsidR="00287E75" w:rsidRDefault="00287E75" w:rsidP="00287E75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Os </w:t>
      </w:r>
      <w:r w:rsidR="00E50024">
        <w:rPr>
          <w:rFonts w:asciiTheme="minorHAnsi" w:hAnsiTheme="minorHAnsi"/>
          <w:sz w:val="24"/>
          <w:szCs w:val="24"/>
        </w:rPr>
        <w:t>contribuintes especiais estão sujeitos a apresentação de documentos e comprovantes adicionais, de acordo com a matriz de risco, e à vistoria prévia.</w:t>
      </w:r>
    </w:p>
    <w:p w14:paraId="28094232" w14:textId="77777777" w:rsidR="004B1A60" w:rsidRDefault="004B1A60" w:rsidP="00287E75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063D4605" w14:textId="77777777" w:rsidR="0057796A" w:rsidRDefault="00E50024" w:rsidP="00E50024">
      <w:pPr>
        <w:pStyle w:val="PargrafodaLista"/>
        <w:numPr>
          <w:ilvl w:val="0"/>
          <w:numId w:val="44"/>
        </w:numPr>
        <w:ind w:left="851" w:firstLine="18"/>
        <w:rPr>
          <w:rFonts w:asciiTheme="minorHAnsi" w:hAnsiTheme="minorHAnsi"/>
          <w:sz w:val="24"/>
          <w:szCs w:val="24"/>
        </w:rPr>
      </w:pPr>
      <w:r w:rsidRPr="0057796A">
        <w:rPr>
          <w:rFonts w:asciiTheme="minorHAnsi" w:hAnsiTheme="minorHAnsi"/>
          <w:sz w:val="24"/>
          <w:szCs w:val="24"/>
        </w:rPr>
        <w:t>Registrar Pendências</w:t>
      </w:r>
    </w:p>
    <w:p w14:paraId="77B3D6B9" w14:textId="77777777" w:rsidR="00E50024" w:rsidRDefault="00E50024" w:rsidP="0057796A">
      <w:pPr>
        <w:pStyle w:val="PargrafodaLista"/>
        <w:ind w:left="869"/>
        <w:rPr>
          <w:rFonts w:asciiTheme="minorHAnsi" w:hAnsiTheme="minorHAnsi"/>
          <w:sz w:val="24"/>
          <w:szCs w:val="24"/>
        </w:rPr>
      </w:pPr>
      <w:r w:rsidRPr="0057796A">
        <w:rPr>
          <w:rFonts w:asciiTheme="minorHAnsi" w:hAnsiTheme="minorHAnsi"/>
          <w:sz w:val="24"/>
          <w:szCs w:val="24"/>
        </w:rPr>
        <w:t>As Pendências de documentos são registradas em tabela parametrizável pelo usuário</w:t>
      </w:r>
      <w:r w:rsidR="00F00531" w:rsidRPr="0057796A">
        <w:rPr>
          <w:rFonts w:asciiTheme="minorHAnsi" w:hAnsiTheme="minorHAnsi"/>
          <w:sz w:val="24"/>
          <w:szCs w:val="24"/>
        </w:rPr>
        <w:t>, que</w:t>
      </w:r>
      <w:r w:rsidRPr="0057796A">
        <w:rPr>
          <w:rFonts w:asciiTheme="minorHAnsi" w:hAnsiTheme="minorHAnsi"/>
          <w:sz w:val="24"/>
          <w:szCs w:val="24"/>
        </w:rPr>
        <w:t xml:space="preserve"> permite controlar Pendências, prazos para cumprimento, etapas e ações a serem tomadas pelo sistema. As ações vão desde comunicação-intimação-notificação a indeferimento de IE, ou suspensão no caso de já ter sido autorizada.</w:t>
      </w:r>
    </w:p>
    <w:p w14:paraId="49417E27" w14:textId="77777777" w:rsidR="0057796A" w:rsidRPr="0057796A" w:rsidRDefault="0057796A" w:rsidP="0057796A">
      <w:pPr>
        <w:pStyle w:val="PargrafodaLista"/>
        <w:ind w:left="869"/>
        <w:rPr>
          <w:rFonts w:asciiTheme="minorHAnsi" w:hAnsiTheme="minorHAnsi"/>
          <w:sz w:val="24"/>
          <w:szCs w:val="24"/>
        </w:rPr>
      </w:pPr>
    </w:p>
    <w:p w14:paraId="70917D40" w14:textId="77777777" w:rsidR="00F00531" w:rsidRDefault="00F00531" w:rsidP="00F00531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WS Pendências CNAE</w:t>
      </w:r>
    </w:p>
    <w:p w14:paraId="187EED59" w14:textId="77777777" w:rsidR="00F00531" w:rsidRDefault="00F00531" w:rsidP="00F00531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 pendências correspondentes a cada CNAE são informadas por WS </w:t>
      </w:r>
      <w:r w:rsidR="002A2611">
        <w:rPr>
          <w:rFonts w:asciiTheme="minorHAnsi" w:hAnsiTheme="minorHAnsi"/>
          <w:sz w:val="24"/>
          <w:szCs w:val="24"/>
        </w:rPr>
        <w:t>à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Jucetins</w:t>
      </w:r>
      <w:proofErr w:type="spellEnd"/>
    </w:p>
    <w:p w14:paraId="586434CA" w14:textId="77777777" w:rsidR="00F00531" w:rsidRDefault="00F00531" w:rsidP="00F00531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174A11D6" w14:textId="77777777" w:rsidR="00F00531" w:rsidRDefault="00F00531" w:rsidP="00F00531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 w:rsidRPr="00F00531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Informar Pendência por REDESIM</w:t>
      </w:r>
    </w:p>
    <w:p w14:paraId="0F9AFA2A" w14:textId="77777777" w:rsidR="00F00531" w:rsidRDefault="00F00531" w:rsidP="00F00531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 JUCETINS disponibiliza a lista de </w:t>
      </w:r>
      <w:proofErr w:type="gramStart"/>
      <w:r>
        <w:rPr>
          <w:rFonts w:asciiTheme="minorHAnsi" w:hAnsiTheme="minorHAnsi"/>
          <w:sz w:val="24"/>
          <w:szCs w:val="24"/>
        </w:rPr>
        <w:t>pendências</w:t>
      </w:r>
      <w:r w:rsidR="003B1DD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 para</w:t>
      </w:r>
      <w:proofErr w:type="gramEnd"/>
      <w:r>
        <w:rPr>
          <w:rFonts w:asciiTheme="minorHAnsi" w:hAnsiTheme="minorHAnsi"/>
          <w:sz w:val="24"/>
          <w:szCs w:val="24"/>
        </w:rPr>
        <w:t xml:space="preserve"> o conhecimento do contribuinte</w:t>
      </w:r>
      <w:r w:rsidR="003B1DD4">
        <w:rPr>
          <w:rFonts w:asciiTheme="minorHAnsi" w:hAnsiTheme="minorHAnsi"/>
          <w:sz w:val="24"/>
          <w:szCs w:val="24"/>
        </w:rPr>
        <w:t xml:space="preserve"> especial</w:t>
      </w:r>
      <w:r>
        <w:rPr>
          <w:rFonts w:asciiTheme="minorHAnsi" w:hAnsiTheme="minorHAnsi"/>
          <w:sz w:val="24"/>
          <w:szCs w:val="24"/>
        </w:rPr>
        <w:t>, na REDESIM.</w:t>
      </w:r>
    </w:p>
    <w:p w14:paraId="477BD24F" w14:textId="77777777" w:rsidR="004B1A60" w:rsidRDefault="004B1A60" w:rsidP="00F00531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743FEB40" w14:textId="77777777" w:rsidR="003B1DD4" w:rsidRDefault="004B1A60" w:rsidP="004B1A60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Consultar Pendências </w:t>
      </w:r>
    </w:p>
    <w:p w14:paraId="5330EC30" w14:textId="77777777" w:rsidR="004B1A60" w:rsidRDefault="004B1A60" w:rsidP="004B1A60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DRT consulta as pendências para verificar ações que deve tornar.</w:t>
      </w:r>
    </w:p>
    <w:p w14:paraId="16E1C3AF" w14:textId="77777777" w:rsidR="004B1A60" w:rsidRDefault="004B1A60" w:rsidP="004B1A60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6E1CC6AC" w14:textId="77777777" w:rsidR="0075568E" w:rsidRDefault="004B1A60" w:rsidP="004B1A60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75568E">
        <w:rPr>
          <w:rFonts w:asciiTheme="minorHAnsi" w:hAnsiTheme="minorHAnsi"/>
          <w:sz w:val="24"/>
          <w:szCs w:val="24"/>
        </w:rPr>
        <w:t>nalisar Documentos e Parecer Vistoria CNAE Especial</w:t>
      </w:r>
    </w:p>
    <w:p w14:paraId="60FE93DE" w14:textId="77777777" w:rsidR="004B1A60" w:rsidRDefault="0075568E" w:rsidP="0075568E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4B1A60">
        <w:rPr>
          <w:rFonts w:asciiTheme="minorHAnsi" w:hAnsiTheme="minorHAnsi"/>
          <w:sz w:val="24"/>
          <w:szCs w:val="24"/>
        </w:rPr>
        <w:t xml:space="preserve"> DRT analisa os documentos recebidos dos contribuintes especiais e o Parecer do Vistoriador. </w:t>
      </w:r>
    </w:p>
    <w:p w14:paraId="217B8E55" w14:textId="77777777" w:rsidR="0075568E" w:rsidRDefault="0075568E" w:rsidP="0075568E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1C100ED3" w14:textId="77777777" w:rsidR="0075568E" w:rsidRDefault="0075568E" w:rsidP="0075568E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Autoriza IE</w:t>
      </w:r>
    </w:p>
    <w:p w14:paraId="2F15741E" w14:textId="77777777" w:rsidR="0075568E" w:rsidRDefault="0075568E" w:rsidP="0075568E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delegado autoriza a IE se o resultado da análise de documentos e vistoria é </w:t>
      </w:r>
      <w:r w:rsidR="00362995">
        <w:rPr>
          <w:rFonts w:asciiTheme="minorHAnsi" w:hAnsiTheme="minorHAnsi"/>
          <w:sz w:val="24"/>
          <w:szCs w:val="24"/>
        </w:rPr>
        <w:t>favorável.</w:t>
      </w:r>
    </w:p>
    <w:p w14:paraId="651476F7" w14:textId="77777777" w:rsidR="00362995" w:rsidRDefault="00362995" w:rsidP="0075568E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5D24DA4A" w14:textId="77777777" w:rsidR="00362995" w:rsidRDefault="00362995" w:rsidP="0036299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Notifica Indeferimento</w:t>
      </w:r>
    </w:p>
    <w:p w14:paraId="69D72CAF" w14:textId="77777777" w:rsidR="00362995" w:rsidRDefault="00362995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Quando o resultado da análise de documentos e vistoria é desfavorável o contribuinte é notificado do indeferimento</w:t>
      </w:r>
    </w:p>
    <w:p w14:paraId="7EDA33AD" w14:textId="77777777" w:rsidR="00362995" w:rsidRDefault="00362995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13FD6897" w14:textId="77777777" w:rsidR="00362995" w:rsidRDefault="00362995" w:rsidP="0036299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Gera IE</w:t>
      </w:r>
    </w:p>
    <w:p w14:paraId="7BA21C54" w14:textId="77777777" w:rsidR="00362995" w:rsidRDefault="00362995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Quando recebe a comunicação da Autorização do delegado, o SAT gera IE para o Contribuinte.</w:t>
      </w:r>
    </w:p>
    <w:p w14:paraId="1525BA8E" w14:textId="77777777" w:rsidR="00362995" w:rsidRDefault="00362995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63728CC3" w14:textId="77777777" w:rsidR="00362995" w:rsidRDefault="00362995" w:rsidP="0036299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Notifica IE e Obrigações</w:t>
      </w:r>
    </w:p>
    <w:p w14:paraId="3C8EF101" w14:textId="77777777" w:rsidR="00362995" w:rsidRDefault="00362995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 contribuinte especial é notificado da IE e das obrigações correspondentes.</w:t>
      </w:r>
    </w:p>
    <w:p w14:paraId="52C076DF" w14:textId="77777777" w:rsidR="00362995" w:rsidRDefault="00362995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3C9D3C1A" w14:textId="77777777" w:rsidR="00362995" w:rsidRDefault="00362995" w:rsidP="0036299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WS IE</w:t>
      </w:r>
    </w:p>
    <w:p w14:paraId="77178B48" w14:textId="77777777" w:rsidR="00362995" w:rsidRDefault="00362995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 SAT envia WS para a JUCETINS com a IE do contribuinte.</w:t>
      </w:r>
    </w:p>
    <w:p w14:paraId="5D474131" w14:textId="77777777" w:rsidR="008A60F8" w:rsidRDefault="008A60F8" w:rsidP="00362995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119CCE58" w14:textId="77777777" w:rsidR="008A60F8" w:rsidRDefault="008A60F8" w:rsidP="0036299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Validar Contador e Notificar</w:t>
      </w:r>
    </w:p>
    <w:p w14:paraId="47A4BBC4" w14:textId="77777777" w:rsidR="008A60F8" w:rsidRDefault="008A60F8" w:rsidP="008A60F8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 SAT, por WS, consulta CRC para verificar se o contador está OK. Se não está, o contribuinte é notificado para resolver o problema ou ter sua inscrição suspensa de ofício. Se está OK, o contador é notificado para confirmar sua responsabilidade técnica.</w:t>
      </w:r>
    </w:p>
    <w:p w14:paraId="15C43814" w14:textId="77777777" w:rsidR="008A60F8" w:rsidRDefault="008A60F8" w:rsidP="008A60F8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23A823FF" w14:textId="77777777" w:rsidR="008A60F8" w:rsidRDefault="008A60F8" w:rsidP="00362995">
      <w:pPr>
        <w:pStyle w:val="PargrafodaLista"/>
        <w:numPr>
          <w:ilvl w:val="0"/>
          <w:numId w:val="4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Assinar TRT</w:t>
      </w:r>
    </w:p>
    <w:p w14:paraId="0479A11E" w14:textId="77777777" w:rsidR="00362995" w:rsidRPr="00362995" w:rsidRDefault="00362995" w:rsidP="008A60F8">
      <w:pPr>
        <w:pStyle w:val="PargrafodaLista"/>
        <w:ind w:left="927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 </w:t>
      </w:r>
      <w:r w:rsidR="008A60F8">
        <w:rPr>
          <w:rFonts w:asciiTheme="minorHAnsi" w:hAnsiTheme="minorHAnsi"/>
          <w:sz w:val="24"/>
          <w:szCs w:val="24"/>
        </w:rPr>
        <w:t xml:space="preserve">Contador confirma sua responsabilidade técnica enviando formulário Termo de Responsabilidade Técnica pelo site da SEFAZ. Se </w:t>
      </w:r>
      <w:proofErr w:type="gramStart"/>
      <w:r w:rsidR="008A60F8">
        <w:rPr>
          <w:rFonts w:asciiTheme="minorHAnsi" w:hAnsiTheme="minorHAnsi"/>
          <w:sz w:val="24"/>
          <w:szCs w:val="24"/>
        </w:rPr>
        <w:t>recusa,  o</w:t>
      </w:r>
      <w:proofErr w:type="gramEnd"/>
      <w:r w:rsidR="008A60F8">
        <w:rPr>
          <w:rFonts w:asciiTheme="minorHAnsi" w:hAnsiTheme="minorHAnsi"/>
          <w:sz w:val="24"/>
          <w:szCs w:val="24"/>
        </w:rPr>
        <w:t xml:space="preserve"> contribuinte é informado para trocar de contador em 10 dias sob pena de suspensão de ofício.</w:t>
      </w:r>
    </w:p>
    <w:p w14:paraId="4926A735" w14:textId="77777777" w:rsidR="004B1A60" w:rsidRPr="004B1A60" w:rsidRDefault="004B1A60" w:rsidP="004B1A60">
      <w:pPr>
        <w:rPr>
          <w:rFonts w:asciiTheme="minorHAnsi" w:hAnsiTheme="minorHAnsi"/>
          <w:sz w:val="24"/>
          <w:szCs w:val="24"/>
        </w:rPr>
      </w:pPr>
    </w:p>
    <w:p w14:paraId="6AE975A4" w14:textId="77777777" w:rsidR="00E50024" w:rsidRPr="00E50024" w:rsidRDefault="00E50024" w:rsidP="00E50024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1953092B" w14:textId="77777777" w:rsidR="00E50024" w:rsidRPr="00287E75" w:rsidRDefault="00E50024" w:rsidP="00287E75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21938260" w14:textId="77777777" w:rsidR="00287E75" w:rsidRDefault="00287E75" w:rsidP="00AA3144">
      <w:pPr>
        <w:pStyle w:val="PargrafodaLista"/>
        <w:ind w:left="927"/>
        <w:rPr>
          <w:rFonts w:asciiTheme="minorHAnsi" w:hAnsiTheme="minorHAnsi"/>
          <w:sz w:val="24"/>
          <w:szCs w:val="24"/>
        </w:rPr>
      </w:pPr>
    </w:p>
    <w:p w14:paraId="32FD68DA" w14:textId="77777777" w:rsidR="005D41AE" w:rsidRDefault="005D41AE" w:rsidP="00972768">
      <w:pPr>
        <w:pStyle w:val="Activity"/>
      </w:pPr>
    </w:p>
    <w:p w14:paraId="3EAC5414" w14:textId="77777777" w:rsidR="00553CDB" w:rsidRPr="00C011EB" w:rsidRDefault="00553CDB" w:rsidP="00625ED1">
      <w:pPr>
        <w:pStyle w:val="Ttulo2"/>
      </w:pPr>
      <w:bookmarkStart w:id="21" w:name="_Toc455158554"/>
      <w:r w:rsidRPr="00C011EB">
        <w:t>Documentos do processo</w:t>
      </w:r>
      <w:bookmarkEnd w:id="21"/>
    </w:p>
    <w:p w14:paraId="742257C8" w14:textId="77777777" w:rsidR="008D1A2D" w:rsidRDefault="008D1A2D" w:rsidP="00625ED1">
      <w:r>
        <w:t>Comprovantes requeridos</w:t>
      </w:r>
    </w:p>
    <w:p w14:paraId="648E8FA9" w14:textId="77777777" w:rsidR="008D1A2D" w:rsidRPr="001F46DB" w:rsidRDefault="001260D5" w:rsidP="00625ED1">
      <w:r>
        <w:t>Termo de Vistoria</w:t>
      </w:r>
    </w:p>
    <w:p w14:paraId="4C2A37E9" w14:textId="77777777" w:rsidR="00B94059" w:rsidRDefault="00B94059" w:rsidP="00625ED1"/>
    <w:p w14:paraId="0AAFC69B" w14:textId="77777777" w:rsidR="00553CDB" w:rsidRPr="00C011EB" w:rsidRDefault="00553CDB" w:rsidP="00625ED1">
      <w:pPr>
        <w:pStyle w:val="Ttulo2"/>
      </w:pPr>
      <w:bookmarkStart w:id="22" w:name="_Toc455158555"/>
      <w:r w:rsidRPr="00C011EB">
        <w:t>Responsável</w:t>
      </w:r>
      <w:bookmarkEnd w:id="22"/>
    </w:p>
    <w:p w14:paraId="1462DD70" w14:textId="77777777" w:rsidR="001260D5" w:rsidRDefault="008D1A2D" w:rsidP="00625ED1">
      <w:r>
        <w:t xml:space="preserve">Gerência de </w:t>
      </w:r>
      <w:r w:rsidR="001260D5">
        <w:t>Cadastro;</w:t>
      </w:r>
    </w:p>
    <w:p w14:paraId="2FD5BCD9" w14:textId="77777777" w:rsidR="00B94059" w:rsidRDefault="001260D5" w:rsidP="00625ED1">
      <w:r>
        <w:t>DRT</w:t>
      </w:r>
    </w:p>
    <w:p w14:paraId="35BA9C49" w14:textId="77777777" w:rsidR="007B2C70" w:rsidRDefault="00342F27" w:rsidP="00625ED1">
      <w:r>
        <w:lastRenderedPageBreak/>
        <w:t>Diretoria da Receita</w:t>
      </w:r>
    </w:p>
    <w:p w14:paraId="530A72FC" w14:textId="77777777" w:rsidR="008D1A2D" w:rsidRDefault="008D1A2D" w:rsidP="00625ED1"/>
    <w:p w14:paraId="52EA1EEA" w14:textId="77777777" w:rsidR="00114863" w:rsidRPr="00C011EB" w:rsidRDefault="00114863" w:rsidP="00625ED1">
      <w:pPr>
        <w:pStyle w:val="Ttulo2"/>
      </w:pPr>
      <w:bookmarkStart w:id="23" w:name="_Toc455158556"/>
      <w:r>
        <w:t>Recursos tecnológicos</w:t>
      </w:r>
      <w:bookmarkEnd w:id="23"/>
    </w:p>
    <w:p w14:paraId="7AB0CA06" w14:textId="77777777" w:rsidR="008D1A2D" w:rsidRDefault="008D1A2D" w:rsidP="008D1A2D">
      <w:pPr>
        <w:pStyle w:val="Corpodetexto"/>
      </w:pPr>
      <w:r>
        <w:t>Portal da SEFAZ</w:t>
      </w:r>
    </w:p>
    <w:p w14:paraId="6B435245" w14:textId="77777777" w:rsidR="001260D5" w:rsidRDefault="001260D5" w:rsidP="001260D5">
      <w:pPr>
        <w:pStyle w:val="Corpodetexto"/>
      </w:pPr>
      <w:r>
        <w:t>SAT</w:t>
      </w:r>
    </w:p>
    <w:p w14:paraId="10B81848" w14:textId="77777777" w:rsidR="001260D5" w:rsidRDefault="001260D5" w:rsidP="001260D5">
      <w:pPr>
        <w:pStyle w:val="Corpodetexto"/>
      </w:pPr>
      <w:r>
        <w:t>Web service SEFAZ-JUCETINS</w:t>
      </w:r>
    </w:p>
    <w:p w14:paraId="01883556" w14:textId="77777777" w:rsidR="001260D5" w:rsidRDefault="001260D5" w:rsidP="001260D5">
      <w:pPr>
        <w:pStyle w:val="Corpodetexto"/>
      </w:pPr>
      <w:r>
        <w:t>Web Service SEFAZ-CRC</w:t>
      </w:r>
    </w:p>
    <w:p w14:paraId="6172DA0A" w14:textId="77777777" w:rsidR="00B90AF0" w:rsidRDefault="00B90AF0" w:rsidP="00625ED1"/>
    <w:p w14:paraId="0E239B83" w14:textId="77777777" w:rsidR="00B90AF0" w:rsidRPr="00C011EB" w:rsidRDefault="00B90AF0" w:rsidP="00B90AF0">
      <w:pPr>
        <w:pStyle w:val="Ttulo2"/>
      </w:pPr>
      <w:bookmarkStart w:id="24" w:name="_Toc455158557"/>
      <w:r>
        <w:t>Indicadores</w:t>
      </w:r>
      <w:bookmarkEnd w:id="24"/>
    </w:p>
    <w:p w14:paraId="0711A26C" w14:textId="77777777" w:rsidR="00FE6E07" w:rsidRDefault="008D1A2D" w:rsidP="00625ED1">
      <w:r>
        <w:t>Tempo</w:t>
      </w:r>
      <w:r w:rsidR="0057796A">
        <w:t xml:space="preserve"> médio</w:t>
      </w:r>
      <w:r>
        <w:t xml:space="preserve"> (dias) entre chegada do formulário</w:t>
      </w:r>
      <w:r w:rsidR="0057796A">
        <w:t xml:space="preserve"> de contribuinte especial</w:t>
      </w:r>
      <w:r>
        <w:t xml:space="preserve"> e geração da IE</w:t>
      </w:r>
    </w:p>
    <w:p w14:paraId="4A90B4B1" w14:textId="77777777" w:rsidR="008D1A2D" w:rsidRDefault="008D1A2D" w:rsidP="00625ED1">
      <w:r>
        <w:t xml:space="preserve">Quantidade de </w:t>
      </w:r>
      <w:r w:rsidR="001260D5">
        <w:t>IE recusadas i</w:t>
      </w:r>
      <w:r>
        <w:t>nformadas na validação/formulários recebidos no período</w:t>
      </w:r>
    </w:p>
    <w:p w14:paraId="2C70D1A1" w14:textId="77777777" w:rsidR="008D1A2D" w:rsidRDefault="008D1A2D" w:rsidP="00625ED1">
      <w:r>
        <w:t>Quantidade de Pendências informadas</w:t>
      </w:r>
      <w:r w:rsidR="001260D5">
        <w:t xml:space="preserve"> por tipo</w:t>
      </w:r>
      <w:r>
        <w:t xml:space="preserve"> /formulários recebidos no período</w:t>
      </w:r>
    </w:p>
    <w:p w14:paraId="7F26D378" w14:textId="77777777" w:rsidR="003D3FB2" w:rsidRDefault="008D1A2D" w:rsidP="00625ED1">
      <w:r>
        <w:t>Quantidade de contribuintes suspensos de ofício no processo</w:t>
      </w:r>
    </w:p>
    <w:p w14:paraId="0F8B9576" w14:textId="77777777" w:rsidR="002A2611" w:rsidRDefault="002A2611" w:rsidP="00625ED1"/>
    <w:p w14:paraId="78F194DF" w14:textId="77777777" w:rsidR="002A2611" w:rsidRDefault="002A2611" w:rsidP="00625ED1"/>
    <w:p w14:paraId="66E93A60" w14:textId="77777777" w:rsidR="002A2611" w:rsidRDefault="002A2611" w:rsidP="00625ED1"/>
    <w:p w14:paraId="1C716F63" w14:textId="77777777" w:rsidR="002A2611" w:rsidRDefault="002A2611" w:rsidP="00625ED1"/>
    <w:p w14:paraId="46CADBC4" w14:textId="77777777" w:rsidR="003D3FB2" w:rsidRDefault="003D3FB2" w:rsidP="00625ED1"/>
    <w:p w14:paraId="6F5DCDE2" w14:textId="77777777" w:rsidR="003D3FB2" w:rsidRDefault="003D3FB2" w:rsidP="00625ED1"/>
    <w:p w14:paraId="7CB05594" w14:textId="77777777" w:rsidR="003D3FB2" w:rsidRDefault="003D3FB2" w:rsidP="00625ED1"/>
    <w:p w14:paraId="13CFFFFC" w14:textId="77777777" w:rsidR="003D3FB2" w:rsidRDefault="003D3FB2" w:rsidP="00625ED1"/>
    <w:p w14:paraId="2D9C2BB5" w14:textId="77777777" w:rsidR="003D3FB2" w:rsidRDefault="003D3FB2" w:rsidP="00625ED1"/>
    <w:p w14:paraId="5B458B54" w14:textId="77777777" w:rsidR="003D3FB2" w:rsidRDefault="003D3FB2" w:rsidP="00625ED1"/>
    <w:p w14:paraId="15FF07C9" w14:textId="77777777" w:rsidR="003D3FB2" w:rsidRDefault="003D3FB2" w:rsidP="00625ED1"/>
    <w:p w14:paraId="73DA5D91" w14:textId="77777777" w:rsidR="003D3FB2" w:rsidRPr="00C011EB" w:rsidRDefault="00646131" w:rsidP="003D3FB2">
      <w:pPr>
        <w:pStyle w:val="Ttulo1"/>
        <w:spacing w:before="0" w:after="0"/>
        <w:jc w:val="both"/>
      </w:pPr>
      <w:bookmarkStart w:id="25" w:name="_Toc455158558"/>
      <w:r>
        <w:t>Alteração de Dados- JUCETINS</w:t>
      </w:r>
      <w:bookmarkEnd w:id="25"/>
    </w:p>
    <w:p w14:paraId="1B4482AF" w14:textId="77777777" w:rsidR="003D3FB2" w:rsidRPr="00C011EB" w:rsidRDefault="003D3FB2" w:rsidP="003D3FB2">
      <w:pPr>
        <w:pStyle w:val="Ttulo2"/>
      </w:pPr>
      <w:bookmarkStart w:id="26" w:name="_Toc455158559"/>
      <w:r w:rsidRPr="00C011EB">
        <w:t>Descrição</w:t>
      </w:r>
      <w:bookmarkEnd w:id="26"/>
    </w:p>
    <w:p w14:paraId="2E56228E" w14:textId="77777777" w:rsidR="00853FB6" w:rsidRDefault="00646131" w:rsidP="00853FB6">
      <w:pPr>
        <w:pStyle w:val="Corpodetexto"/>
        <w:jc w:val="both"/>
      </w:pPr>
      <w:r>
        <w:t>O processo de alteração</w:t>
      </w:r>
      <w:r w:rsidR="0025160E">
        <w:t>- JUCETINS só se aplica para empresas com registro neste órgão. É</w:t>
      </w:r>
      <w:r>
        <w:t xml:space="preserve"> muito semelhante </w:t>
      </w:r>
      <w:r w:rsidR="00853FB6">
        <w:t>ao de Inscrição, no entanto só necessitam de Pedido de Viabilidade as alterações de Denominação Comercial, CNAE e Endereço. Antes da apresentação dos documentos</w:t>
      </w:r>
      <w:r w:rsidR="00294065">
        <w:t xml:space="preserve"> de alteração</w:t>
      </w:r>
      <w:r w:rsidR="00853FB6">
        <w:t xml:space="preserve"> na JUCETINS é preenchido e homologado o DBE. Depois d</w:t>
      </w:r>
      <w:r w:rsidR="00294065">
        <w:t>e</w:t>
      </w:r>
      <w:r w:rsidR="00853FB6">
        <w:t xml:space="preserve"> registr</w:t>
      </w:r>
      <w:r w:rsidR="00294065">
        <w:t xml:space="preserve">ada </w:t>
      </w:r>
      <w:r w:rsidR="00853FB6">
        <w:t>a alteração, a JUCETINS envia por WS para a RFB e SEFAZ o registro alterado, com todos os dados atualizados existentes na JUCETINS. O</w:t>
      </w:r>
      <w:r w:rsidR="007E4569">
        <w:t xml:space="preserve"> </w:t>
      </w:r>
      <w:r w:rsidR="00853FB6">
        <w:t xml:space="preserve">SAT ao receber o WS seleciona os CNAE de atividades sujeitas ao ICMS e descarta os demais. </w:t>
      </w:r>
      <w:r w:rsidR="00294065">
        <w:t xml:space="preserve">Verifica- se a existência de IE para este contribuinte. Em caso de ser um novo contribuinte para a SEFAZ, o sistema executa o Fluxo de Inscrição. </w:t>
      </w:r>
      <w:r w:rsidR="00E60528">
        <w:t xml:space="preserve">AS alterações passam pelo mesmo processo de validação que as inscrições. Em caso de irregularidades o contribuinte é intimado a corrigi-las no prazo de 10 dias, sob pena de ter sua inscrição suspensa de ofício. </w:t>
      </w:r>
      <w:r w:rsidR="00853FB6">
        <w:t>Em caso de mudança de endereço, detectada pela indicação deste evento no</w:t>
      </w:r>
      <w:r w:rsidR="007E4569">
        <w:t xml:space="preserve"> WS, é enviada informação de pendência de vistoria pa</w:t>
      </w:r>
      <w:r w:rsidR="006A0129">
        <w:t>ra a DRT. Em caso de mudança</w:t>
      </w:r>
      <w:r w:rsidR="00294065">
        <w:t xml:space="preserve"> de </w:t>
      </w:r>
      <w:r w:rsidR="007E4569">
        <w:t>CNAE, detectado pelo evento Mudança de CNAE</w:t>
      </w:r>
      <w:r w:rsidR="00294065">
        <w:t xml:space="preserve"> e o novo CNAE é de alto risco, </w:t>
      </w:r>
      <w:r w:rsidR="00E60528">
        <w:lastRenderedPageBreak/>
        <w:t>notifica-se</w:t>
      </w:r>
      <w:r w:rsidR="007E4569">
        <w:t xml:space="preserve"> o contribuinte de pendência de envio de documentos adicionais e</w:t>
      </w:r>
      <w:r w:rsidR="00E60528">
        <w:t xml:space="preserve"> necessidade de realização de</w:t>
      </w:r>
      <w:r w:rsidR="007E4569">
        <w:t xml:space="preserve"> vistoria. O sistema atualiza todas as informações no Cadastro, mesmo aquelas que não foram alteradas. O sistema permite identificar, para fins de histórico do cadastro, quais </w:t>
      </w:r>
      <w:r w:rsidR="00E60528">
        <w:t>o</w:t>
      </w:r>
      <w:r w:rsidR="007E4569">
        <w:t>s</w:t>
      </w:r>
      <w:r w:rsidR="00E60528">
        <w:t xml:space="preserve"> campos</w:t>
      </w:r>
      <w:r w:rsidR="007E4569">
        <w:t xml:space="preserve"> que não sofreram alteração. </w:t>
      </w:r>
      <w:r w:rsidR="00294065">
        <w:t xml:space="preserve">Quando houver discrepâncias no quadro de sócios, </w:t>
      </w:r>
      <w:r w:rsidR="00E60528">
        <w:t xml:space="preserve">o sistema reconstitui o histórico da sociedade, a partir da informação da JUCETINS de entradas e saídas de sócios. </w:t>
      </w:r>
      <w:r w:rsidR="007E4569">
        <w:t xml:space="preserve">Apesar ser de ofício, a alteração é considerada como sendo </w:t>
      </w:r>
      <w:r w:rsidR="0025160E">
        <w:t>voluntária.</w:t>
      </w:r>
    </w:p>
    <w:p w14:paraId="39787728" w14:textId="77777777" w:rsidR="007E4569" w:rsidRDefault="007E4569" w:rsidP="00853FB6">
      <w:pPr>
        <w:pStyle w:val="Corpodetexto"/>
        <w:jc w:val="both"/>
      </w:pPr>
      <w:r>
        <w:t>A alteração do contador</w:t>
      </w:r>
      <w:r w:rsidR="0025160E">
        <w:t xml:space="preserve"> é feita pelo site da SEFAZ.</w:t>
      </w:r>
    </w:p>
    <w:p w14:paraId="5D7FFDA4" w14:textId="77777777" w:rsidR="003D3FB2" w:rsidRDefault="003D3FB2" w:rsidP="003D3FB2">
      <w:pPr>
        <w:pStyle w:val="Corpodetexto"/>
        <w:jc w:val="both"/>
      </w:pPr>
      <w:r>
        <w:t>.</w:t>
      </w:r>
    </w:p>
    <w:p w14:paraId="12325AB1" w14:textId="77777777" w:rsidR="003D3FB2" w:rsidRPr="00C011EB" w:rsidRDefault="003D3FB2" w:rsidP="003D3FB2">
      <w:pPr>
        <w:pStyle w:val="Ttulo2"/>
      </w:pPr>
      <w:bookmarkStart w:id="27" w:name="_Toc455158560"/>
      <w:r w:rsidRPr="00C011EB">
        <w:t>Início e Fim</w:t>
      </w:r>
      <w:bookmarkEnd w:id="27"/>
    </w:p>
    <w:p w14:paraId="30CDF12C" w14:textId="77777777" w:rsidR="003D3FB2" w:rsidRPr="00C011EB" w:rsidRDefault="003D3FB2" w:rsidP="003D3FB2">
      <w:pPr>
        <w:pStyle w:val="Corpodetexto"/>
        <w:rPr>
          <w:b/>
        </w:rPr>
      </w:pPr>
      <w:r w:rsidRPr="00C011EB">
        <w:rPr>
          <w:b/>
        </w:rPr>
        <w:t>Início</w:t>
      </w:r>
    </w:p>
    <w:p w14:paraId="67A9F9A7" w14:textId="77777777" w:rsidR="003D3FB2" w:rsidRPr="004C154F" w:rsidRDefault="0025160E" w:rsidP="003D3FB2">
      <w:r>
        <w:t>SAT recebe WS de Alteração</w:t>
      </w:r>
    </w:p>
    <w:p w14:paraId="7EDB5F3F" w14:textId="77777777" w:rsidR="003D3FB2" w:rsidRPr="00C011EB" w:rsidRDefault="003D3FB2" w:rsidP="003D3FB2">
      <w:pPr>
        <w:pStyle w:val="Corpodetexto"/>
        <w:jc w:val="both"/>
        <w:rPr>
          <w:b/>
        </w:rPr>
      </w:pPr>
      <w:r w:rsidRPr="00C011EB">
        <w:rPr>
          <w:b/>
        </w:rPr>
        <w:t>Fim</w:t>
      </w:r>
    </w:p>
    <w:p w14:paraId="40E1DD16" w14:textId="77777777" w:rsidR="003D3FB2" w:rsidRPr="00C011EB" w:rsidRDefault="0025160E" w:rsidP="003D3FB2">
      <w:r>
        <w:t>Os dados do Cadastro são alterados</w:t>
      </w:r>
      <w:r w:rsidR="003D3FB2">
        <w:t>.</w:t>
      </w:r>
    </w:p>
    <w:p w14:paraId="33EB6FBB" w14:textId="77777777" w:rsidR="003D3FB2" w:rsidRPr="00C011EB" w:rsidRDefault="003D3FB2" w:rsidP="003D3FB2">
      <w:pPr>
        <w:pStyle w:val="Ttulo2"/>
      </w:pPr>
      <w:bookmarkStart w:id="28" w:name="_Toc455158561"/>
      <w:r w:rsidRPr="00C011EB">
        <w:t>Entradas</w:t>
      </w:r>
      <w:bookmarkEnd w:id="28"/>
    </w:p>
    <w:p w14:paraId="6A2A317F" w14:textId="77777777" w:rsidR="003D3FB2" w:rsidRDefault="0025160E" w:rsidP="003D3FB2">
      <w:r>
        <w:t>WS de Alteração</w:t>
      </w:r>
    </w:p>
    <w:p w14:paraId="6FB9C9CC" w14:textId="77777777" w:rsidR="0025160E" w:rsidRDefault="0025160E" w:rsidP="003D3FB2">
      <w:r>
        <w:t>Documentos exigidos para empresas classificadas como especiais.</w:t>
      </w:r>
    </w:p>
    <w:p w14:paraId="457F9032" w14:textId="77777777" w:rsidR="003D3FB2" w:rsidRDefault="003D3FB2" w:rsidP="003D3FB2">
      <w:pPr>
        <w:pStyle w:val="Ttulo2"/>
      </w:pPr>
      <w:bookmarkStart w:id="29" w:name="_Toc455158562"/>
      <w:r w:rsidRPr="00C011EB">
        <w:t>Saídas</w:t>
      </w:r>
      <w:bookmarkEnd w:id="29"/>
    </w:p>
    <w:p w14:paraId="49CB9605" w14:textId="77777777" w:rsidR="0025160E" w:rsidRDefault="0025160E" w:rsidP="0025160E">
      <w:r>
        <w:t>Notificações de Pendências</w:t>
      </w:r>
    </w:p>
    <w:p w14:paraId="22471F13" w14:textId="77777777" w:rsidR="00146342" w:rsidRPr="0025160E" w:rsidRDefault="00146342" w:rsidP="0025160E">
      <w:r>
        <w:t>Notificações de Indeferimento</w:t>
      </w:r>
    </w:p>
    <w:p w14:paraId="1D7FECE7" w14:textId="77777777" w:rsidR="003D3FB2" w:rsidRPr="00C011EB" w:rsidRDefault="003D3FB2" w:rsidP="003D3FB2">
      <w:pPr>
        <w:pStyle w:val="Ttulo2"/>
      </w:pPr>
      <w:bookmarkStart w:id="30" w:name="_Toc455158563"/>
      <w:r w:rsidRPr="00C011EB">
        <w:lastRenderedPageBreak/>
        <w:t>Diagrama</w:t>
      </w:r>
      <w:bookmarkEnd w:id="30"/>
    </w:p>
    <w:p w14:paraId="4FB01AF5" w14:textId="77777777" w:rsidR="003D3FB2" w:rsidRPr="00C011EB" w:rsidRDefault="00E60528" w:rsidP="003D3FB2">
      <w:r>
        <w:rPr>
          <w:noProof/>
          <w:lang w:eastAsia="pt-BR"/>
        </w:rPr>
        <w:drawing>
          <wp:inline distT="0" distB="0" distL="0" distR="0" wp14:anchorId="0F5684E0" wp14:editId="05344DC2">
            <wp:extent cx="5612130" cy="5792470"/>
            <wp:effectExtent l="0" t="0" r="762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F5F5" w14:textId="77777777" w:rsidR="003D3FB2" w:rsidRPr="00C011EB" w:rsidRDefault="003D3FB2" w:rsidP="003D3FB2">
      <w:pPr>
        <w:pStyle w:val="Ttulo2"/>
      </w:pPr>
      <w:bookmarkStart w:id="31" w:name="_Toc455158564"/>
      <w:r w:rsidRPr="00C011EB">
        <w:t>Descrição d</w:t>
      </w:r>
      <w:r>
        <w:t>o c</w:t>
      </w:r>
      <w:r w:rsidRPr="00C011EB">
        <w:t>omponente</w:t>
      </w:r>
      <w:bookmarkEnd w:id="31"/>
    </w:p>
    <w:p w14:paraId="50168062" w14:textId="77777777" w:rsidR="003D3FB2" w:rsidRDefault="005E3186" w:rsidP="005276CA">
      <w:pPr>
        <w:pStyle w:val="Activity"/>
        <w:numPr>
          <w:ilvl w:val="0"/>
          <w:numId w:val="45"/>
        </w:numPr>
        <w:rPr>
          <w:b w:val="0"/>
        </w:rPr>
      </w:pPr>
      <w:r>
        <w:rPr>
          <w:b w:val="0"/>
        </w:rPr>
        <w:t>Enviar WS de Alteração no Cadastro</w:t>
      </w:r>
    </w:p>
    <w:p w14:paraId="0A481B47" w14:textId="77777777" w:rsidR="005E3186" w:rsidRDefault="005E3186" w:rsidP="003D3FB2">
      <w:pPr>
        <w:pStyle w:val="Activity"/>
        <w:rPr>
          <w:b w:val="0"/>
        </w:rPr>
      </w:pPr>
      <w:r>
        <w:rPr>
          <w:b w:val="0"/>
        </w:rPr>
        <w:t xml:space="preserve">   A JUCETINS envia o WS com as informações atualizadas de </w:t>
      </w:r>
      <w:proofErr w:type="gramStart"/>
      <w:r>
        <w:rPr>
          <w:b w:val="0"/>
        </w:rPr>
        <w:t>todos  os</w:t>
      </w:r>
      <w:proofErr w:type="gramEnd"/>
      <w:r>
        <w:rPr>
          <w:b w:val="0"/>
        </w:rPr>
        <w:t xml:space="preserve"> campos do Cadastro, mesmo aqueles que não sofreram alteração. No caso de sócios e administradores envia dados históricos, informando CPF e data de entrada e</w:t>
      </w:r>
      <w:r w:rsidR="005276CA">
        <w:rPr>
          <w:b w:val="0"/>
        </w:rPr>
        <w:t>/ou</w:t>
      </w:r>
      <w:r>
        <w:rPr>
          <w:b w:val="0"/>
        </w:rPr>
        <w:t xml:space="preserve"> saída de cada um.</w:t>
      </w:r>
    </w:p>
    <w:p w14:paraId="0B4B26F2" w14:textId="77777777" w:rsidR="005E3186" w:rsidRDefault="005E3186" w:rsidP="003D3FB2">
      <w:pPr>
        <w:pStyle w:val="Activity"/>
        <w:rPr>
          <w:b w:val="0"/>
        </w:rPr>
      </w:pPr>
      <w:r>
        <w:rPr>
          <w:b w:val="0"/>
        </w:rPr>
        <w:t>2. Selecionar CNAE ICMS</w:t>
      </w:r>
    </w:p>
    <w:p w14:paraId="5D21D593" w14:textId="77777777" w:rsidR="005E3186" w:rsidRDefault="005E3186" w:rsidP="003D3FB2">
      <w:pPr>
        <w:pStyle w:val="Activity"/>
        <w:rPr>
          <w:b w:val="0"/>
        </w:rPr>
      </w:pPr>
      <w:r>
        <w:rPr>
          <w:b w:val="0"/>
        </w:rPr>
        <w:t xml:space="preserve">    O SAT seleciona os registros que informem CNAE de atividades principal e secundária</w:t>
      </w:r>
      <w:r w:rsidR="005276CA">
        <w:rPr>
          <w:b w:val="0"/>
        </w:rPr>
        <w:t xml:space="preserve"> exercida como sujeitas ao ICMS.</w:t>
      </w:r>
    </w:p>
    <w:p w14:paraId="760B4310" w14:textId="77777777" w:rsidR="005276CA" w:rsidRDefault="005276CA" w:rsidP="005276CA">
      <w:pPr>
        <w:pStyle w:val="Activity"/>
        <w:rPr>
          <w:b w:val="0"/>
        </w:rPr>
      </w:pPr>
      <w:r>
        <w:rPr>
          <w:b w:val="0"/>
        </w:rPr>
        <w:t>3. Passa</w:t>
      </w:r>
      <w:r w:rsidR="002A2611">
        <w:rPr>
          <w:b w:val="0"/>
        </w:rPr>
        <w:t>r</w:t>
      </w:r>
      <w:r>
        <w:rPr>
          <w:b w:val="0"/>
        </w:rPr>
        <w:t xml:space="preserve"> para o Fluxo de Inscrição</w:t>
      </w:r>
    </w:p>
    <w:p w14:paraId="2918B4C6" w14:textId="77777777" w:rsidR="005276CA" w:rsidRDefault="005276CA" w:rsidP="005276CA">
      <w:pPr>
        <w:pStyle w:val="Activity"/>
        <w:rPr>
          <w:b w:val="0"/>
        </w:rPr>
      </w:pPr>
      <w:r>
        <w:rPr>
          <w:b w:val="0"/>
        </w:rPr>
        <w:t>Verifica no Cadastro se já existe IE para este contribuinte. Se não existe, passa para o fluxo de inscrição no ponto posterior a Selecionar CNAE do ICMS;</w:t>
      </w:r>
    </w:p>
    <w:p w14:paraId="33DBE26D" w14:textId="77777777" w:rsidR="005276CA" w:rsidRDefault="005276CA" w:rsidP="005276CA">
      <w:pPr>
        <w:pStyle w:val="Activity"/>
        <w:rPr>
          <w:b w:val="0"/>
        </w:rPr>
      </w:pPr>
    </w:p>
    <w:p w14:paraId="158A48EA" w14:textId="77777777" w:rsidR="006517E3" w:rsidRDefault="005276CA" w:rsidP="005276CA">
      <w:pPr>
        <w:pStyle w:val="Activity"/>
        <w:rPr>
          <w:b w:val="0"/>
        </w:rPr>
      </w:pPr>
      <w:r>
        <w:rPr>
          <w:b w:val="0"/>
        </w:rPr>
        <w:lastRenderedPageBreak/>
        <w:t>4. Validar Registro</w:t>
      </w:r>
      <w:r w:rsidR="006517E3">
        <w:rPr>
          <w:b w:val="0"/>
        </w:rPr>
        <w:t xml:space="preserve"> </w:t>
      </w:r>
    </w:p>
    <w:p w14:paraId="751C0043" w14:textId="77777777" w:rsidR="005276CA" w:rsidRDefault="005276CA" w:rsidP="005276CA">
      <w:pPr>
        <w:pStyle w:val="Activity"/>
        <w:rPr>
          <w:b w:val="0"/>
        </w:rPr>
      </w:pPr>
      <w:r>
        <w:rPr>
          <w:b w:val="0"/>
        </w:rPr>
        <w:t>O registro é validado</w:t>
      </w:r>
      <w:r w:rsidR="002A2611">
        <w:rPr>
          <w:b w:val="0"/>
        </w:rPr>
        <w:t xml:space="preserve"> quanto à situação fiscal dos sócios, </w:t>
      </w:r>
      <w:r w:rsidR="00996E77">
        <w:rPr>
          <w:b w:val="0"/>
        </w:rPr>
        <w:t>à</w:t>
      </w:r>
      <w:r w:rsidR="002A2611">
        <w:rPr>
          <w:b w:val="0"/>
        </w:rPr>
        <w:t xml:space="preserve"> existência de duas empresas no mesmo </w:t>
      </w:r>
      <w:proofErr w:type="gramStart"/>
      <w:r w:rsidR="002A2611">
        <w:rPr>
          <w:b w:val="0"/>
        </w:rPr>
        <w:t xml:space="preserve">endereço, </w:t>
      </w:r>
      <w:r>
        <w:rPr>
          <w:b w:val="0"/>
        </w:rPr>
        <w:t xml:space="preserve"> </w:t>
      </w:r>
      <w:r w:rsidR="002A2611">
        <w:rPr>
          <w:b w:val="0"/>
        </w:rPr>
        <w:t>a</w:t>
      </w:r>
      <w:proofErr w:type="gramEnd"/>
      <w:r w:rsidR="002A2611">
        <w:rPr>
          <w:b w:val="0"/>
        </w:rPr>
        <w:t xml:space="preserve"> adequação do capital aos CNAE da empresa.</w:t>
      </w:r>
    </w:p>
    <w:p w14:paraId="4E430093" w14:textId="77777777" w:rsidR="006517E3" w:rsidRDefault="002A2611" w:rsidP="005276CA">
      <w:pPr>
        <w:pStyle w:val="Activity"/>
        <w:rPr>
          <w:b w:val="0"/>
        </w:rPr>
      </w:pPr>
      <w:r>
        <w:rPr>
          <w:b w:val="0"/>
        </w:rPr>
        <w:t>5. Notificar Indeferimento</w:t>
      </w:r>
      <w:r w:rsidR="006517E3">
        <w:rPr>
          <w:b w:val="0"/>
        </w:rPr>
        <w:t xml:space="preserve"> </w:t>
      </w:r>
    </w:p>
    <w:p w14:paraId="7B79F984" w14:textId="77777777" w:rsidR="002A2611" w:rsidRDefault="002A2611" w:rsidP="005276CA">
      <w:pPr>
        <w:pStyle w:val="Activity"/>
        <w:rPr>
          <w:b w:val="0"/>
        </w:rPr>
      </w:pPr>
      <w:r>
        <w:rPr>
          <w:b w:val="0"/>
        </w:rPr>
        <w:t>Em caso de serem detectadas informações inválidas, o contribuinte é notificado a corrigir a irregularidade no prazo de 10 dias ou ser suspenso de ofício.</w:t>
      </w:r>
    </w:p>
    <w:p w14:paraId="11662F4C" w14:textId="77777777" w:rsidR="006517E3" w:rsidRDefault="002A2611" w:rsidP="005276CA">
      <w:pPr>
        <w:pStyle w:val="Activity"/>
        <w:rPr>
          <w:b w:val="0"/>
        </w:rPr>
      </w:pPr>
      <w:r>
        <w:rPr>
          <w:b w:val="0"/>
        </w:rPr>
        <w:t xml:space="preserve">6. Enviar DRT </w:t>
      </w:r>
      <w:r w:rsidR="000C3FED">
        <w:rPr>
          <w:b w:val="0"/>
        </w:rPr>
        <w:t>Pedido de Vistoria</w:t>
      </w:r>
    </w:p>
    <w:p w14:paraId="18313148" w14:textId="77777777" w:rsidR="000C3FED" w:rsidRDefault="000C3FED" w:rsidP="005276CA">
      <w:pPr>
        <w:pStyle w:val="Activity"/>
        <w:rPr>
          <w:b w:val="0"/>
        </w:rPr>
      </w:pPr>
      <w:r>
        <w:rPr>
          <w:b w:val="0"/>
        </w:rPr>
        <w:t xml:space="preserve">O Sistema quando foi encontrado </w:t>
      </w:r>
      <w:proofErr w:type="gramStart"/>
      <w:r>
        <w:rPr>
          <w:b w:val="0"/>
        </w:rPr>
        <w:t>o  evento</w:t>
      </w:r>
      <w:proofErr w:type="gramEnd"/>
      <w:r>
        <w:rPr>
          <w:b w:val="0"/>
        </w:rPr>
        <w:t xml:space="preserve"> Alteração de Endereço no WS de Alteração, envia Pedido de Vistoria para DRT.</w:t>
      </w:r>
    </w:p>
    <w:p w14:paraId="323C5340" w14:textId="77777777" w:rsidR="006517E3" w:rsidRDefault="000C3FED" w:rsidP="005276CA">
      <w:pPr>
        <w:pStyle w:val="Activity"/>
        <w:rPr>
          <w:b w:val="0"/>
        </w:rPr>
      </w:pPr>
      <w:r>
        <w:rPr>
          <w:b w:val="0"/>
        </w:rPr>
        <w:t xml:space="preserve">7. </w:t>
      </w:r>
      <w:r w:rsidR="00996E77">
        <w:rPr>
          <w:b w:val="0"/>
        </w:rPr>
        <w:t>Alterar Dados cadastrais</w:t>
      </w:r>
    </w:p>
    <w:p w14:paraId="4F528BA6" w14:textId="77777777" w:rsidR="007E14D0" w:rsidRDefault="007E14D0" w:rsidP="005276CA">
      <w:pPr>
        <w:pStyle w:val="Activity"/>
        <w:rPr>
          <w:b w:val="0"/>
        </w:rPr>
      </w:pPr>
      <w:r>
        <w:rPr>
          <w:b w:val="0"/>
        </w:rPr>
        <w:t>O Sistema carrega na BD do cadastro os dados do WS de Alteração para todas as empresas com registros válidos, exceto aquelas com CNAE especial.</w:t>
      </w:r>
    </w:p>
    <w:p w14:paraId="2CC4517F" w14:textId="77777777" w:rsidR="006517E3" w:rsidRDefault="00996E77" w:rsidP="007E14D0">
      <w:pPr>
        <w:pStyle w:val="Activity"/>
        <w:rPr>
          <w:b w:val="0"/>
        </w:rPr>
      </w:pPr>
      <w:r>
        <w:rPr>
          <w:b w:val="0"/>
        </w:rPr>
        <w:t>8. Alterar Dados Cadastrais</w:t>
      </w:r>
    </w:p>
    <w:p w14:paraId="02774816" w14:textId="77777777" w:rsidR="00F317CB" w:rsidRDefault="007E14D0" w:rsidP="007E14D0">
      <w:pPr>
        <w:pStyle w:val="Activity"/>
        <w:rPr>
          <w:b w:val="0"/>
        </w:rPr>
      </w:pPr>
      <w:r>
        <w:rPr>
          <w:b w:val="0"/>
        </w:rPr>
        <w:t xml:space="preserve">O Sistema carrega na BD do cadastro os dados do WS de Alteração </w:t>
      </w:r>
      <w:proofErr w:type="gramStart"/>
      <w:r>
        <w:rPr>
          <w:b w:val="0"/>
        </w:rPr>
        <w:t>para  as</w:t>
      </w:r>
      <w:proofErr w:type="gramEnd"/>
      <w:r>
        <w:rPr>
          <w:b w:val="0"/>
        </w:rPr>
        <w:t xml:space="preserve"> empresas com CNAE especial que não tenham sofrido alteração de CNAE, verificado </w:t>
      </w:r>
      <w:r w:rsidR="00F317CB">
        <w:rPr>
          <w:b w:val="0"/>
        </w:rPr>
        <w:t>pelo evento Alteração de CNAE</w:t>
      </w:r>
    </w:p>
    <w:p w14:paraId="35152A64" w14:textId="77777777" w:rsidR="006517E3" w:rsidRDefault="00F317CB" w:rsidP="007E14D0">
      <w:pPr>
        <w:pStyle w:val="Activity"/>
        <w:rPr>
          <w:b w:val="0"/>
        </w:rPr>
      </w:pPr>
      <w:r>
        <w:rPr>
          <w:b w:val="0"/>
        </w:rPr>
        <w:t>9. Validar CNAE x Matriz de Validações</w:t>
      </w:r>
    </w:p>
    <w:p w14:paraId="0808133A" w14:textId="77777777" w:rsidR="007E14D0" w:rsidRDefault="00F317CB" w:rsidP="007E14D0">
      <w:pPr>
        <w:pStyle w:val="Activity"/>
        <w:rPr>
          <w:b w:val="0"/>
        </w:rPr>
      </w:pPr>
      <w:r>
        <w:rPr>
          <w:b w:val="0"/>
        </w:rPr>
        <w:t xml:space="preserve">Para todas empresas que tiveram Alteração de CNAE e </w:t>
      </w:r>
      <w:r w:rsidR="00FB16C7">
        <w:rPr>
          <w:b w:val="0"/>
        </w:rPr>
        <w:t>o novo CNAE é</w:t>
      </w:r>
      <w:r w:rsidR="00994A2A">
        <w:rPr>
          <w:b w:val="0"/>
        </w:rPr>
        <w:t xml:space="preserve"> um</w:t>
      </w:r>
      <w:r>
        <w:rPr>
          <w:b w:val="0"/>
        </w:rPr>
        <w:t xml:space="preserve"> CNAE Especial, é feita a validação, para verificar quais as exig</w:t>
      </w:r>
      <w:r w:rsidR="00FB16C7">
        <w:rPr>
          <w:b w:val="0"/>
        </w:rPr>
        <w:t>ências de documentação fiscal e vistoria correspondem ao contribuinte</w:t>
      </w:r>
    </w:p>
    <w:p w14:paraId="38D65AD5" w14:textId="77777777" w:rsidR="00FB16C7" w:rsidRDefault="00FB16C7" w:rsidP="007E14D0">
      <w:pPr>
        <w:pStyle w:val="Activity"/>
        <w:rPr>
          <w:b w:val="0"/>
        </w:rPr>
      </w:pPr>
      <w:r>
        <w:rPr>
          <w:b w:val="0"/>
        </w:rPr>
        <w:t xml:space="preserve">10. </w:t>
      </w:r>
      <w:r w:rsidR="006517E3">
        <w:rPr>
          <w:b w:val="0"/>
        </w:rPr>
        <w:t>Registrar Pendências</w:t>
      </w:r>
    </w:p>
    <w:p w14:paraId="12677127" w14:textId="77777777" w:rsidR="006517E3" w:rsidRDefault="006517E3" w:rsidP="007E14D0">
      <w:pPr>
        <w:pStyle w:val="Activity"/>
        <w:rPr>
          <w:b w:val="0"/>
        </w:rPr>
      </w:pPr>
      <w:r>
        <w:rPr>
          <w:b w:val="0"/>
        </w:rPr>
        <w:t>As pendências do contribuinte especial são registradas em tabela, que permite controlar a etapa que está a pendência, os tempos e a ação a tomar.</w:t>
      </w:r>
    </w:p>
    <w:p w14:paraId="256C9B7E" w14:textId="77777777" w:rsidR="006517E3" w:rsidRDefault="006517E3" w:rsidP="007E14D0">
      <w:pPr>
        <w:pStyle w:val="Activity"/>
        <w:rPr>
          <w:b w:val="0"/>
        </w:rPr>
      </w:pPr>
      <w:r>
        <w:rPr>
          <w:b w:val="0"/>
        </w:rPr>
        <w:t>11.</w:t>
      </w:r>
      <w:r w:rsidR="005814C3">
        <w:rPr>
          <w:b w:val="0"/>
        </w:rPr>
        <w:t xml:space="preserve"> </w:t>
      </w:r>
      <w:r>
        <w:rPr>
          <w:b w:val="0"/>
        </w:rPr>
        <w:t xml:space="preserve">Notificar </w:t>
      </w:r>
      <w:r w:rsidR="005814C3">
        <w:rPr>
          <w:b w:val="0"/>
        </w:rPr>
        <w:t>Pendências</w:t>
      </w:r>
    </w:p>
    <w:p w14:paraId="5295FEB3" w14:textId="77777777" w:rsidR="005814C3" w:rsidRDefault="005814C3" w:rsidP="007E14D0">
      <w:pPr>
        <w:pStyle w:val="Activity"/>
        <w:rPr>
          <w:b w:val="0"/>
        </w:rPr>
      </w:pPr>
      <w:r>
        <w:rPr>
          <w:b w:val="0"/>
        </w:rPr>
        <w:t>As pendências são notificadas ao contribuinte, para que ele possa enviar por meio digital os documentos exigidos para a SEFAZ.</w:t>
      </w:r>
    </w:p>
    <w:p w14:paraId="5F58EF45" w14:textId="77777777" w:rsidR="005814C3" w:rsidRDefault="005814C3" w:rsidP="007E14D0">
      <w:pPr>
        <w:pStyle w:val="Activity"/>
        <w:rPr>
          <w:b w:val="0"/>
        </w:rPr>
      </w:pPr>
      <w:r>
        <w:rPr>
          <w:b w:val="0"/>
        </w:rPr>
        <w:t>12. Consultar Pendências</w:t>
      </w:r>
    </w:p>
    <w:p w14:paraId="71E00686" w14:textId="77777777" w:rsidR="005814C3" w:rsidRDefault="005814C3" w:rsidP="007E14D0">
      <w:pPr>
        <w:pStyle w:val="Activity"/>
        <w:rPr>
          <w:b w:val="0"/>
        </w:rPr>
      </w:pPr>
      <w:r>
        <w:rPr>
          <w:b w:val="0"/>
        </w:rPr>
        <w:t>A DRT, para administrar a situação do contribuinte em relação a pendências documentais e de vistoria, consulta a tabela de Pendências.</w:t>
      </w:r>
    </w:p>
    <w:p w14:paraId="3A67486D" w14:textId="77777777" w:rsidR="005814C3" w:rsidRDefault="005814C3" w:rsidP="007E14D0">
      <w:pPr>
        <w:pStyle w:val="Activity"/>
        <w:rPr>
          <w:b w:val="0"/>
        </w:rPr>
      </w:pPr>
      <w:r>
        <w:rPr>
          <w:b w:val="0"/>
        </w:rPr>
        <w:t xml:space="preserve">13. Analisar documentos </w:t>
      </w:r>
      <w:r w:rsidR="006A0129">
        <w:rPr>
          <w:b w:val="0"/>
        </w:rPr>
        <w:t>e Parecer da Vistoria dos CNAE especial</w:t>
      </w:r>
    </w:p>
    <w:p w14:paraId="27526048" w14:textId="77777777" w:rsidR="006A0129" w:rsidRDefault="006A0129" w:rsidP="007E14D0">
      <w:pPr>
        <w:pStyle w:val="Activity"/>
        <w:rPr>
          <w:b w:val="0"/>
        </w:rPr>
      </w:pPr>
      <w:r>
        <w:rPr>
          <w:b w:val="0"/>
        </w:rPr>
        <w:t xml:space="preserve">A DRT analisa a adequação dos documentos complementares apresentados às exigências notificadas e o </w:t>
      </w:r>
      <w:proofErr w:type="gramStart"/>
      <w:r>
        <w:rPr>
          <w:b w:val="0"/>
        </w:rPr>
        <w:t>parecer  da</w:t>
      </w:r>
      <w:proofErr w:type="gramEnd"/>
      <w:r>
        <w:rPr>
          <w:b w:val="0"/>
        </w:rPr>
        <w:t xml:space="preserve"> Vistoria, para deferir ou indeferir a alteração.</w:t>
      </w:r>
    </w:p>
    <w:p w14:paraId="1E44661A" w14:textId="77777777" w:rsidR="006A0129" w:rsidRDefault="006A0129" w:rsidP="007E14D0">
      <w:pPr>
        <w:pStyle w:val="Activity"/>
        <w:rPr>
          <w:b w:val="0"/>
        </w:rPr>
      </w:pPr>
      <w:r>
        <w:rPr>
          <w:b w:val="0"/>
        </w:rPr>
        <w:t>14. Alterar Dados cadastrais</w:t>
      </w:r>
    </w:p>
    <w:p w14:paraId="410DB2E9" w14:textId="77777777" w:rsidR="006A0129" w:rsidRDefault="006A0129" w:rsidP="007E14D0">
      <w:pPr>
        <w:pStyle w:val="Activity"/>
        <w:rPr>
          <w:b w:val="0"/>
        </w:rPr>
      </w:pPr>
      <w:r>
        <w:rPr>
          <w:b w:val="0"/>
        </w:rPr>
        <w:t>Em caso de deferimento, são efetuadas as alterações cadastrais.</w:t>
      </w:r>
    </w:p>
    <w:p w14:paraId="459568B7" w14:textId="77777777" w:rsidR="00E60528" w:rsidRDefault="00E60528" w:rsidP="007E14D0">
      <w:pPr>
        <w:pStyle w:val="Activity"/>
        <w:rPr>
          <w:b w:val="0"/>
        </w:rPr>
      </w:pPr>
    </w:p>
    <w:p w14:paraId="0FDF06AE" w14:textId="77777777" w:rsidR="006A0129" w:rsidRDefault="006A0129" w:rsidP="007E14D0">
      <w:pPr>
        <w:pStyle w:val="Activity"/>
        <w:rPr>
          <w:b w:val="0"/>
        </w:rPr>
      </w:pPr>
      <w:r>
        <w:rPr>
          <w:b w:val="0"/>
        </w:rPr>
        <w:t>15. Notificar Indeferimento</w:t>
      </w:r>
    </w:p>
    <w:p w14:paraId="7A0FFEA6" w14:textId="77777777" w:rsidR="005276CA" w:rsidRPr="00C30351" w:rsidRDefault="006A0129" w:rsidP="000B126D">
      <w:pPr>
        <w:pStyle w:val="Activity"/>
        <w:rPr>
          <w:b w:val="0"/>
        </w:rPr>
      </w:pPr>
      <w:r>
        <w:rPr>
          <w:b w:val="0"/>
        </w:rPr>
        <w:t>O contribuinte é notificado do indeferimento e intimado a regularizar as pendências no prazo de 10 dias, ou ter a IE suspensa de o</w:t>
      </w:r>
      <w:r w:rsidR="000B126D">
        <w:rPr>
          <w:b w:val="0"/>
        </w:rPr>
        <w:t>f</w:t>
      </w:r>
      <w:r>
        <w:rPr>
          <w:b w:val="0"/>
        </w:rPr>
        <w:t>ício.</w:t>
      </w:r>
    </w:p>
    <w:p w14:paraId="52A92468" w14:textId="77777777" w:rsidR="003D3FB2" w:rsidRDefault="003D3FB2" w:rsidP="003D3FB2">
      <w:pPr>
        <w:pStyle w:val="Activity"/>
      </w:pPr>
    </w:p>
    <w:p w14:paraId="3DE69E98" w14:textId="77777777" w:rsidR="003D3FB2" w:rsidRPr="001F46DB" w:rsidRDefault="003D3FB2" w:rsidP="003D3FB2"/>
    <w:p w14:paraId="535F0DE0" w14:textId="77777777" w:rsidR="003D3FB2" w:rsidRDefault="003D3FB2" w:rsidP="003D3FB2"/>
    <w:p w14:paraId="00A4305B" w14:textId="77777777" w:rsidR="003D3FB2" w:rsidRPr="00C011EB" w:rsidRDefault="003D3FB2" w:rsidP="003D3FB2">
      <w:pPr>
        <w:pStyle w:val="Ttulo2"/>
      </w:pPr>
      <w:bookmarkStart w:id="32" w:name="_Toc455158565"/>
      <w:r w:rsidRPr="00C011EB">
        <w:t>Responsável</w:t>
      </w:r>
      <w:bookmarkEnd w:id="32"/>
    </w:p>
    <w:p w14:paraId="35DFCEB4" w14:textId="77777777" w:rsidR="003D3FB2" w:rsidRDefault="00146342" w:rsidP="003D3FB2">
      <w:r>
        <w:t>Gerência de Cadastro</w:t>
      </w:r>
    </w:p>
    <w:p w14:paraId="66099958" w14:textId="77777777" w:rsidR="00725B9B" w:rsidRDefault="00146342" w:rsidP="003D3FB2">
      <w:r>
        <w:t>Superintendência TI</w:t>
      </w:r>
    </w:p>
    <w:p w14:paraId="194CB4FD" w14:textId="77777777" w:rsidR="00146342" w:rsidRDefault="00146342" w:rsidP="003D3FB2">
      <w:r>
        <w:t>DRT</w:t>
      </w:r>
    </w:p>
    <w:p w14:paraId="2EC81698" w14:textId="77777777" w:rsidR="003D3FB2" w:rsidRDefault="003D3FB2" w:rsidP="003D3FB2"/>
    <w:p w14:paraId="4D178009" w14:textId="77777777" w:rsidR="003D3FB2" w:rsidRPr="00C011EB" w:rsidRDefault="003D3FB2" w:rsidP="003D3FB2">
      <w:pPr>
        <w:pStyle w:val="Ttulo2"/>
      </w:pPr>
      <w:bookmarkStart w:id="33" w:name="_Toc455158566"/>
      <w:r>
        <w:t>Recursos tecnológicos</w:t>
      </w:r>
      <w:bookmarkEnd w:id="33"/>
    </w:p>
    <w:p w14:paraId="1997C9AA" w14:textId="77777777" w:rsidR="003D3FB2" w:rsidRDefault="003D3FB2" w:rsidP="003D3FB2">
      <w:pPr>
        <w:pStyle w:val="Corpodetexto"/>
      </w:pPr>
      <w:r>
        <w:t>Portal da SEFAZ</w:t>
      </w:r>
    </w:p>
    <w:p w14:paraId="6F2043EA" w14:textId="77777777" w:rsidR="003D3FB2" w:rsidRDefault="003D3FB2" w:rsidP="003D3FB2">
      <w:pPr>
        <w:pStyle w:val="Corpodetexto"/>
      </w:pPr>
      <w:r>
        <w:t>SAT</w:t>
      </w:r>
    </w:p>
    <w:p w14:paraId="43DA5AF3" w14:textId="77777777" w:rsidR="003D3FB2" w:rsidRDefault="003D3FB2" w:rsidP="003D3FB2">
      <w:pPr>
        <w:pStyle w:val="Corpodetexto"/>
      </w:pPr>
      <w:r>
        <w:t>Web service SEFAZ-</w:t>
      </w:r>
      <w:r w:rsidR="00146342">
        <w:t>JUCETINS</w:t>
      </w:r>
    </w:p>
    <w:p w14:paraId="2ADFE855" w14:textId="77777777" w:rsidR="003D3FB2" w:rsidRPr="00C011EB" w:rsidRDefault="003D3FB2" w:rsidP="003D3FB2">
      <w:pPr>
        <w:pStyle w:val="Ttulo2"/>
      </w:pPr>
      <w:bookmarkStart w:id="34" w:name="_Toc455158567"/>
      <w:r>
        <w:t>Indicadores</w:t>
      </w:r>
      <w:bookmarkEnd w:id="34"/>
    </w:p>
    <w:p w14:paraId="6AE0C65D" w14:textId="77777777" w:rsidR="003D3FB2" w:rsidRDefault="003D3FB2" w:rsidP="003D3FB2">
      <w:r>
        <w:t xml:space="preserve">Quantidade de </w:t>
      </w:r>
      <w:r w:rsidR="00146342">
        <w:t xml:space="preserve">Indeferimentos </w:t>
      </w:r>
      <w:r>
        <w:t>na validação/</w:t>
      </w:r>
      <w:r w:rsidR="000B126D">
        <w:t>WS de Alteração</w:t>
      </w:r>
      <w:r>
        <w:t xml:space="preserve"> recebidos no período</w:t>
      </w:r>
    </w:p>
    <w:p w14:paraId="4C26D48C" w14:textId="77777777" w:rsidR="003D3FB2" w:rsidRDefault="00146342" w:rsidP="003D3FB2">
      <w:r>
        <w:t>Quantidade de Indeferimentos informada na análise documental e Vistoria/</w:t>
      </w:r>
      <w:r w:rsidR="000B126D">
        <w:t>WS de</w:t>
      </w:r>
      <w:r>
        <w:t xml:space="preserve"> alteração CNAE especial recebidos no período</w:t>
      </w:r>
    </w:p>
    <w:p w14:paraId="08B4D4F5" w14:textId="77777777" w:rsidR="000B126D" w:rsidRDefault="000B126D" w:rsidP="003D3FB2">
      <w:r>
        <w:t>Quantidade de reconstituição de Quadro Societário/ WS de Alteração recebidos no período</w:t>
      </w:r>
    </w:p>
    <w:p w14:paraId="1C5A632B" w14:textId="77777777" w:rsidR="000B126D" w:rsidRDefault="000B126D" w:rsidP="003D3FB2">
      <w:r>
        <w:t>Quantidade de Alteração de Endereço/ WS de Alteração recebidos no período</w:t>
      </w:r>
    </w:p>
    <w:p w14:paraId="529B29E2" w14:textId="77777777" w:rsidR="000B126D" w:rsidRDefault="000B126D" w:rsidP="003D3FB2">
      <w:r>
        <w:t xml:space="preserve">Quantidade de novos IE/ Pedidos de Alteração recebidos no período </w:t>
      </w:r>
    </w:p>
    <w:p w14:paraId="25A2A4F6" w14:textId="77777777" w:rsidR="00725B9B" w:rsidRDefault="00725B9B" w:rsidP="003D3FB2"/>
    <w:p w14:paraId="6B9F2D62" w14:textId="77777777" w:rsidR="00725B9B" w:rsidRDefault="00725B9B" w:rsidP="003D3FB2"/>
    <w:p w14:paraId="549CF566" w14:textId="77777777" w:rsidR="00725B9B" w:rsidRDefault="00725B9B" w:rsidP="003D3FB2"/>
    <w:p w14:paraId="247F1A01" w14:textId="77777777" w:rsidR="00725B9B" w:rsidRDefault="00725B9B" w:rsidP="003D3FB2"/>
    <w:p w14:paraId="3B156AEF" w14:textId="77777777" w:rsidR="00725B9B" w:rsidRDefault="00725B9B" w:rsidP="003D3FB2"/>
    <w:p w14:paraId="3FB4331B" w14:textId="77777777" w:rsidR="00725B9B" w:rsidRDefault="00725B9B" w:rsidP="003D3FB2"/>
    <w:p w14:paraId="7F197C4E" w14:textId="77777777" w:rsidR="00725B9B" w:rsidRDefault="00725B9B" w:rsidP="003D3FB2"/>
    <w:p w14:paraId="0FC2B2F3" w14:textId="77777777" w:rsidR="00725B9B" w:rsidRDefault="00725B9B" w:rsidP="003D3FB2"/>
    <w:p w14:paraId="3B57DC6F" w14:textId="77777777" w:rsidR="00725B9B" w:rsidRDefault="00725B9B" w:rsidP="003D3FB2"/>
    <w:p w14:paraId="34B06518" w14:textId="77777777" w:rsidR="00725B9B" w:rsidRDefault="00725B9B" w:rsidP="003D3FB2"/>
    <w:sectPr w:rsidR="00725B9B" w:rsidSect="00393A4E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6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4E015" w14:textId="77777777" w:rsidR="00020955" w:rsidRDefault="00020955" w:rsidP="007E629E">
      <w:pPr>
        <w:spacing w:before="0" w:after="0"/>
      </w:pPr>
      <w:r>
        <w:separator/>
      </w:r>
    </w:p>
  </w:endnote>
  <w:endnote w:type="continuationSeparator" w:id="0">
    <w:p w14:paraId="6AEFECE7" w14:textId="77777777" w:rsidR="00020955" w:rsidRDefault="00020955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36FF5" w14:textId="77777777" w:rsidR="005E3186" w:rsidRDefault="005E3186" w:rsidP="005055E5">
    <w:pPr>
      <w:pStyle w:val="Rodap"/>
      <w:framePr w:wrap="around" w:vAnchor="text" w:hAnchor="margin" w:xAlign="right" w:y="1"/>
      <w:rPr>
        <w:rStyle w:val="NmerodaPgina"/>
      </w:rPr>
    </w:pPr>
    <w:r>
      <w:rPr>
        <w:rStyle w:val="NmerodaPgina"/>
      </w:rPr>
      <w:fldChar w:fldCharType="begin"/>
    </w:r>
    <w:r>
      <w:rPr>
        <w:rStyle w:val="NmerodaPgina"/>
      </w:rPr>
      <w:instrText xml:space="preserve">PAGE  </w:instrText>
    </w:r>
    <w:r>
      <w:rPr>
        <w:rStyle w:val="NmerodaPgina"/>
      </w:rPr>
      <w:fldChar w:fldCharType="end"/>
    </w:r>
  </w:p>
  <w:p w14:paraId="0C9AFAA0" w14:textId="77777777" w:rsidR="005E3186" w:rsidRDefault="005E3186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6DA83B" w14:textId="77777777" w:rsidR="009E016C" w:rsidRPr="001F108F" w:rsidRDefault="009E016C" w:rsidP="009E016C">
    <w:pPr>
      <w:pStyle w:val="Rodap"/>
      <w:rPr>
        <w:b/>
      </w:rPr>
    </w:pPr>
    <w:r>
      <w:rPr>
        <w:b/>
        <w:noProof/>
        <w:lang w:eastAsia="pt-BR"/>
      </w:rPr>
      <w:drawing>
        <wp:anchor distT="0" distB="0" distL="114300" distR="114300" simplePos="0" relativeHeight="251662336" behindDoc="0" locked="0" layoutInCell="1" allowOverlap="1" wp14:anchorId="1AA95B9D" wp14:editId="6E2C48E9">
          <wp:simplePos x="0" y="0"/>
          <wp:positionH relativeFrom="column">
            <wp:posOffset>3494405</wp:posOffset>
          </wp:positionH>
          <wp:positionV relativeFrom="paragraph">
            <wp:posOffset>-65405</wp:posOffset>
          </wp:positionV>
          <wp:extent cx="2682875" cy="455930"/>
          <wp:effectExtent l="0" t="0" r="3175" b="127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2875" cy="4559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F108F">
      <w:rPr>
        <w:b/>
      </w:rPr>
      <w:tab/>
    </w:r>
    <w:r w:rsidRPr="001F108F">
      <w:rPr>
        <w:b/>
      </w:rPr>
      <w:fldChar w:fldCharType="begin"/>
    </w:r>
    <w:r w:rsidRPr="001F108F">
      <w:rPr>
        <w:b/>
      </w:rPr>
      <w:instrText>PAGE   \* MERGEFORMAT</w:instrText>
    </w:r>
    <w:r w:rsidRPr="001F108F">
      <w:rPr>
        <w:b/>
      </w:rPr>
      <w:fldChar w:fldCharType="separate"/>
    </w:r>
    <w:r>
      <w:rPr>
        <w:b/>
        <w:noProof/>
      </w:rPr>
      <w:t>2</w:t>
    </w:r>
    <w:r w:rsidRPr="001F108F">
      <w:rPr>
        <w:b/>
      </w:rPr>
      <w:fldChar w:fldCharType="end"/>
    </w:r>
  </w:p>
  <w:p w14:paraId="6CDBAC75" w14:textId="77777777" w:rsidR="005E3186" w:rsidRPr="00216B1A" w:rsidRDefault="005E3186" w:rsidP="00EF262B">
    <w:pPr>
      <w:pStyle w:val="Rodap"/>
      <w:ind w:right="36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D6C195" w14:textId="77777777" w:rsidR="00020955" w:rsidRDefault="00020955" w:rsidP="007E629E">
      <w:pPr>
        <w:spacing w:before="0" w:after="0"/>
      </w:pPr>
      <w:r>
        <w:separator/>
      </w:r>
    </w:p>
  </w:footnote>
  <w:footnote w:type="continuationSeparator" w:id="0">
    <w:p w14:paraId="47A23F30" w14:textId="77777777" w:rsidR="00020955" w:rsidRDefault="00020955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1153EB" w14:textId="77777777" w:rsidR="005E3186" w:rsidRPr="00B35DD4" w:rsidRDefault="009E016C" w:rsidP="009E016C">
    <w:pPr>
      <w:pStyle w:val="Cabealho"/>
      <w:ind w:left="0"/>
    </w:pPr>
    <w:r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67F1D72A" wp14:editId="43D848CA">
          <wp:simplePos x="0" y="0"/>
          <wp:positionH relativeFrom="page">
            <wp:posOffset>-246489</wp:posOffset>
          </wp:positionH>
          <wp:positionV relativeFrom="page">
            <wp:posOffset>-342090</wp:posOffset>
          </wp:positionV>
          <wp:extent cx="7513320" cy="1431290"/>
          <wp:effectExtent l="0" t="0" r="0" b="0"/>
          <wp:wrapNone/>
          <wp:docPr id="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65408" behindDoc="1" locked="0" layoutInCell="1" allowOverlap="1" wp14:anchorId="5B6D41C0" wp14:editId="098050D3">
          <wp:simplePos x="0" y="0"/>
          <wp:positionH relativeFrom="page">
            <wp:posOffset>-106746</wp:posOffset>
          </wp:positionH>
          <wp:positionV relativeFrom="page">
            <wp:posOffset>-113249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26B0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F5EA1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296F7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ABCFB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5DC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CEC09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B1C20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096B1C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1FADA2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10">
    <w:nsid w:val="FFFFFF89"/>
    <w:multiLevelType w:val="singleLevel"/>
    <w:tmpl w:val="CDD283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1B31BC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7538A8"/>
    <w:multiLevelType w:val="hybridMultilevel"/>
    <w:tmpl w:val="A664DA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5AF6541"/>
    <w:multiLevelType w:val="hybridMultilevel"/>
    <w:tmpl w:val="5B564D7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6973450"/>
    <w:multiLevelType w:val="hybridMultilevel"/>
    <w:tmpl w:val="394A14B6"/>
    <w:lvl w:ilvl="0" w:tplc="03F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2C823CF3"/>
    <w:multiLevelType w:val="hybridMultilevel"/>
    <w:tmpl w:val="DEE81BD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4E1B48"/>
    <w:multiLevelType w:val="multilevel"/>
    <w:tmpl w:val="A770F780"/>
    <w:lvl w:ilvl="0">
      <w:start w:val="1"/>
      <w:numFmt w:val="decimal"/>
      <w:pStyle w:val="Ttulo1"/>
      <w:lvlText w:val="%1"/>
      <w:lvlJc w:val="left"/>
      <w:pPr>
        <w:ind w:left="187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11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230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17">
    <w:nsid w:val="34A26A40"/>
    <w:multiLevelType w:val="hybridMultilevel"/>
    <w:tmpl w:val="394A14B6"/>
    <w:lvl w:ilvl="0" w:tplc="03F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379876B3"/>
    <w:multiLevelType w:val="hybridMultilevel"/>
    <w:tmpl w:val="E9CA6736"/>
    <w:lvl w:ilvl="0" w:tplc="03F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2A2AD6"/>
    <w:multiLevelType w:val="hybridMultilevel"/>
    <w:tmpl w:val="C868E496"/>
    <w:lvl w:ilvl="0" w:tplc="B4A4AF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3C403125"/>
    <w:multiLevelType w:val="hybridMultilevel"/>
    <w:tmpl w:val="DC48768A"/>
    <w:lvl w:ilvl="0" w:tplc="1FFA02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3">
    <w:nsid w:val="44C33F76"/>
    <w:multiLevelType w:val="hybridMultilevel"/>
    <w:tmpl w:val="6144F72E"/>
    <w:lvl w:ilvl="0" w:tplc="03F40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E34756F"/>
    <w:multiLevelType w:val="hybridMultilevel"/>
    <w:tmpl w:val="FBDCE770"/>
    <w:lvl w:ilvl="0" w:tplc="5784C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D2A7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9EF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2CB1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24E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7096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1EA3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BC23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845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EB65698"/>
    <w:multiLevelType w:val="hybridMultilevel"/>
    <w:tmpl w:val="87844CDC"/>
    <w:lvl w:ilvl="0" w:tplc="0C0A0001">
      <w:start w:val="1"/>
      <w:numFmt w:val="bullet"/>
      <w:lvlText w:val=""/>
      <w:lvlJc w:val="left"/>
      <w:pPr>
        <w:ind w:left="-50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-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26">
    <w:nsid w:val="56DA26DC"/>
    <w:multiLevelType w:val="hybridMultilevel"/>
    <w:tmpl w:val="EE944848"/>
    <w:lvl w:ilvl="0" w:tplc="4FFAA1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707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D6BB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85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B6E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B27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EA57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5272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C8F5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A76392"/>
    <w:multiLevelType w:val="hybridMultilevel"/>
    <w:tmpl w:val="6144F72E"/>
    <w:lvl w:ilvl="0" w:tplc="03F40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3E9264A"/>
    <w:multiLevelType w:val="hybridMultilevel"/>
    <w:tmpl w:val="04D0F98E"/>
    <w:lvl w:ilvl="0" w:tplc="03F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64F71C6D"/>
    <w:multiLevelType w:val="hybridMultilevel"/>
    <w:tmpl w:val="6144F72E"/>
    <w:lvl w:ilvl="0" w:tplc="03F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8D6251A"/>
    <w:multiLevelType w:val="hybridMultilevel"/>
    <w:tmpl w:val="04D0F98E"/>
    <w:lvl w:ilvl="0" w:tplc="03F40A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07460B4"/>
    <w:multiLevelType w:val="hybridMultilevel"/>
    <w:tmpl w:val="48A8A89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B523AC7"/>
    <w:multiLevelType w:val="hybridMultilevel"/>
    <w:tmpl w:val="43FEDD4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FB76C32"/>
    <w:multiLevelType w:val="hybridMultilevel"/>
    <w:tmpl w:val="02B66E6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22"/>
  </w:num>
  <w:num w:numId="6">
    <w:abstractNumId w:val="16"/>
  </w:num>
  <w:num w:numId="7">
    <w:abstractNumId w:val="13"/>
  </w:num>
  <w:num w:numId="8">
    <w:abstractNumId w:val="12"/>
  </w:num>
  <w:num w:numId="9">
    <w:abstractNumId w:val="19"/>
  </w:num>
  <w:num w:numId="10">
    <w:abstractNumId w:val="33"/>
  </w:num>
  <w:num w:numId="11">
    <w:abstractNumId w:val="25"/>
  </w:num>
  <w:num w:numId="12">
    <w:abstractNumId w:val="31"/>
  </w:num>
  <w:num w:numId="13">
    <w:abstractNumId w:val="34"/>
  </w:num>
  <w:num w:numId="14">
    <w:abstractNumId w:val="15"/>
  </w:num>
  <w:num w:numId="15">
    <w:abstractNumId w:val="32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1"/>
  </w:num>
  <w:num w:numId="26">
    <w:abstractNumId w:val="24"/>
  </w:num>
  <w:num w:numId="27">
    <w:abstractNumId w:val="26"/>
  </w:num>
  <w:num w:numId="28">
    <w:abstractNumId w:val="18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7"/>
  </w:num>
  <w:num w:numId="31">
    <w:abstractNumId w:val="14"/>
  </w:num>
  <w:num w:numId="32">
    <w:abstractNumId w:val="30"/>
  </w:num>
  <w:num w:numId="33">
    <w:abstractNumId w:val="23"/>
  </w:num>
  <w:num w:numId="34">
    <w:abstractNumId w:val="29"/>
  </w:num>
  <w:num w:numId="35">
    <w:abstractNumId w:val="17"/>
  </w:num>
  <w:num w:numId="36">
    <w:abstractNumId w:val="28"/>
  </w:num>
  <w:num w:numId="37">
    <w:abstractNumId w:val="6"/>
  </w:num>
  <w:num w:numId="38">
    <w:abstractNumId w:val="5"/>
  </w:num>
  <w:num w:numId="39">
    <w:abstractNumId w:val="4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21"/>
  </w:num>
  <w:num w:numId="45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isplayBackgroundShape/>
  <w:embedSystemFonts/>
  <w:proofState w:spelling="clean" w:grammar="clean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31"/>
    <w:rsid w:val="00000F31"/>
    <w:rsid w:val="000014E6"/>
    <w:rsid w:val="00001CA2"/>
    <w:rsid w:val="00010344"/>
    <w:rsid w:val="000131A3"/>
    <w:rsid w:val="00015A25"/>
    <w:rsid w:val="00020955"/>
    <w:rsid w:val="000230A7"/>
    <w:rsid w:val="00025834"/>
    <w:rsid w:val="000265F4"/>
    <w:rsid w:val="000324CC"/>
    <w:rsid w:val="000416DB"/>
    <w:rsid w:val="0004573A"/>
    <w:rsid w:val="00047465"/>
    <w:rsid w:val="00052B97"/>
    <w:rsid w:val="000545E4"/>
    <w:rsid w:val="00056E76"/>
    <w:rsid w:val="000610A4"/>
    <w:rsid w:val="000635EE"/>
    <w:rsid w:val="00071551"/>
    <w:rsid w:val="00073477"/>
    <w:rsid w:val="00075B05"/>
    <w:rsid w:val="0007774D"/>
    <w:rsid w:val="0008318C"/>
    <w:rsid w:val="0009329B"/>
    <w:rsid w:val="00095A51"/>
    <w:rsid w:val="000A2EDD"/>
    <w:rsid w:val="000A3456"/>
    <w:rsid w:val="000A3B77"/>
    <w:rsid w:val="000B126D"/>
    <w:rsid w:val="000B1D52"/>
    <w:rsid w:val="000B4083"/>
    <w:rsid w:val="000B582F"/>
    <w:rsid w:val="000C0063"/>
    <w:rsid w:val="000C1E1C"/>
    <w:rsid w:val="000C23F0"/>
    <w:rsid w:val="000C3FED"/>
    <w:rsid w:val="000C43A8"/>
    <w:rsid w:val="000C4834"/>
    <w:rsid w:val="000C4B89"/>
    <w:rsid w:val="000D312A"/>
    <w:rsid w:val="000D4D85"/>
    <w:rsid w:val="000D4FF7"/>
    <w:rsid w:val="000D50CF"/>
    <w:rsid w:val="000E5DB0"/>
    <w:rsid w:val="000F2E58"/>
    <w:rsid w:val="001014B6"/>
    <w:rsid w:val="00101B96"/>
    <w:rsid w:val="0010320D"/>
    <w:rsid w:val="00103364"/>
    <w:rsid w:val="0010690D"/>
    <w:rsid w:val="001133AD"/>
    <w:rsid w:val="00114289"/>
    <w:rsid w:val="00114863"/>
    <w:rsid w:val="00114DA1"/>
    <w:rsid w:val="00117729"/>
    <w:rsid w:val="00123E84"/>
    <w:rsid w:val="001252D3"/>
    <w:rsid w:val="001260D5"/>
    <w:rsid w:val="00130D4B"/>
    <w:rsid w:val="001335B0"/>
    <w:rsid w:val="00133787"/>
    <w:rsid w:val="00133798"/>
    <w:rsid w:val="001350A8"/>
    <w:rsid w:val="0013662E"/>
    <w:rsid w:val="0013709A"/>
    <w:rsid w:val="00146342"/>
    <w:rsid w:val="00146C57"/>
    <w:rsid w:val="0015104F"/>
    <w:rsid w:val="0015457D"/>
    <w:rsid w:val="00157352"/>
    <w:rsid w:val="00166A1B"/>
    <w:rsid w:val="00170236"/>
    <w:rsid w:val="001760FD"/>
    <w:rsid w:val="001772E0"/>
    <w:rsid w:val="00181688"/>
    <w:rsid w:val="00181E8E"/>
    <w:rsid w:val="00183FCC"/>
    <w:rsid w:val="00185C9D"/>
    <w:rsid w:val="00190EFF"/>
    <w:rsid w:val="00191477"/>
    <w:rsid w:val="001932D9"/>
    <w:rsid w:val="00193690"/>
    <w:rsid w:val="00195D0B"/>
    <w:rsid w:val="0019673C"/>
    <w:rsid w:val="00196DD5"/>
    <w:rsid w:val="001A09F1"/>
    <w:rsid w:val="001A1758"/>
    <w:rsid w:val="001A6D20"/>
    <w:rsid w:val="001B05FA"/>
    <w:rsid w:val="001B1E23"/>
    <w:rsid w:val="001B2AA2"/>
    <w:rsid w:val="001B2F57"/>
    <w:rsid w:val="001B4D42"/>
    <w:rsid w:val="001B722F"/>
    <w:rsid w:val="001C4F97"/>
    <w:rsid w:val="001D12E8"/>
    <w:rsid w:val="001D577F"/>
    <w:rsid w:val="001D6D8D"/>
    <w:rsid w:val="001D7875"/>
    <w:rsid w:val="001E198C"/>
    <w:rsid w:val="001E5E1B"/>
    <w:rsid w:val="001F0951"/>
    <w:rsid w:val="001F21BF"/>
    <w:rsid w:val="001F46DB"/>
    <w:rsid w:val="001F5C38"/>
    <w:rsid w:val="002034FB"/>
    <w:rsid w:val="00205733"/>
    <w:rsid w:val="00205AEE"/>
    <w:rsid w:val="00205BEE"/>
    <w:rsid w:val="00206617"/>
    <w:rsid w:val="00206EA6"/>
    <w:rsid w:val="0021161E"/>
    <w:rsid w:val="0021484A"/>
    <w:rsid w:val="00216435"/>
    <w:rsid w:val="00216B1A"/>
    <w:rsid w:val="00222BFA"/>
    <w:rsid w:val="0022456C"/>
    <w:rsid w:val="00224665"/>
    <w:rsid w:val="00227C2F"/>
    <w:rsid w:val="00232F15"/>
    <w:rsid w:val="0023527D"/>
    <w:rsid w:val="00235B4F"/>
    <w:rsid w:val="00236FAB"/>
    <w:rsid w:val="00237A3D"/>
    <w:rsid w:val="00240FA0"/>
    <w:rsid w:val="002418EC"/>
    <w:rsid w:val="00243216"/>
    <w:rsid w:val="00244F3A"/>
    <w:rsid w:val="00245FED"/>
    <w:rsid w:val="0025160E"/>
    <w:rsid w:val="002537B4"/>
    <w:rsid w:val="00254509"/>
    <w:rsid w:val="00263047"/>
    <w:rsid w:val="00264424"/>
    <w:rsid w:val="00266945"/>
    <w:rsid w:val="00277952"/>
    <w:rsid w:val="0028161E"/>
    <w:rsid w:val="002833B0"/>
    <w:rsid w:val="0028423A"/>
    <w:rsid w:val="0028579D"/>
    <w:rsid w:val="00287E75"/>
    <w:rsid w:val="002900DA"/>
    <w:rsid w:val="002908CD"/>
    <w:rsid w:val="00292387"/>
    <w:rsid w:val="00293A7A"/>
    <w:rsid w:val="00293D02"/>
    <w:rsid w:val="00294065"/>
    <w:rsid w:val="002A2611"/>
    <w:rsid w:val="002A2B64"/>
    <w:rsid w:val="002A6624"/>
    <w:rsid w:val="002A719C"/>
    <w:rsid w:val="002B78C8"/>
    <w:rsid w:val="002B7C0B"/>
    <w:rsid w:val="002C22F4"/>
    <w:rsid w:val="002C3F51"/>
    <w:rsid w:val="002C518F"/>
    <w:rsid w:val="002C7477"/>
    <w:rsid w:val="002D2B5E"/>
    <w:rsid w:val="002D36F8"/>
    <w:rsid w:val="002D6895"/>
    <w:rsid w:val="002E7E91"/>
    <w:rsid w:val="002F397A"/>
    <w:rsid w:val="002F399E"/>
    <w:rsid w:val="00301B2A"/>
    <w:rsid w:val="0030204F"/>
    <w:rsid w:val="00303717"/>
    <w:rsid w:val="003038F3"/>
    <w:rsid w:val="00305A1A"/>
    <w:rsid w:val="00306D66"/>
    <w:rsid w:val="003150D6"/>
    <w:rsid w:val="00316D36"/>
    <w:rsid w:val="003225D5"/>
    <w:rsid w:val="00331CEC"/>
    <w:rsid w:val="00333C3A"/>
    <w:rsid w:val="003368F1"/>
    <w:rsid w:val="00340DFA"/>
    <w:rsid w:val="00342F27"/>
    <w:rsid w:val="003446D6"/>
    <w:rsid w:val="00346799"/>
    <w:rsid w:val="0034768A"/>
    <w:rsid w:val="00353F0F"/>
    <w:rsid w:val="0035401F"/>
    <w:rsid w:val="0035442A"/>
    <w:rsid w:val="00355C97"/>
    <w:rsid w:val="00357122"/>
    <w:rsid w:val="00357886"/>
    <w:rsid w:val="00360BFC"/>
    <w:rsid w:val="00362995"/>
    <w:rsid w:val="003663C1"/>
    <w:rsid w:val="00366BA5"/>
    <w:rsid w:val="0037229F"/>
    <w:rsid w:val="00373E08"/>
    <w:rsid w:val="00375DDB"/>
    <w:rsid w:val="00380ABA"/>
    <w:rsid w:val="00385ABE"/>
    <w:rsid w:val="00386A35"/>
    <w:rsid w:val="00392974"/>
    <w:rsid w:val="00393A4E"/>
    <w:rsid w:val="003A0632"/>
    <w:rsid w:val="003A162C"/>
    <w:rsid w:val="003B0928"/>
    <w:rsid w:val="003B1DD4"/>
    <w:rsid w:val="003B5315"/>
    <w:rsid w:val="003B7F3B"/>
    <w:rsid w:val="003C0303"/>
    <w:rsid w:val="003D0F90"/>
    <w:rsid w:val="003D116A"/>
    <w:rsid w:val="003D3FB2"/>
    <w:rsid w:val="003E0B6F"/>
    <w:rsid w:val="003E23A4"/>
    <w:rsid w:val="003F18AF"/>
    <w:rsid w:val="003F5CD9"/>
    <w:rsid w:val="004018C1"/>
    <w:rsid w:val="00403050"/>
    <w:rsid w:val="004071E6"/>
    <w:rsid w:val="00411366"/>
    <w:rsid w:val="00416348"/>
    <w:rsid w:val="004166C6"/>
    <w:rsid w:val="00421782"/>
    <w:rsid w:val="00427F6F"/>
    <w:rsid w:val="004328DD"/>
    <w:rsid w:val="00432AB5"/>
    <w:rsid w:val="004458EB"/>
    <w:rsid w:val="00451EAB"/>
    <w:rsid w:val="004573B6"/>
    <w:rsid w:val="00463201"/>
    <w:rsid w:val="0046480C"/>
    <w:rsid w:val="00464959"/>
    <w:rsid w:val="00467DD4"/>
    <w:rsid w:val="004741CB"/>
    <w:rsid w:val="00475F85"/>
    <w:rsid w:val="00480DC4"/>
    <w:rsid w:val="004A4668"/>
    <w:rsid w:val="004A6BB5"/>
    <w:rsid w:val="004B1A60"/>
    <w:rsid w:val="004B2188"/>
    <w:rsid w:val="004B34F0"/>
    <w:rsid w:val="004B6DD8"/>
    <w:rsid w:val="004C154F"/>
    <w:rsid w:val="004C4AB2"/>
    <w:rsid w:val="004C66FC"/>
    <w:rsid w:val="004C6E8B"/>
    <w:rsid w:val="004C7807"/>
    <w:rsid w:val="004D3231"/>
    <w:rsid w:val="004D3F8E"/>
    <w:rsid w:val="004D578F"/>
    <w:rsid w:val="004E048C"/>
    <w:rsid w:val="004E070E"/>
    <w:rsid w:val="004F0BCD"/>
    <w:rsid w:val="004F2010"/>
    <w:rsid w:val="004F48F1"/>
    <w:rsid w:val="004F70CA"/>
    <w:rsid w:val="00500207"/>
    <w:rsid w:val="005006EC"/>
    <w:rsid w:val="00501AF7"/>
    <w:rsid w:val="005052BE"/>
    <w:rsid w:val="005055E5"/>
    <w:rsid w:val="00506532"/>
    <w:rsid w:val="005073AA"/>
    <w:rsid w:val="0051303F"/>
    <w:rsid w:val="0052363A"/>
    <w:rsid w:val="0052399F"/>
    <w:rsid w:val="005276CA"/>
    <w:rsid w:val="00536203"/>
    <w:rsid w:val="0053738B"/>
    <w:rsid w:val="0054442F"/>
    <w:rsid w:val="00553CDB"/>
    <w:rsid w:val="00554CF2"/>
    <w:rsid w:val="00557590"/>
    <w:rsid w:val="00557DC4"/>
    <w:rsid w:val="00561411"/>
    <w:rsid w:val="005630E1"/>
    <w:rsid w:val="00567ADF"/>
    <w:rsid w:val="00571E5C"/>
    <w:rsid w:val="0057649E"/>
    <w:rsid w:val="00576E11"/>
    <w:rsid w:val="00577763"/>
    <w:rsid w:val="0057796A"/>
    <w:rsid w:val="005814C3"/>
    <w:rsid w:val="00585D80"/>
    <w:rsid w:val="00586489"/>
    <w:rsid w:val="00592525"/>
    <w:rsid w:val="00592788"/>
    <w:rsid w:val="005A20C5"/>
    <w:rsid w:val="005A2BF5"/>
    <w:rsid w:val="005A3F1A"/>
    <w:rsid w:val="005A5255"/>
    <w:rsid w:val="005B1365"/>
    <w:rsid w:val="005B2758"/>
    <w:rsid w:val="005B2C30"/>
    <w:rsid w:val="005B4E65"/>
    <w:rsid w:val="005B5FC1"/>
    <w:rsid w:val="005C1BB9"/>
    <w:rsid w:val="005C2C47"/>
    <w:rsid w:val="005C38F5"/>
    <w:rsid w:val="005C4761"/>
    <w:rsid w:val="005C5D5F"/>
    <w:rsid w:val="005D06FC"/>
    <w:rsid w:val="005D1E4F"/>
    <w:rsid w:val="005D41AE"/>
    <w:rsid w:val="005D4386"/>
    <w:rsid w:val="005E3186"/>
    <w:rsid w:val="005E5DB2"/>
    <w:rsid w:val="005F50F2"/>
    <w:rsid w:val="005F5B6E"/>
    <w:rsid w:val="005F7709"/>
    <w:rsid w:val="006004AA"/>
    <w:rsid w:val="006054D4"/>
    <w:rsid w:val="00606E06"/>
    <w:rsid w:val="006076C6"/>
    <w:rsid w:val="00612A76"/>
    <w:rsid w:val="0061696F"/>
    <w:rsid w:val="0062238D"/>
    <w:rsid w:val="00623F59"/>
    <w:rsid w:val="006256F2"/>
    <w:rsid w:val="00625995"/>
    <w:rsid w:val="00625ED1"/>
    <w:rsid w:val="0062750A"/>
    <w:rsid w:val="00634C52"/>
    <w:rsid w:val="00640223"/>
    <w:rsid w:val="00641317"/>
    <w:rsid w:val="0064456F"/>
    <w:rsid w:val="00646131"/>
    <w:rsid w:val="006517E3"/>
    <w:rsid w:val="00652749"/>
    <w:rsid w:val="00655064"/>
    <w:rsid w:val="00660BC0"/>
    <w:rsid w:val="00664754"/>
    <w:rsid w:val="00675066"/>
    <w:rsid w:val="00675AD4"/>
    <w:rsid w:val="00680128"/>
    <w:rsid w:val="00680E36"/>
    <w:rsid w:val="00681259"/>
    <w:rsid w:val="00681EB3"/>
    <w:rsid w:val="00684A9C"/>
    <w:rsid w:val="00685CEC"/>
    <w:rsid w:val="006907FD"/>
    <w:rsid w:val="00696228"/>
    <w:rsid w:val="006A0129"/>
    <w:rsid w:val="006A2F6D"/>
    <w:rsid w:val="006A55C6"/>
    <w:rsid w:val="006A6171"/>
    <w:rsid w:val="006B145E"/>
    <w:rsid w:val="006B2041"/>
    <w:rsid w:val="006C0316"/>
    <w:rsid w:val="006E0790"/>
    <w:rsid w:val="006E45C4"/>
    <w:rsid w:val="006F3851"/>
    <w:rsid w:val="006F523C"/>
    <w:rsid w:val="00701312"/>
    <w:rsid w:val="007047EA"/>
    <w:rsid w:val="00705ECC"/>
    <w:rsid w:val="007078A9"/>
    <w:rsid w:val="00710B82"/>
    <w:rsid w:val="00711020"/>
    <w:rsid w:val="00721DE9"/>
    <w:rsid w:val="00724697"/>
    <w:rsid w:val="00725B9B"/>
    <w:rsid w:val="00735D60"/>
    <w:rsid w:val="0073767F"/>
    <w:rsid w:val="007400C0"/>
    <w:rsid w:val="007421C0"/>
    <w:rsid w:val="007474E5"/>
    <w:rsid w:val="00750FC3"/>
    <w:rsid w:val="0075316F"/>
    <w:rsid w:val="0075568E"/>
    <w:rsid w:val="00756202"/>
    <w:rsid w:val="0077102F"/>
    <w:rsid w:val="007728CC"/>
    <w:rsid w:val="0077410D"/>
    <w:rsid w:val="00781102"/>
    <w:rsid w:val="00782CF2"/>
    <w:rsid w:val="00785680"/>
    <w:rsid w:val="00785AFE"/>
    <w:rsid w:val="00786214"/>
    <w:rsid w:val="00787891"/>
    <w:rsid w:val="00793DAA"/>
    <w:rsid w:val="0079702A"/>
    <w:rsid w:val="007A4078"/>
    <w:rsid w:val="007A4698"/>
    <w:rsid w:val="007A6A10"/>
    <w:rsid w:val="007B295B"/>
    <w:rsid w:val="007B2C70"/>
    <w:rsid w:val="007B3631"/>
    <w:rsid w:val="007D3787"/>
    <w:rsid w:val="007E14D0"/>
    <w:rsid w:val="007E400E"/>
    <w:rsid w:val="007E4569"/>
    <w:rsid w:val="007E524F"/>
    <w:rsid w:val="007E5372"/>
    <w:rsid w:val="007E629E"/>
    <w:rsid w:val="007F1E1E"/>
    <w:rsid w:val="007F3070"/>
    <w:rsid w:val="007F6DD8"/>
    <w:rsid w:val="007F728B"/>
    <w:rsid w:val="008021EE"/>
    <w:rsid w:val="0080317B"/>
    <w:rsid w:val="008057F3"/>
    <w:rsid w:val="00814D48"/>
    <w:rsid w:val="008238DB"/>
    <w:rsid w:val="00824B10"/>
    <w:rsid w:val="008276AE"/>
    <w:rsid w:val="00827FB7"/>
    <w:rsid w:val="00837768"/>
    <w:rsid w:val="0084137F"/>
    <w:rsid w:val="00844F18"/>
    <w:rsid w:val="00844FB4"/>
    <w:rsid w:val="00845A25"/>
    <w:rsid w:val="00845F4D"/>
    <w:rsid w:val="0084641E"/>
    <w:rsid w:val="00846FF1"/>
    <w:rsid w:val="008471A2"/>
    <w:rsid w:val="00851220"/>
    <w:rsid w:val="00851E86"/>
    <w:rsid w:val="00853848"/>
    <w:rsid w:val="00853FB6"/>
    <w:rsid w:val="00856CB0"/>
    <w:rsid w:val="00862E32"/>
    <w:rsid w:val="00874BCC"/>
    <w:rsid w:val="00874D74"/>
    <w:rsid w:val="008778C0"/>
    <w:rsid w:val="00877F61"/>
    <w:rsid w:val="00881984"/>
    <w:rsid w:val="0088360C"/>
    <w:rsid w:val="00885E80"/>
    <w:rsid w:val="0088660C"/>
    <w:rsid w:val="0088686F"/>
    <w:rsid w:val="008929A5"/>
    <w:rsid w:val="008A1C13"/>
    <w:rsid w:val="008A331F"/>
    <w:rsid w:val="008A54A1"/>
    <w:rsid w:val="008A5C32"/>
    <w:rsid w:val="008A60F8"/>
    <w:rsid w:val="008B5283"/>
    <w:rsid w:val="008B6368"/>
    <w:rsid w:val="008B7B7A"/>
    <w:rsid w:val="008C6BBA"/>
    <w:rsid w:val="008C7581"/>
    <w:rsid w:val="008C75AF"/>
    <w:rsid w:val="008D1A2D"/>
    <w:rsid w:val="008D23FD"/>
    <w:rsid w:val="008E06C7"/>
    <w:rsid w:val="008E271E"/>
    <w:rsid w:val="008E52BF"/>
    <w:rsid w:val="008E723A"/>
    <w:rsid w:val="008F1566"/>
    <w:rsid w:val="008F427A"/>
    <w:rsid w:val="008F4FA7"/>
    <w:rsid w:val="008F7303"/>
    <w:rsid w:val="008F7449"/>
    <w:rsid w:val="00901552"/>
    <w:rsid w:val="0090173C"/>
    <w:rsid w:val="009020F2"/>
    <w:rsid w:val="00902929"/>
    <w:rsid w:val="00904ED4"/>
    <w:rsid w:val="009051CF"/>
    <w:rsid w:val="0090744E"/>
    <w:rsid w:val="0091085B"/>
    <w:rsid w:val="009112C9"/>
    <w:rsid w:val="00916E27"/>
    <w:rsid w:val="00925404"/>
    <w:rsid w:val="00930F8E"/>
    <w:rsid w:val="009310C2"/>
    <w:rsid w:val="009327B5"/>
    <w:rsid w:val="00933F2D"/>
    <w:rsid w:val="00935505"/>
    <w:rsid w:val="009412F8"/>
    <w:rsid w:val="0094725E"/>
    <w:rsid w:val="00947A97"/>
    <w:rsid w:val="00950F16"/>
    <w:rsid w:val="009519E1"/>
    <w:rsid w:val="0095745D"/>
    <w:rsid w:val="00960246"/>
    <w:rsid w:val="00960E64"/>
    <w:rsid w:val="00961548"/>
    <w:rsid w:val="00963452"/>
    <w:rsid w:val="0096541C"/>
    <w:rsid w:val="00970BF7"/>
    <w:rsid w:val="0097182E"/>
    <w:rsid w:val="00972768"/>
    <w:rsid w:val="00977644"/>
    <w:rsid w:val="00977A02"/>
    <w:rsid w:val="00980077"/>
    <w:rsid w:val="00980D97"/>
    <w:rsid w:val="00981F96"/>
    <w:rsid w:val="00982D64"/>
    <w:rsid w:val="00982D99"/>
    <w:rsid w:val="00986010"/>
    <w:rsid w:val="009864F3"/>
    <w:rsid w:val="0098784A"/>
    <w:rsid w:val="009904D9"/>
    <w:rsid w:val="0099100E"/>
    <w:rsid w:val="009922AC"/>
    <w:rsid w:val="00992E45"/>
    <w:rsid w:val="00994A2A"/>
    <w:rsid w:val="00996E77"/>
    <w:rsid w:val="009A0405"/>
    <w:rsid w:val="009A14FE"/>
    <w:rsid w:val="009A2588"/>
    <w:rsid w:val="009A2C91"/>
    <w:rsid w:val="009A395C"/>
    <w:rsid w:val="009A5CEE"/>
    <w:rsid w:val="009A6260"/>
    <w:rsid w:val="009B43BA"/>
    <w:rsid w:val="009C3751"/>
    <w:rsid w:val="009C7DA8"/>
    <w:rsid w:val="009D079E"/>
    <w:rsid w:val="009D170B"/>
    <w:rsid w:val="009D2A05"/>
    <w:rsid w:val="009D3E82"/>
    <w:rsid w:val="009D441A"/>
    <w:rsid w:val="009D6129"/>
    <w:rsid w:val="009D657B"/>
    <w:rsid w:val="009E003A"/>
    <w:rsid w:val="009E016C"/>
    <w:rsid w:val="009E19A2"/>
    <w:rsid w:val="009E3358"/>
    <w:rsid w:val="009F6B82"/>
    <w:rsid w:val="009F7B4B"/>
    <w:rsid w:val="00A0095E"/>
    <w:rsid w:val="00A20880"/>
    <w:rsid w:val="00A23359"/>
    <w:rsid w:val="00A2370C"/>
    <w:rsid w:val="00A26F60"/>
    <w:rsid w:val="00A360EB"/>
    <w:rsid w:val="00A36870"/>
    <w:rsid w:val="00A4512B"/>
    <w:rsid w:val="00A46EA9"/>
    <w:rsid w:val="00A517C0"/>
    <w:rsid w:val="00A550D2"/>
    <w:rsid w:val="00A556E7"/>
    <w:rsid w:val="00A56B82"/>
    <w:rsid w:val="00A57D9C"/>
    <w:rsid w:val="00A62875"/>
    <w:rsid w:val="00A62C00"/>
    <w:rsid w:val="00A6508E"/>
    <w:rsid w:val="00A663AF"/>
    <w:rsid w:val="00A67BD6"/>
    <w:rsid w:val="00A80911"/>
    <w:rsid w:val="00A81AC4"/>
    <w:rsid w:val="00A8514A"/>
    <w:rsid w:val="00A86EEE"/>
    <w:rsid w:val="00A9281D"/>
    <w:rsid w:val="00A94BA0"/>
    <w:rsid w:val="00AA0A78"/>
    <w:rsid w:val="00AA3144"/>
    <w:rsid w:val="00AB33FA"/>
    <w:rsid w:val="00AB392E"/>
    <w:rsid w:val="00AB40AD"/>
    <w:rsid w:val="00AC55A9"/>
    <w:rsid w:val="00AC6F80"/>
    <w:rsid w:val="00AC74CC"/>
    <w:rsid w:val="00AC7996"/>
    <w:rsid w:val="00AD712E"/>
    <w:rsid w:val="00AE1F3D"/>
    <w:rsid w:val="00AE23BE"/>
    <w:rsid w:val="00AF35F1"/>
    <w:rsid w:val="00AF6921"/>
    <w:rsid w:val="00AF6EE8"/>
    <w:rsid w:val="00B111F6"/>
    <w:rsid w:val="00B14A49"/>
    <w:rsid w:val="00B15CD0"/>
    <w:rsid w:val="00B17989"/>
    <w:rsid w:val="00B22490"/>
    <w:rsid w:val="00B2378F"/>
    <w:rsid w:val="00B24BE9"/>
    <w:rsid w:val="00B26695"/>
    <w:rsid w:val="00B3186B"/>
    <w:rsid w:val="00B335F0"/>
    <w:rsid w:val="00B34205"/>
    <w:rsid w:val="00B35DD4"/>
    <w:rsid w:val="00B519E0"/>
    <w:rsid w:val="00B51F6C"/>
    <w:rsid w:val="00B5628F"/>
    <w:rsid w:val="00B64D3E"/>
    <w:rsid w:val="00B65341"/>
    <w:rsid w:val="00B66619"/>
    <w:rsid w:val="00B66A54"/>
    <w:rsid w:val="00B6762A"/>
    <w:rsid w:val="00B701DB"/>
    <w:rsid w:val="00B721B0"/>
    <w:rsid w:val="00B75F3B"/>
    <w:rsid w:val="00B8331A"/>
    <w:rsid w:val="00B83591"/>
    <w:rsid w:val="00B84958"/>
    <w:rsid w:val="00B84D13"/>
    <w:rsid w:val="00B90AF0"/>
    <w:rsid w:val="00B92948"/>
    <w:rsid w:val="00B94059"/>
    <w:rsid w:val="00B97042"/>
    <w:rsid w:val="00BA1D50"/>
    <w:rsid w:val="00BA485B"/>
    <w:rsid w:val="00BA78D0"/>
    <w:rsid w:val="00BB0D86"/>
    <w:rsid w:val="00BB1DD7"/>
    <w:rsid w:val="00BC0D85"/>
    <w:rsid w:val="00BC2527"/>
    <w:rsid w:val="00BC4AB9"/>
    <w:rsid w:val="00BC7DA8"/>
    <w:rsid w:val="00BD1682"/>
    <w:rsid w:val="00BD1FC1"/>
    <w:rsid w:val="00BD2C29"/>
    <w:rsid w:val="00BD68F2"/>
    <w:rsid w:val="00BD69D6"/>
    <w:rsid w:val="00BD7E73"/>
    <w:rsid w:val="00BE157E"/>
    <w:rsid w:val="00BE1DFE"/>
    <w:rsid w:val="00BE64DA"/>
    <w:rsid w:val="00BE6EB1"/>
    <w:rsid w:val="00BE7A29"/>
    <w:rsid w:val="00BE7EBA"/>
    <w:rsid w:val="00BF4502"/>
    <w:rsid w:val="00BF5E2E"/>
    <w:rsid w:val="00C011EB"/>
    <w:rsid w:val="00C0251E"/>
    <w:rsid w:val="00C0331A"/>
    <w:rsid w:val="00C04E3B"/>
    <w:rsid w:val="00C062FD"/>
    <w:rsid w:val="00C10BCE"/>
    <w:rsid w:val="00C10C13"/>
    <w:rsid w:val="00C12CEF"/>
    <w:rsid w:val="00C12F89"/>
    <w:rsid w:val="00C22393"/>
    <w:rsid w:val="00C226E7"/>
    <w:rsid w:val="00C22DDC"/>
    <w:rsid w:val="00C26306"/>
    <w:rsid w:val="00C30351"/>
    <w:rsid w:val="00C37809"/>
    <w:rsid w:val="00C40B90"/>
    <w:rsid w:val="00C472BE"/>
    <w:rsid w:val="00C558C7"/>
    <w:rsid w:val="00C700ED"/>
    <w:rsid w:val="00C72DA1"/>
    <w:rsid w:val="00C72E8E"/>
    <w:rsid w:val="00C803E4"/>
    <w:rsid w:val="00C83BC6"/>
    <w:rsid w:val="00C8479C"/>
    <w:rsid w:val="00C86601"/>
    <w:rsid w:val="00C868DF"/>
    <w:rsid w:val="00C8703E"/>
    <w:rsid w:val="00C90D7E"/>
    <w:rsid w:val="00C92EC0"/>
    <w:rsid w:val="00C937F6"/>
    <w:rsid w:val="00C9445B"/>
    <w:rsid w:val="00CA24BB"/>
    <w:rsid w:val="00CA5705"/>
    <w:rsid w:val="00CB015E"/>
    <w:rsid w:val="00CB0F31"/>
    <w:rsid w:val="00CB36C1"/>
    <w:rsid w:val="00CB5C45"/>
    <w:rsid w:val="00CB72AB"/>
    <w:rsid w:val="00CC66E7"/>
    <w:rsid w:val="00CD0467"/>
    <w:rsid w:val="00CD0BC3"/>
    <w:rsid w:val="00CD112B"/>
    <w:rsid w:val="00CD4175"/>
    <w:rsid w:val="00CD618C"/>
    <w:rsid w:val="00CE1EA5"/>
    <w:rsid w:val="00CE4C7E"/>
    <w:rsid w:val="00CE79EB"/>
    <w:rsid w:val="00CF7D4E"/>
    <w:rsid w:val="00D002B6"/>
    <w:rsid w:val="00D02013"/>
    <w:rsid w:val="00D05356"/>
    <w:rsid w:val="00D06F7A"/>
    <w:rsid w:val="00D0744A"/>
    <w:rsid w:val="00D117DD"/>
    <w:rsid w:val="00D11A73"/>
    <w:rsid w:val="00D159D0"/>
    <w:rsid w:val="00D1614A"/>
    <w:rsid w:val="00D22B33"/>
    <w:rsid w:val="00D2327C"/>
    <w:rsid w:val="00D317C7"/>
    <w:rsid w:val="00D32745"/>
    <w:rsid w:val="00D4115E"/>
    <w:rsid w:val="00D4524A"/>
    <w:rsid w:val="00D4794B"/>
    <w:rsid w:val="00D53BC1"/>
    <w:rsid w:val="00D5536F"/>
    <w:rsid w:val="00D556C3"/>
    <w:rsid w:val="00D558D9"/>
    <w:rsid w:val="00D61322"/>
    <w:rsid w:val="00D6312E"/>
    <w:rsid w:val="00D66C60"/>
    <w:rsid w:val="00D66E8C"/>
    <w:rsid w:val="00D7001F"/>
    <w:rsid w:val="00D709AE"/>
    <w:rsid w:val="00D71655"/>
    <w:rsid w:val="00D71727"/>
    <w:rsid w:val="00D739CD"/>
    <w:rsid w:val="00D757D1"/>
    <w:rsid w:val="00D7734F"/>
    <w:rsid w:val="00D80FE8"/>
    <w:rsid w:val="00D829D6"/>
    <w:rsid w:val="00D922F0"/>
    <w:rsid w:val="00D93B62"/>
    <w:rsid w:val="00D958D0"/>
    <w:rsid w:val="00DA0381"/>
    <w:rsid w:val="00DA3C92"/>
    <w:rsid w:val="00DB59F7"/>
    <w:rsid w:val="00DB7851"/>
    <w:rsid w:val="00DC0284"/>
    <w:rsid w:val="00DC10DE"/>
    <w:rsid w:val="00DC145D"/>
    <w:rsid w:val="00DC17EE"/>
    <w:rsid w:val="00DC201C"/>
    <w:rsid w:val="00DC343C"/>
    <w:rsid w:val="00DD272F"/>
    <w:rsid w:val="00DD4BE1"/>
    <w:rsid w:val="00DE3930"/>
    <w:rsid w:val="00DF05B4"/>
    <w:rsid w:val="00DF1384"/>
    <w:rsid w:val="00DF175D"/>
    <w:rsid w:val="00DF411C"/>
    <w:rsid w:val="00DF61BE"/>
    <w:rsid w:val="00E03879"/>
    <w:rsid w:val="00E13283"/>
    <w:rsid w:val="00E13576"/>
    <w:rsid w:val="00E15270"/>
    <w:rsid w:val="00E15EAF"/>
    <w:rsid w:val="00E163C7"/>
    <w:rsid w:val="00E20FF2"/>
    <w:rsid w:val="00E223D3"/>
    <w:rsid w:val="00E26AEA"/>
    <w:rsid w:val="00E34955"/>
    <w:rsid w:val="00E42932"/>
    <w:rsid w:val="00E42AC5"/>
    <w:rsid w:val="00E42C50"/>
    <w:rsid w:val="00E45931"/>
    <w:rsid w:val="00E47826"/>
    <w:rsid w:val="00E50024"/>
    <w:rsid w:val="00E506DA"/>
    <w:rsid w:val="00E55B75"/>
    <w:rsid w:val="00E55FAC"/>
    <w:rsid w:val="00E60528"/>
    <w:rsid w:val="00E64771"/>
    <w:rsid w:val="00E6707D"/>
    <w:rsid w:val="00E71959"/>
    <w:rsid w:val="00E73BC1"/>
    <w:rsid w:val="00E74B8C"/>
    <w:rsid w:val="00E76102"/>
    <w:rsid w:val="00E87272"/>
    <w:rsid w:val="00E9498F"/>
    <w:rsid w:val="00E96050"/>
    <w:rsid w:val="00EA1D0B"/>
    <w:rsid w:val="00EA1D8E"/>
    <w:rsid w:val="00EA292B"/>
    <w:rsid w:val="00EA4E22"/>
    <w:rsid w:val="00EA5BE7"/>
    <w:rsid w:val="00EA60C8"/>
    <w:rsid w:val="00EA6D90"/>
    <w:rsid w:val="00EA70BC"/>
    <w:rsid w:val="00EB036C"/>
    <w:rsid w:val="00EB6147"/>
    <w:rsid w:val="00EC554A"/>
    <w:rsid w:val="00EC70B0"/>
    <w:rsid w:val="00EC78A2"/>
    <w:rsid w:val="00ED0D61"/>
    <w:rsid w:val="00ED37EB"/>
    <w:rsid w:val="00ED426C"/>
    <w:rsid w:val="00EE2B96"/>
    <w:rsid w:val="00EE334F"/>
    <w:rsid w:val="00EF262B"/>
    <w:rsid w:val="00EF43D4"/>
    <w:rsid w:val="00EF7984"/>
    <w:rsid w:val="00F00531"/>
    <w:rsid w:val="00F01F94"/>
    <w:rsid w:val="00F02287"/>
    <w:rsid w:val="00F037BE"/>
    <w:rsid w:val="00F0490F"/>
    <w:rsid w:val="00F0557D"/>
    <w:rsid w:val="00F10555"/>
    <w:rsid w:val="00F2057B"/>
    <w:rsid w:val="00F20EC5"/>
    <w:rsid w:val="00F2174C"/>
    <w:rsid w:val="00F231EE"/>
    <w:rsid w:val="00F26DAA"/>
    <w:rsid w:val="00F317CB"/>
    <w:rsid w:val="00F32E6E"/>
    <w:rsid w:val="00F341BF"/>
    <w:rsid w:val="00F356D3"/>
    <w:rsid w:val="00F403B5"/>
    <w:rsid w:val="00F42FAD"/>
    <w:rsid w:val="00F51504"/>
    <w:rsid w:val="00F562EF"/>
    <w:rsid w:val="00F575AB"/>
    <w:rsid w:val="00F60858"/>
    <w:rsid w:val="00F64BDE"/>
    <w:rsid w:val="00F64D61"/>
    <w:rsid w:val="00F72F69"/>
    <w:rsid w:val="00F73520"/>
    <w:rsid w:val="00F736F0"/>
    <w:rsid w:val="00F81164"/>
    <w:rsid w:val="00F82EEB"/>
    <w:rsid w:val="00F856D0"/>
    <w:rsid w:val="00F92255"/>
    <w:rsid w:val="00F93C44"/>
    <w:rsid w:val="00F95370"/>
    <w:rsid w:val="00FB16C7"/>
    <w:rsid w:val="00FB1775"/>
    <w:rsid w:val="00FB3637"/>
    <w:rsid w:val="00FB3A57"/>
    <w:rsid w:val="00FB7078"/>
    <w:rsid w:val="00FC63E3"/>
    <w:rsid w:val="00FD09DD"/>
    <w:rsid w:val="00FD1CAC"/>
    <w:rsid w:val="00FD206F"/>
    <w:rsid w:val="00FD4640"/>
    <w:rsid w:val="00FD5513"/>
    <w:rsid w:val="00FE6E07"/>
    <w:rsid w:val="00FF0D73"/>
    <w:rsid w:val="00FF1E0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69AC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 w:qFormat="1"/>
    <w:lsdException w:name="List Continue 2" w:semiHidden="1" w:unhideWhenUsed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D1"/>
    <w:pPr>
      <w:spacing w:before="120" w:after="120"/>
      <w:ind w:left="567"/>
    </w:pPr>
    <w:rPr>
      <w:rFonts w:asciiTheme="majorHAnsi" w:hAnsiTheme="majorHAnsi"/>
      <w:sz w:val="22"/>
      <w:szCs w:val="22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25ED1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70CA"/>
    <w:pPr>
      <w:keepNext/>
      <w:keepLines/>
      <w:numPr>
        <w:ilvl w:val="1"/>
        <w:numId w:val="6"/>
      </w:numPr>
      <w:ind w:left="851" w:hanging="567"/>
      <w:jc w:val="both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4BE1"/>
    <w:pPr>
      <w:keepNext/>
      <w:keepLines/>
      <w:numPr>
        <w:ilvl w:val="2"/>
        <w:numId w:val="6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D4BE1"/>
    <w:pPr>
      <w:keepNext/>
      <w:keepLines/>
      <w:numPr>
        <w:ilvl w:val="3"/>
        <w:numId w:val="6"/>
      </w:numPr>
      <w:spacing w:before="200" w:after="0"/>
      <w:ind w:left="1620" w:hanging="9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7078"/>
    <w:pPr>
      <w:keepNext/>
      <w:keepLines/>
      <w:numPr>
        <w:ilvl w:val="4"/>
        <w:numId w:val="6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7078"/>
    <w:pPr>
      <w:keepNext/>
      <w:keepLines/>
      <w:numPr>
        <w:ilvl w:val="5"/>
        <w:numId w:val="6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7078"/>
    <w:pPr>
      <w:keepNext/>
      <w:keepLines/>
      <w:numPr>
        <w:ilvl w:val="6"/>
        <w:numId w:val="6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7078"/>
    <w:pPr>
      <w:keepNext/>
      <w:keepLines/>
      <w:numPr>
        <w:ilvl w:val="7"/>
        <w:numId w:val="6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7078"/>
    <w:pPr>
      <w:keepNext/>
      <w:keepLines/>
      <w:numPr>
        <w:ilvl w:val="8"/>
        <w:numId w:val="6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874BCC"/>
    <w:pPr>
      <w:spacing w:after="60"/>
    </w:pPr>
  </w:style>
  <w:style w:type="character" w:customStyle="1" w:styleId="CorpodetextoChar">
    <w:name w:val="Corpo de texto Char"/>
    <w:basedOn w:val="Fontepargpadro"/>
    <w:link w:val="Corpodetexto"/>
    <w:rsid w:val="00874BCC"/>
    <w:rPr>
      <w:rFonts w:asciiTheme="majorHAnsi" w:hAnsiTheme="majorHAnsi"/>
      <w:sz w:val="22"/>
      <w:szCs w:val="22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625E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4F7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DD4BE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DD4BE1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pt-BR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4C154F"/>
    <w:pPr>
      <w:ind w:left="1440"/>
    </w:pPr>
  </w:style>
  <w:style w:type="paragraph" w:styleId="Listadecontinuao">
    <w:name w:val="List Continue"/>
    <w:basedOn w:val="Normal"/>
    <w:autoRedefine/>
    <w:uiPriority w:val="99"/>
    <w:unhideWhenUsed/>
    <w:qFormat/>
    <w:rsid w:val="00506532"/>
    <w:pPr>
      <w:ind w:left="1440"/>
    </w:pPr>
  </w:style>
  <w:style w:type="paragraph" w:styleId="Commarcadores2">
    <w:name w:val="List Bullet 2"/>
    <w:basedOn w:val="Normal"/>
    <w:autoRedefine/>
    <w:uiPriority w:val="99"/>
    <w:qFormat/>
    <w:rsid w:val="00874BCC"/>
    <w:pPr>
      <w:numPr>
        <w:numId w:val="2"/>
      </w:numPr>
      <w:tabs>
        <w:tab w:val="clear" w:pos="720"/>
      </w:tabs>
      <w:ind w:left="1800"/>
    </w:pPr>
    <w:rPr>
      <w:rFonts w:asciiTheme="minorHAnsi" w:hAnsiTheme="minorHAnsi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3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874BCC"/>
    <w:pPr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874BCC"/>
    <w:pPr>
      <w:numPr>
        <w:numId w:val="4"/>
      </w:numPr>
      <w:tabs>
        <w:tab w:val="clear" w:pos="360"/>
      </w:tabs>
      <w:spacing w:before="60" w:after="60"/>
      <w:ind w:left="1440"/>
      <w:contextualSpacing/>
    </w:p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5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aPgina">
    <w:name w:val="page number"/>
    <w:basedOn w:val="Fontepargpadro"/>
    <w:uiPriority w:val="99"/>
    <w:semiHidden/>
    <w:unhideWhenUsed/>
    <w:rsid w:val="00EF262B"/>
  </w:style>
  <w:style w:type="character" w:customStyle="1" w:styleId="Ttulo5Char">
    <w:name w:val="Título 5 Char"/>
    <w:basedOn w:val="Fontepargpadro"/>
    <w:link w:val="Ttulo5"/>
    <w:uiPriority w:val="9"/>
    <w:semiHidden/>
    <w:rsid w:val="00FB7078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707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707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70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70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B145E"/>
    <w:pPr>
      <w:tabs>
        <w:tab w:val="left" w:pos="990"/>
        <w:tab w:val="right" w:leader="dot" w:pos="9000"/>
      </w:tabs>
      <w:spacing w:after="0"/>
      <w:ind w:left="360"/>
      <w:jc w:val="center"/>
    </w:pPr>
    <w:rPr>
      <w:b/>
      <w:noProof/>
      <w:color w:val="548DD4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B145E"/>
    <w:pPr>
      <w:tabs>
        <w:tab w:val="left" w:pos="529"/>
        <w:tab w:val="left" w:pos="1170"/>
        <w:tab w:val="right" w:leader="dot" w:pos="9180"/>
      </w:tabs>
      <w:spacing w:before="0" w:after="0"/>
      <w:ind w:left="540"/>
    </w:pPr>
    <w:rPr>
      <w:rFonts w:asciiTheme="minorHAnsi" w:hAnsiTheme="minorHAnsi"/>
      <w:noProof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B145E"/>
    <w:pPr>
      <w:tabs>
        <w:tab w:val="left" w:pos="1170"/>
        <w:tab w:val="right" w:leader="dot" w:pos="9180"/>
      </w:tabs>
      <w:spacing w:before="0" w:after="0"/>
      <w:ind w:left="540"/>
    </w:pPr>
    <w:rPr>
      <w:rFonts w:asciiTheme="minorHAnsi" w:hAnsiTheme="minorHAnsi"/>
      <w:i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44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6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88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110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132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874BCC"/>
    <w:pPr>
      <w:pBdr>
        <w:between w:val="double" w:sz="6" w:space="0" w:color="auto"/>
      </w:pBdr>
      <w:spacing w:before="0" w:after="0"/>
      <w:ind w:left="1540"/>
    </w:pPr>
    <w:rPr>
      <w:rFonts w:asciiTheme="minorHAnsi" w:hAnsiTheme="minorHAnsi"/>
      <w:sz w:val="20"/>
      <w:szCs w:val="20"/>
    </w:rPr>
  </w:style>
  <w:style w:type="paragraph" w:styleId="PargrafodaLista">
    <w:name w:val="List Paragraph"/>
    <w:basedOn w:val="Normal"/>
    <w:uiPriority w:val="34"/>
    <w:qFormat/>
    <w:rsid w:val="00750FC3"/>
    <w:pPr>
      <w:contextualSpacing/>
    </w:pPr>
  </w:style>
  <w:style w:type="paragraph" w:styleId="NormalWeb">
    <w:name w:val="Normal (Web)"/>
    <w:basedOn w:val="Normal"/>
    <w:uiPriority w:val="99"/>
    <w:rsid w:val="008F4FA7"/>
    <w:pPr>
      <w:spacing w:beforeLines="1" w:afterLines="1"/>
      <w:ind w:left="0"/>
    </w:pPr>
    <w:rPr>
      <w:rFonts w:ascii="Times" w:hAnsi="Times" w:cs="Times New Roman"/>
      <w:sz w:val="20"/>
      <w:szCs w:val="20"/>
      <w:lang w:eastAsia="en-US"/>
    </w:rPr>
  </w:style>
  <w:style w:type="character" w:styleId="Hiperlink">
    <w:name w:val="Hyperlink"/>
    <w:basedOn w:val="Fontepargpadro"/>
    <w:uiPriority w:val="99"/>
    <w:unhideWhenUsed/>
    <w:rsid w:val="00293A7A"/>
    <w:rPr>
      <w:color w:val="0000FF" w:themeColor="hyperlink"/>
      <w:u w:val="single"/>
    </w:rPr>
  </w:style>
  <w:style w:type="paragraph" w:customStyle="1" w:styleId="TituloProcesso">
    <w:name w:val="TituloProcesso"/>
    <w:basedOn w:val="Normal"/>
    <w:qFormat/>
    <w:rsid w:val="00D757D1"/>
    <w:pPr>
      <w:shd w:val="clear" w:color="auto" w:fill="C0C0C0"/>
      <w:spacing w:before="0" w:after="0"/>
      <w:jc w:val="both"/>
    </w:pPr>
    <w:rPr>
      <w:b/>
    </w:rPr>
  </w:style>
  <w:style w:type="paragraph" w:customStyle="1" w:styleId="StartEvent">
    <w:name w:val="StartEvent"/>
    <w:basedOn w:val="Corpodetexto"/>
    <w:qFormat/>
    <w:rsid w:val="00735D60"/>
    <w:rPr>
      <w:b/>
      <w:color w:val="76923C" w:themeColor="accent3" w:themeShade="BF"/>
    </w:rPr>
  </w:style>
  <w:style w:type="paragraph" w:customStyle="1" w:styleId="Activity">
    <w:name w:val="Activity"/>
    <w:basedOn w:val="Corpodetexto"/>
    <w:qFormat/>
    <w:rsid w:val="00735D60"/>
    <w:rPr>
      <w:b/>
    </w:rPr>
  </w:style>
  <w:style w:type="paragraph" w:customStyle="1" w:styleId="EndEvent">
    <w:name w:val="EndEvent"/>
    <w:basedOn w:val="Corpodetexto"/>
    <w:qFormat/>
    <w:rsid w:val="00735D60"/>
    <w:rPr>
      <w:b/>
      <w:color w:val="943634" w:themeColor="accent2" w:themeShade="BF"/>
    </w:rPr>
  </w:style>
  <w:style w:type="character" w:styleId="HiperlinkVisitado">
    <w:name w:val="FollowedHyperlink"/>
    <w:basedOn w:val="Fontepargpadro"/>
    <w:uiPriority w:val="99"/>
    <w:semiHidden/>
    <w:unhideWhenUsed/>
    <w:rsid w:val="00E87272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09AE"/>
    <w:pPr>
      <w:numPr>
        <w:numId w:val="0"/>
      </w:numPr>
      <w:spacing w:line="276" w:lineRule="auto"/>
      <w:outlineLvl w:val="9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1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4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2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3077A-2EC7-3A40-B94C-4E2632D59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3420</Words>
  <Characters>18468</Characters>
  <Application>Microsoft Macintosh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21845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Zambrano</dc:creator>
  <cp:lastModifiedBy>Edimilson Santos Ahid Neto Ahid</cp:lastModifiedBy>
  <cp:revision>2</cp:revision>
  <cp:lastPrinted>2011-12-09T15:36:00Z</cp:lastPrinted>
  <dcterms:created xsi:type="dcterms:W3CDTF">2016-07-14T19:31:00Z</dcterms:created>
  <dcterms:modified xsi:type="dcterms:W3CDTF">2016-07-14T19:31:00Z</dcterms:modified>
</cp:coreProperties>
</file>