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3C5BE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185E0B7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80AAC63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843EFB" w14:textId="77777777" w:rsidR="001F108F" w:rsidRPr="000A7584" w:rsidRDefault="001F108F" w:rsidP="00A96639">
      <w:pPr>
        <w:widowControl/>
        <w:autoSpaceDE/>
        <w:autoSpaceDN/>
        <w:spacing w:before="120" w:after="60"/>
        <w:ind w:left="454"/>
        <w:jc w:val="center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A7584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8712E66" w14:textId="77777777" w:rsidR="001F108F" w:rsidRPr="000A7584" w:rsidRDefault="001F108F" w:rsidP="00A96639">
      <w:pPr>
        <w:widowControl/>
        <w:autoSpaceDE/>
        <w:autoSpaceDN/>
        <w:spacing w:before="120" w:after="60"/>
        <w:ind w:left="454"/>
        <w:jc w:val="center"/>
        <w:rPr>
          <w:snapToGrid/>
          <w:color w:val="1F497D"/>
          <w:sz w:val="28"/>
          <w:szCs w:val="28"/>
          <w:lang w:val="pt-BR" w:eastAsia="ja-JP"/>
        </w:rPr>
      </w:pPr>
      <w:r w:rsidRPr="000A7584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0A7584">
        <w:rPr>
          <w:snapToGrid/>
          <w:color w:val="1F497D"/>
          <w:sz w:val="28"/>
          <w:szCs w:val="28"/>
          <w:lang w:val="pt-BR" w:eastAsia="ja-JP"/>
        </w:rPr>
        <w:br/>
      </w:r>
    </w:p>
    <w:p w14:paraId="290DEBC7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61AFA5A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40305FF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09BD10" w14:textId="77777777" w:rsidR="001F108F" w:rsidRPr="000A7584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A7584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47A6D5D8" w14:textId="77777777" w:rsidR="001F108F" w:rsidRPr="000A7584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6666A0CC" w14:textId="77777777" w:rsidR="00D44D3F" w:rsidRPr="000A7584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FF1B1D" w:rsidRPr="00FF1B1D">
        <w:rPr>
          <w:b/>
          <w:iCs/>
          <w:snapToGrid/>
          <w:spacing w:val="15"/>
          <w:sz w:val="28"/>
          <w:szCs w:val="28"/>
          <w:lang w:val="pt-BR" w:eastAsia="ja-JP"/>
        </w:rPr>
        <w:t>Domicilio Eletrônico Fazendário</w:t>
      </w:r>
    </w:p>
    <w:p w14:paraId="0A33B071" w14:textId="77777777" w:rsidR="00017DDD" w:rsidRPr="000A7584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B07C7" w:rsidRPr="000A7584">
        <w:rPr>
          <w:b/>
          <w:iCs/>
          <w:snapToGrid/>
          <w:spacing w:val="15"/>
          <w:sz w:val="28"/>
          <w:szCs w:val="28"/>
          <w:lang w:val="pt-BR" w:eastAsia="ja-JP"/>
        </w:rPr>
        <w:t>DE</w:t>
      </w:r>
      <w:r w:rsidR="00FF1B1D">
        <w:rPr>
          <w:b/>
          <w:iCs/>
          <w:snapToGrid/>
          <w:spacing w:val="15"/>
          <w:sz w:val="28"/>
          <w:szCs w:val="28"/>
          <w:lang w:val="pt-BR" w:eastAsia="ja-JP"/>
        </w:rPr>
        <w:t>F</w:t>
      </w:r>
    </w:p>
    <w:p w14:paraId="7C049BF7" w14:textId="3AEF1618" w:rsidR="00244BB3" w:rsidRPr="00B00645" w:rsidRDefault="001F108F" w:rsidP="00B00645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484BF5" w:rsidRPr="00484BF5">
        <w:rPr>
          <w:b/>
          <w:snapToGrid/>
          <w:sz w:val="22"/>
          <w:szCs w:val="22"/>
          <w:lang w:val="pt-BR" w:eastAsia="ja-JP"/>
        </w:rPr>
        <w:tab/>
      </w:r>
      <w:r w:rsidR="00FF1B1D" w:rsidRPr="00FF1B1D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DEFUC0106 </w:t>
      </w:r>
      <w:r w:rsidR="00102953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FF1B1D" w:rsidRPr="00FF1B1D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102953">
        <w:rPr>
          <w:rFonts w:eastAsia="ヒラギノ角ゴ Pro W3"/>
          <w:b/>
          <w:bCs/>
          <w:iCs/>
          <w:snapToGrid/>
          <w:szCs w:val="24"/>
          <w:lang w:val="pt-BR" w:eastAsia="ja-JP"/>
        </w:rPr>
        <w:t>Solicitar Acesso</w:t>
      </w:r>
      <w:r w:rsidR="00FF1B1D" w:rsidRPr="00FF1B1D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Não Contribuinte</w:t>
      </w:r>
    </w:p>
    <w:p w14:paraId="57E0466B" w14:textId="77777777" w:rsidR="00690748" w:rsidRDefault="00690748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1FA6218" w14:textId="77777777" w:rsidR="00690748" w:rsidRDefault="00690748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0D9209CA" w14:textId="77777777" w:rsidR="00690748" w:rsidRPr="000A7584" w:rsidRDefault="00690748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68E4068" w14:textId="77777777" w:rsidR="00244BB3" w:rsidRPr="000A7584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0A49AE33" w14:textId="77777777" w:rsidR="00017DDD" w:rsidRPr="000A7584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7AC9AE4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3BEF7CB" w14:textId="77777777" w:rsidR="00017DDD" w:rsidRPr="000A7584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034EDDB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995AC7F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E0757FB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AC71BD6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83D0E9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2F25144" w14:textId="77777777" w:rsidR="001F108F" w:rsidRPr="000A7584" w:rsidRDefault="00A96639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0</w:t>
      </w:r>
      <w:r w:rsidR="00B00645">
        <w:rPr>
          <w:snapToGrid/>
          <w:sz w:val="22"/>
          <w:szCs w:val="22"/>
          <w:lang w:val="pt-BR" w:eastAsia="ja-JP"/>
        </w:rPr>
        <w:t>6</w:t>
      </w:r>
      <w:r w:rsidR="001F108F" w:rsidRPr="000A7584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01/2016</w:t>
      </w:r>
    </w:p>
    <w:p w14:paraId="75245047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0D28A4F0" w14:textId="77777777" w:rsidR="0057275D" w:rsidRPr="000A7584" w:rsidRDefault="001F108F" w:rsidP="001F108F">
      <w:pPr>
        <w:widowControl/>
        <w:autoSpaceDE/>
        <w:autoSpaceDN/>
        <w:jc w:val="both"/>
        <w:rPr>
          <w:lang w:val="pt-BR"/>
        </w:rPr>
      </w:pPr>
      <w:r w:rsidRPr="000A7584">
        <w:rPr>
          <w:snapToGrid/>
          <w:sz w:val="22"/>
          <w:szCs w:val="22"/>
          <w:lang w:val="pt-BR" w:eastAsia="ja-JP"/>
        </w:rPr>
        <w:br w:type="page"/>
      </w:r>
    </w:p>
    <w:p w14:paraId="6B4C4973" w14:textId="77777777" w:rsidR="0063171B" w:rsidRPr="000A7584" w:rsidRDefault="0063171B">
      <w:pPr>
        <w:pStyle w:val="Ttulo"/>
        <w:rPr>
          <w:lang w:val="pt-BR"/>
        </w:rPr>
      </w:pPr>
      <w:r w:rsidRPr="000A7584">
        <w:rPr>
          <w:lang w:val="pt-BR"/>
        </w:rPr>
        <w:lastRenderedPageBreak/>
        <w:t>Histórico d</w:t>
      </w:r>
      <w:r w:rsidR="001F108F" w:rsidRPr="000A7584">
        <w:rPr>
          <w:lang w:val="pt-BR"/>
        </w:rPr>
        <w:t>e</w:t>
      </w:r>
      <w:r w:rsidRPr="000A7584">
        <w:rPr>
          <w:lang w:val="pt-BR"/>
        </w:rPr>
        <w:t xml:space="preserve"> </w:t>
      </w:r>
      <w:r w:rsidR="0041232C" w:rsidRPr="000A7584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0A7584" w14:paraId="180FD68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ABECE" w14:textId="77777777"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6D2C1" w14:textId="77777777"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021DB" w14:textId="77777777"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Autor</w:t>
            </w:r>
          </w:p>
        </w:tc>
      </w:tr>
      <w:tr w:rsidR="002F1589" w:rsidRPr="000A7584" w14:paraId="57F05F79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6D323" w14:textId="77777777" w:rsidR="002F1589" w:rsidRPr="000A7584" w:rsidRDefault="00A96639" w:rsidP="00B00645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</w:t>
            </w:r>
            <w:r w:rsidR="00B00645">
              <w:rPr>
                <w:color w:val="000000"/>
                <w:lang w:val="pt-BR"/>
              </w:rPr>
              <w:t>6</w:t>
            </w:r>
            <w:r w:rsidR="002F1589" w:rsidRPr="000A7584">
              <w:rPr>
                <w:color w:val="000000"/>
                <w:lang w:val="pt-BR"/>
              </w:rPr>
              <w:t>/</w:t>
            </w:r>
            <w:r>
              <w:rPr>
                <w:color w:val="000000"/>
                <w:lang w:val="pt-BR"/>
              </w:rPr>
              <w:t>01</w:t>
            </w:r>
            <w:r w:rsidR="002F1589" w:rsidRPr="000A7584">
              <w:rPr>
                <w:color w:val="000000"/>
                <w:lang w:val="pt-BR"/>
              </w:rPr>
              <w:t>/201</w:t>
            </w:r>
            <w:r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EBF7B" w14:textId="77777777" w:rsidR="002F1589" w:rsidRPr="000A7584" w:rsidRDefault="002F1589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A7584">
              <w:rPr>
                <w:color w:val="000000"/>
                <w:lang w:val="pt-BR"/>
              </w:rPr>
              <w:t xml:space="preserve">Versão </w:t>
            </w:r>
            <w:r w:rsidR="00653AB6" w:rsidRPr="000A7584">
              <w:rPr>
                <w:color w:val="000000"/>
                <w:lang w:val="pt-BR"/>
              </w:rPr>
              <w:t>1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49C62" w14:textId="77777777" w:rsidR="002F1589" w:rsidRPr="000A7584" w:rsidRDefault="00BB07C7" w:rsidP="00A96639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A7584">
              <w:rPr>
                <w:color w:val="000000"/>
                <w:lang w:val="pt-BR"/>
              </w:rPr>
              <w:t xml:space="preserve">Roberto Pereira </w:t>
            </w:r>
            <w:proofErr w:type="spellStart"/>
            <w:r w:rsidRPr="000A7584">
              <w:rPr>
                <w:color w:val="000000"/>
                <w:lang w:val="pt-BR"/>
              </w:rPr>
              <w:t>S</w:t>
            </w:r>
            <w:r w:rsidR="00A96639">
              <w:rPr>
                <w:color w:val="000000"/>
                <w:lang w:val="pt-BR"/>
              </w:rPr>
              <w:t>tambuk</w:t>
            </w:r>
            <w:proofErr w:type="spellEnd"/>
          </w:p>
        </w:tc>
      </w:tr>
      <w:tr w:rsidR="0045775B" w:rsidRPr="000A7584" w14:paraId="16085D0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B992C" w14:textId="21BC02AE" w:rsidR="001F108F" w:rsidRPr="000A7584" w:rsidRDefault="00932D34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FFC41" w14:textId="537E8864" w:rsidR="001F108F" w:rsidRPr="000A7584" w:rsidRDefault="00932D34" w:rsidP="00DD621D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2: Atualizado para regras de sistema.</w:t>
            </w:r>
            <w:r w:rsidR="00DD621D">
              <w:rPr>
                <w:color w:val="000000"/>
                <w:lang w:val="pt-BR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D508F" w14:textId="20A2FA88" w:rsidR="001F108F" w:rsidRPr="000A7584" w:rsidRDefault="00932D34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Cristiano B. Casaril</w:t>
            </w:r>
          </w:p>
        </w:tc>
      </w:tr>
      <w:tr w:rsidR="001F108F" w:rsidRPr="000A7584" w14:paraId="16B12472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5E900" w14:textId="384353F9" w:rsidR="001F108F" w:rsidRPr="000A7584" w:rsidRDefault="00DD621D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17/10/2016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890D2" w14:textId="4DBC24BD" w:rsidR="001F108F" w:rsidRPr="000A7584" w:rsidRDefault="00DD621D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Versão3: Alterado nome e lógica para usuário já cadastrado.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8B0BE" w14:textId="16EDFD0B" w:rsidR="001F108F" w:rsidRPr="000A7584" w:rsidRDefault="00DD621D" w:rsidP="0045775B">
            <w:pPr>
              <w:pStyle w:val="Recuonormal"/>
              <w:rPr>
                <w:lang w:val="pt-BR"/>
              </w:rPr>
            </w:pPr>
            <w:r>
              <w:rPr>
                <w:color w:val="000000"/>
                <w:lang w:val="pt-BR"/>
              </w:rPr>
              <w:t>Cristiano B. Casaril</w:t>
            </w:r>
          </w:p>
        </w:tc>
      </w:tr>
      <w:tr w:rsidR="001F108F" w:rsidRPr="000A7584" w14:paraId="366E3CB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FDE78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65CC9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277E5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584" w14:paraId="3C5346EA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D39D6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A767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2DA09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14:paraId="61D45FF4" w14:textId="77777777" w:rsidR="0063171B" w:rsidRPr="000A7584" w:rsidRDefault="0063171B">
      <w:pPr>
        <w:rPr>
          <w:lang w:val="pt-BR"/>
        </w:rPr>
      </w:pPr>
    </w:p>
    <w:p w14:paraId="2B720635" w14:textId="77777777" w:rsidR="0063171B" w:rsidRPr="000A7584" w:rsidRDefault="0063171B">
      <w:pPr>
        <w:pStyle w:val="Ttulo"/>
        <w:rPr>
          <w:lang w:val="pt-BR"/>
        </w:rPr>
      </w:pPr>
      <w:r w:rsidRPr="000A7584">
        <w:rPr>
          <w:lang w:val="pt-BR"/>
        </w:rPr>
        <w:br w:type="page"/>
      </w:r>
      <w:r w:rsidRPr="000A7584">
        <w:rPr>
          <w:lang w:val="pt-BR"/>
        </w:rPr>
        <w:lastRenderedPageBreak/>
        <w:t>Índice</w:t>
      </w:r>
    </w:p>
    <w:p w14:paraId="3455BE92" w14:textId="77777777" w:rsidR="00FF5F15" w:rsidRDefault="0008217D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0A7584">
        <w:rPr>
          <w:lang w:val="pt-BR"/>
        </w:rPr>
        <w:fldChar w:fldCharType="begin"/>
      </w:r>
      <w:r w:rsidR="00D31D0F" w:rsidRPr="000A7584">
        <w:rPr>
          <w:lang w:val="pt-BR"/>
        </w:rPr>
        <w:instrText xml:space="preserve"> TOC \o "1-3" \h \z \u </w:instrText>
      </w:r>
      <w:r w:rsidRPr="000A7584">
        <w:rPr>
          <w:lang w:val="pt-BR"/>
        </w:rPr>
        <w:fldChar w:fldCharType="separate"/>
      </w:r>
      <w:hyperlink w:anchor="_Toc463362758" w:history="1"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1.</w:t>
        </w:r>
        <w:r w:rsidR="00FF5F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DEFUC0106 - Cadastrar Não Contribuinte</w:t>
        </w:r>
        <w:r w:rsidR="00FF5F15">
          <w:rPr>
            <w:noProof/>
            <w:webHidden/>
          </w:rPr>
          <w:tab/>
        </w:r>
        <w:r w:rsidR="00FF5F15">
          <w:rPr>
            <w:noProof/>
            <w:webHidden/>
          </w:rPr>
          <w:fldChar w:fldCharType="begin"/>
        </w:r>
        <w:r w:rsidR="00FF5F15">
          <w:rPr>
            <w:noProof/>
            <w:webHidden/>
          </w:rPr>
          <w:instrText xml:space="preserve"> PAGEREF _Toc463362758 \h </w:instrText>
        </w:r>
        <w:r w:rsidR="00FF5F15">
          <w:rPr>
            <w:noProof/>
            <w:webHidden/>
          </w:rPr>
        </w:r>
        <w:r w:rsidR="00FF5F15">
          <w:rPr>
            <w:noProof/>
            <w:webHidden/>
          </w:rPr>
          <w:fldChar w:fldCharType="separate"/>
        </w:r>
        <w:r w:rsidR="00FF5F15">
          <w:rPr>
            <w:noProof/>
            <w:webHidden/>
          </w:rPr>
          <w:t>4</w:t>
        </w:r>
        <w:r w:rsidR="00FF5F15">
          <w:rPr>
            <w:noProof/>
            <w:webHidden/>
          </w:rPr>
          <w:fldChar w:fldCharType="end"/>
        </w:r>
      </w:hyperlink>
    </w:p>
    <w:p w14:paraId="587CB26A" w14:textId="77777777" w:rsidR="00FF5F15" w:rsidRDefault="006709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362759" w:history="1"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1.1.</w:t>
        </w:r>
        <w:r w:rsidR="00FF5F1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Descrição</w:t>
        </w:r>
        <w:r w:rsidR="00FF5F15">
          <w:rPr>
            <w:noProof/>
            <w:webHidden/>
          </w:rPr>
          <w:tab/>
        </w:r>
        <w:r w:rsidR="00FF5F15">
          <w:rPr>
            <w:noProof/>
            <w:webHidden/>
          </w:rPr>
          <w:fldChar w:fldCharType="begin"/>
        </w:r>
        <w:r w:rsidR="00FF5F15">
          <w:rPr>
            <w:noProof/>
            <w:webHidden/>
          </w:rPr>
          <w:instrText xml:space="preserve"> PAGEREF _Toc463362759 \h </w:instrText>
        </w:r>
        <w:r w:rsidR="00FF5F15">
          <w:rPr>
            <w:noProof/>
            <w:webHidden/>
          </w:rPr>
        </w:r>
        <w:r w:rsidR="00FF5F15">
          <w:rPr>
            <w:noProof/>
            <w:webHidden/>
          </w:rPr>
          <w:fldChar w:fldCharType="separate"/>
        </w:r>
        <w:r w:rsidR="00FF5F15">
          <w:rPr>
            <w:noProof/>
            <w:webHidden/>
          </w:rPr>
          <w:t>4</w:t>
        </w:r>
        <w:r w:rsidR="00FF5F15">
          <w:rPr>
            <w:noProof/>
            <w:webHidden/>
          </w:rPr>
          <w:fldChar w:fldCharType="end"/>
        </w:r>
      </w:hyperlink>
    </w:p>
    <w:p w14:paraId="42D5825F" w14:textId="77777777" w:rsidR="00FF5F15" w:rsidRDefault="006709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362760" w:history="1"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1.2.</w:t>
        </w:r>
        <w:r w:rsidR="00FF5F1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Atores Envolvidos</w:t>
        </w:r>
        <w:r w:rsidR="00FF5F15">
          <w:rPr>
            <w:noProof/>
            <w:webHidden/>
          </w:rPr>
          <w:tab/>
        </w:r>
        <w:r w:rsidR="00FF5F15">
          <w:rPr>
            <w:noProof/>
            <w:webHidden/>
          </w:rPr>
          <w:fldChar w:fldCharType="begin"/>
        </w:r>
        <w:r w:rsidR="00FF5F15">
          <w:rPr>
            <w:noProof/>
            <w:webHidden/>
          </w:rPr>
          <w:instrText xml:space="preserve"> PAGEREF _Toc463362760 \h </w:instrText>
        </w:r>
        <w:r w:rsidR="00FF5F15">
          <w:rPr>
            <w:noProof/>
            <w:webHidden/>
          </w:rPr>
        </w:r>
        <w:r w:rsidR="00FF5F15">
          <w:rPr>
            <w:noProof/>
            <w:webHidden/>
          </w:rPr>
          <w:fldChar w:fldCharType="separate"/>
        </w:r>
        <w:r w:rsidR="00FF5F15">
          <w:rPr>
            <w:noProof/>
            <w:webHidden/>
          </w:rPr>
          <w:t>4</w:t>
        </w:r>
        <w:r w:rsidR="00FF5F15">
          <w:rPr>
            <w:noProof/>
            <w:webHidden/>
          </w:rPr>
          <w:fldChar w:fldCharType="end"/>
        </w:r>
      </w:hyperlink>
    </w:p>
    <w:p w14:paraId="13F745A4" w14:textId="77777777" w:rsidR="00FF5F15" w:rsidRDefault="006709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362761" w:history="1"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1.3.</w:t>
        </w:r>
        <w:r w:rsidR="00FF5F1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Diagrama</w:t>
        </w:r>
        <w:r w:rsidR="00FF5F15">
          <w:rPr>
            <w:noProof/>
            <w:webHidden/>
          </w:rPr>
          <w:tab/>
        </w:r>
        <w:r w:rsidR="00FF5F15">
          <w:rPr>
            <w:noProof/>
            <w:webHidden/>
          </w:rPr>
          <w:fldChar w:fldCharType="begin"/>
        </w:r>
        <w:r w:rsidR="00FF5F15">
          <w:rPr>
            <w:noProof/>
            <w:webHidden/>
          </w:rPr>
          <w:instrText xml:space="preserve"> PAGEREF _Toc463362761 \h </w:instrText>
        </w:r>
        <w:r w:rsidR="00FF5F15">
          <w:rPr>
            <w:noProof/>
            <w:webHidden/>
          </w:rPr>
        </w:r>
        <w:r w:rsidR="00FF5F15">
          <w:rPr>
            <w:noProof/>
            <w:webHidden/>
          </w:rPr>
          <w:fldChar w:fldCharType="separate"/>
        </w:r>
        <w:r w:rsidR="00FF5F15">
          <w:rPr>
            <w:noProof/>
            <w:webHidden/>
          </w:rPr>
          <w:t>4</w:t>
        </w:r>
        <w:r w:rsidR="00FF5F15">
          <w:rPr>
            <w:noProof/>
            <w:webHidden/>
          </w:rPr>
          <w:fldChar w:fldCharType="end"/>
        </w:r>
      </w:hyperlink>
    </w:p>
    <w:p w14:paraId="103750DD" w14:textId="77777777" w:rsidR="00FF5F15" w:rsidRDefault="006709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362762" w:history="1"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1.4.</w:t>
        </w:r>
        <w:r w:rsidR="00FF5F1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Pré-condições</w:t>
        </w:r>
        <w:r w:rsidR="00FF5F15">
          <w:rPr>
            <w:noProof/>
            <w:webHidden/>
          </w:rPr>
          <w:tab/>
        </w:r>
        <w:r w:rsidR="00FF5F15">
          <w:rPr>
            <w:noProof/>
            <w:webHidden/>
          </w:rPr>
          <w:fldChar w:fldCharType="begin"/>
        </w:r>
        <w:r w:rsidR="00FF5F15">
          <w:rPr>
            <w:noProof/>
            <w:webHidden/>
          </w:rPr>
          <w:instrText xml:space="preserve"> PAGEREF _Toc463362762 \h </w:instrText>
        </w:r>
        <w:r w:rsidR="00FF5F15">
          <w:rPr>
            <w:noProof/>
            <w:webHidden/>
          </w:rPr>
        </w:r>
        <w:r w:rsidR="00FF5F15">
          <w:rPr>
            <w:noProof/>
            <w:webHidden/>
          </w:rPr>
          <w:fldChar w:fldCharType="separate"/>
        </w:r>
        <w:r w:rsidR="00FF5F15">
          <w:rPr>
            <w:noProof/>
            <w:webHidden/>
          </w:rPr>
          <w:t>4</w:t>
        </w:r>
        <w:r w:rsidR="00FF5F15">
          <w:rPr>
            <w:noProof/>
            <w:webHidden/>
          </w:rPr>
          <w:fldChar w:fldCharType="end"/>
        </w:r>
      </w:hyperlink>
    </w:p>
    <w:p w14:paraId="3525EF2D" w14:textId="77777777" w:rsidR="00FF5F15" w:rsidRDefault="006709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362763" w:history="1"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1.5.</w:t>
        </w:r>
        <w:r w:rsidR="00FF5F1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Fluxo Principal</w:t>
        </w:r>
        <w:r w:rsidR="00FF5F15">
          <w:rPr>
            <w:noProof/>
            <w:webHidden/>
          </w:rPr>
          <w:tab/>
        </w:r>
        <w:r w:rsidR="00FF5F15">
          <w:rPr>
            <w:noProof/>
            <w:webHidden/>
          </w:rPr>
          <w:fldChar w:fldCharType="begin"/>
        </w:r>
        <w:r w:rsidR="00FF5F15">
          <w:rPr>
            <w:noProof/>
            <w:webHidden/>
          </w:rPr>
          <w:instrText xml:space="preserve"> PAGEREF _Toc463362763 \h </w:instrText>
        </w:r>
        <w:r w:rsidR="00FF5F15">
          <w:rPr>
            <w:noProof/>
            <w:webHidden/>
          </w:rPr>
        </w:r>
        <w:r w:rsidR="00FF5F15">
          <w:rPr>
            <w:noProof/>
            <w:webHidden/>
          </w:rPr>
          <w:fldChar w:fldCharType="separate"/>
        </w:r>
        <w:r w:rsidR="00FF5F15">
          <w:rPr>
            <w:noProof/>
            <w:webHidden/>
          </w:rPr>
          <w:t>4</w:t>
        </w:r>
        <w:r w:rsidR="00FF5F15">
          <w:rPr>
            <w:noProof/>
            <w:webHidden/>
          </w:rPr>
          <w:fldChar w:fldCharType="end"/>
        </w:r>
      </w:hyperlink>
    </w:p>
    <w:p w14:paraId="0B55505E" w14:textId="77777777" w:rsidR="00FF5F15" w:rsidRDefault="006709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362764" w:history="1"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1.6.</w:t>
        </w:r>
        <w:r w:rsidR="00FF5F1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Fluxos Alternativos</w:t>
        </w:r>
        <w:r w:rsidR="00FF5F15">
          <w:rPr>
            <w:noProof/>
            <w:webHidden/>
          </w:rPr>
          <w:tab/>
        </w:r>
        <w:r w:rsidR="00FF5F15">
          <w:rPr>
            <w:noProof/>
            <w:webHidden/>
          </w:rPr>
          <w:fldChar w:fldCharType="begin"/>
        </w:r>
        <w:r w:rsidR="00FF5F15">
          <w:rPr>
            <w:noProof/>
            <w:webHidden/>
          </w:rPr>
          <w:instrText xml:space="preserve"> PAGEREF _Toc463362764 \h </w:instrText>
        </w:r>
        <w:r w:rsidR="00FF5F15">
          <w:rPr>
            <w:noProof/>
            <w:webHidden/>
          </w:rPr>
        </w:r>
        <w:r w:rsidR="00FF5F15">
          <w:rPr>
            <w:noProof/>
            <w:webHidden/>
          </w:rPr>
          <w:fldChar w:fldCharType="separate"/>
        </w:r>
        <w:r w:rsidR="00FF5F15">
          <w:rPr>
            <w:noProof/>
            <w:webHidden/>
          </w:rPr>
          <w:t>5</w:t>
        </w:r>
        <w:r w:rsidR="00FF5F15">
          <w:rPr>
            <w:noProof/>
            <w:webHidden/>
          </w:rPr>
          <w:fldChar w:fldCharType="end"/>
        </w:r>
      </w:hyperlink>
    </w:p>
    <w:p w14:paraId="62F8D068" w14:textId="77777777" w:rsidR="00FF5F15" w:rsidRDefault="006709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362765" w:history="1"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1.7.</w:t>
        </w:r>
        <w:r w:rsidR="00FF5F1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Fluxos de Exceção</w:t>
        </w:r>
        <w:r w:rsidR="00FF5F15">
          <w:rPr>
            <w:noProof/>
            <w:webHidden/>
          </w:rPr>
          <w:tab/>
        </w:r>
        <w:r w:rsidR="00FF5F15">
          <w:rPr>
            <w:noProof/>
            <w:webHidden/>
          </w:rPr>
          <w:fldChar w:fldCharType="begin"/>
        </w:r>
        <w:r w:rsidR="00FF5F15">
          <w:rPr>
            <w:noProof/>
            <w:webHidden/>
          </w:rPr>
          <w:instrText xml:space="preserve"> PAGEREF _Toc463362765 \h </w:instrText>
        </w:r>
        <w:r w:rsidR="00FF5F15">
          <w:rPr>
            <w:noProof/>
            <w:webHidden/>
          </w:rPr>
        </w:r>
        <w:r w:rsidR="00FF5F15">
          <w:rPr>
            <w:noProof/>
            <w:webHidden/>
          </w:rPr>
          <w:fldChar w:fldCharType="separate"/>
        </w:r>
        <w:r w:rsidR="00FF5F15">
          <w:rPr>
            <w:noProof/>
            <w:webHidden/>
          </w:rPr>
          <w:t>5</w:t>
        </w:r>
        <w:r w:rsidR="00FF5F15">
          <w:rPr>
            <w:noProof/>
            <w:webHidden/>
          </w:rPr>
          <w:fldChar w:fldCharType="end"/>
        </w:r>
      </w:hyperlink>
    </w:p>
    <w:p w14:paraId="7E6010B3" w14:textId="77777777" w:rsidR="00FF5F15" w:rsidRDefault="006709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362766" w:history="1"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1.8.</w:t>
        </w:r>
        <w:r w:rsidR="00FF5F1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Pós-condição</w:t>
        </w:r>
        <w:r w:rsidR="00FF5F15">
          <w:rPr>
            <w:noProof/>
            <w:webHidden/>
          </w:rPr>
          <w:tab/>
        </w:r>
        <w:r w:rsidR="00FF5F15">
          <w:rPr>
            <w:noProof/>
            <w:webHidden/>
          </w:rPr>
          <w:fldChar w:fldCharType="begin"/>
        </w:r>
        <w:r w:rsidR="00FF5F15">
          <w:rPr>
            <w:noProof/>
            <w:webHidden/>
          </w:rPr>
          <w:instrText xml:space="preserve"> PAGEREF _Toc463362766 \h </w:instrText>
        </w:r>
        <w:r w:rsidR="00FF5F15">
          <w:rPr>
            <w:noProof/>
            <w:webHidden/>
          </w:rPr>
        </w:r>
        <w:r w:rsidR="00FF5F15">
          <w:rPr>
            <w:noProof/>
            <w:webHidden/>
          </w:rPr>
          <w:fldChar w:fldCharType="separate"/>
        </w:r>
        <w:r w:rsidR="00FF5F15">
          <w:rPr>
            <w:noProof/>
            <w:webHidden/>
          </w:rPr>
          <w:t>5</w:t>
        </w:r>
        <w:r w:rsidR="00FF5F15">
          <w:rPr>
            <w:noProof/>
            <w:webHidden/>
          </w:rPr>
          <w:fldChar w:fldCharType="end"/>
        </w:r>
      </w:hyperlink>
    </w:p>
    <w:p w14:paraId="466DAAF2" w14:textId="77777777" w:rsidR="00FF5F15" w:rsidRDefault="006709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362767" w:history="1"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1.9.</w:t>
        </w:r>
        <w:r w:rsidR="00FF5F1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Requisitos Especiais</w:t>
        </w:r>
        <w:r w:rsidR="00FF5F15">
          <w:rPr>
            <w:noProof/>
            <w:webHidden/>
          </w:rPr>
          <w:tab/>
        </w:r>
        <w:r w:rsidR="00FF5F15">
          <w:rPr>
            <w:noProof/>
            <w:webHidden/>
          </w:rPr>
          <w:fldChar w:fldCharType="begin"/>
        </w:r>
        <w:r w:rsidR="00FF5F15">
          <w:rPr>
            <w:noProof/>
            <w:webHidden/>
          </w:rPr>
          <w:instrText xml:space="preserve"> PAGEREF _Toc463362767 \h </w:instrText>
        </w:r>
        <w:r w:rsidR="00FF5F15">
          <w:rPr>
            <w:noProof/>
            <w:webHidden/>
          </w:rPr>
        </w:r>
        <w:r w:rsidR="00FF5F15">
          <w:rPr>
            <w:noProof/>
            <w:webHidden/>
          </w:rPr>
          <w:fldChar w:fldCharType="separate"/>
        </w:r>
        <w:r w:rsidR="00FF5F15">
          <w:rPr>
            <w:noProof/>
            <w:webHidden/>
          </w:rPr>
          <w:t>5</w:t>
        </w:r>
        <w:r w:rsidR="00FF5F15">
          <w:rPr>
            <w:noProof/>
            <w:webHidden/>
          </w:rPr>
          <w:fldChar w:fldCharType="end"/>
        </w:r>
      </w:hyperlink>
    </w:p>
    <w:p w14:paraId="7843F2EE" w14:textId="77777777" w:rsidR="00FF5F15" w:rsidRDefault="006709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362768" w:history="1"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1.10.</w:t>
        </w:r>
        <w:r w:rsidR="00FF5F1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F5F15" w:rsidRPr="00147C64">
          <w:rPr>
            <w:rStyle w:val="Hyperlink"/>
            <w:rFonts w:eastAsia="ヒラギノ角ゴ Pro W3"/>
            <w:noProof/>
            <w:lang w:val="pt-BR" w:eastAsia="ja-JP"/>
          </w:rPr>
          <w:t>Layout das Páginas de Entrada ou Saída</w:t>
        </w:r>
        <w:r w:rsidR="00FF5F15">
          <w:rPr>
            <w:noProof/>
            <w:webHidden/>
          </w:rPr>
          <w:tab/>
        </w:r>
        <w:r w:rsidR="00FF5F15">
          <w:rPr>
            <w:noProof/>
            <w:webHidden/>
          </w:rPr>
          <w:fldChar w:fldCharType="begin"/>
        </w:r>
        <w:r w:rsidR="00FF5F15">
          <w:rPr>
            <w:noProof/>
            <w:webHidden/>
          </w:rPr>
          <w:instrText xml:space="preserve"> PAGEREF _Toc463362768 \h </w:instrText>
        </w:r>
        <w:r w:rsidR="00FF5F15">
          <w:rPr>
            <w:noProof/>
            <w:webHidden/>
          </w:rPr>
        </w:r>
        <w:r w:rsidR="00FF5F15">
          <w:rPr>
            <w:noProof/>
            <w:webHidden/>
          </w:rPr>
          <w:fldChar w:fldCharType="separate"/>
        </w:r>
        <w:r w:rsidR="00FF5F15">
          <w:rPr>
            <w:noProof/>
            <w:webHidden/>
          </w:rPr>
          <w:t>6</w:t>
        </w:r>
        <w:r w:rsidR="00FF5F15">
          <w:rPr>
            <w:noProof/>
            <w:webHidden/>
          </w:rPr>
          <w:fldChar w:fldCharType="end"/>
        </w:r>
      </w:hyperlink>
    </w:p>
    <w:p w14:paraId="21F92343" w14:textId="77777777" w:rsidR="0063171B" w:rsidRPr="000A7584" w:rsidRDefault="0008217D">
      <w:pPr>
        <w:pStyle w:val="Ttulo"/>
        <w:rPr>
          <w:lang w:val="pt-BR"/>
        </w:rPr>
      </w:pPr>
      <w:r w:rsidRPr="000A7584">
        <w:rPr>
          <w:lang w:val="pt-BR"/>
        </w:rPr>
        <w:fldChar w:fldCharType="end"/>
      </w:r>
      <w:r w:rsidR="0063171B" w:rsidRPr="000A7584">
        <w:rPr>
          <w:lang w:val="pt-BR"/>
        </w:rPr>
        <w:br w:type="page"/>
      </w:r>
      <w:r w:rsidR="00B413B5" w:rsidRPr="000A7584">
        <w:rPr>
          <w:lang w:val="pt-BR"/>
        </w:rPr>
        <w:lastRenderedPageBreak/>
        <w:fldChar w:fldCharType="begin"/>
      </w:r>
      <w:r w:rsidR="00B413B5" w:rsidRPr="000A7584">
        <w:rPr>
          <w:lang w:val="pt-BR"/>
        </w:rPr>
        <w:instrText xml:space="preserve"> TITLE  \* MERGEFORMAT </w:instrText>
      </w:r>
      <w:r w:rsidR="00B413B5" w:rsidRPr="000A7584">
        <w:rPr>
          <w:lang w:val="pt-BR"/>
        </w:rPr>
        <w:fldChar w:fldCharType="separate"/>
      </w:r>
      <w:r w:rsidR="004819BD" w:rsidRPr="000A7584">
        <w:rPr>
          <w:lang w:val="pt-BR"/>
        </w:rPr>
        <w:t>Especificação de Caso de Uso</w:t>
      </w:r>
      <w:r w:rsidR="00B413B5" w:rsidRPr="000A7584">
        <w:rPr>
          <w:lang w:val="pt-BR"/>
        </w:rPr>
        <w:fldChar w:fldCharType="end"/>
      </w:r>
    </w:p>
    <w:p w14:paraId="6DCA9555" w14:textId="440EC157" w:rsidR="00B00645" w:rsidRPr="00B00645" w:rsidRDefault="00B00645" w:rsidP="00FF1B1D">
      <w:pPr>
        <w:pStyle w:val="Ttulo1"/>
        <w:rPr>
          <w:rFonts w:eastAsia="ヒラギノ角ゴ Pro W3"/>
          <w:snapToGrid/>
          <w:lang w:val="pt-BR" w:eastAsia="ja-JP"/>
        </w:rPr>
      </w:pPr>
      <w:r w:rsidRPr="00B00645">
        <w:rPr>
          <w:rFonts w:eastAsia="ヒラギノ角ゴ Pro W3"/>
          <w:snapToGrid/>
          <w:lang w:val="pt-BR" w:eastAsia="ja-JP"/>
        </w:rPr>
        <w:tab/>
      </w:r>
      <w:bookmarkStart w:id="0" w:name="_Toc463362758"/>
      <w:r w:rsidR="00FF1B1D" w:rsidRPr="00FF1B1D">
        <w:rPr>
          <w:rFonts w:eastAsia="ヒラギノ角ゴ Pro W3"/>
          <w:snapToGrid/>
          <w:lang w:val="pt-BR" w:eastAsia="ja-JP"/>
        </w:rPr>
        <w:t xml:space="preserve">DEFUC0106 </w:t>
      </w:r>
      <w:r w:rsidR="003D0B4E">
        <w:rPr>
          <w:rFonts w:eastAsia="ヒラギノ角ゴ Pro W3"/>
          <w:snapToGrid/>
          <w:lang w:val="pt-BR" w:eastAsia="ja-JP"/>
        </w:rPr>
        <w:t>–</w:t>
      </w:r>
      <w:r w:rsidR="00FF1B1D" w:rsidRPr="00FF1B1D">
        <w:rPr>
          <w:rFonts w:eastAsia="ヒラギノ角ゴ Pro W3"/>
          <w:snapToGrid/>
          <w:lang w:val="pt-BR" w:eastAsia="ja-JP"/>
        </w:rPr>
        <w:t xml:space="preserve"> </w:t>
      </w:r>
      <w:r w:rsidR="003D0B4E">
        <w:rPr>
          <w:rFonts w:eastAsia="ヒラギノ角ゴ Pro W3"/>
          <w:snapToGrid/>
          <w:lang w:val="pt-BR" w:eastAsia="ja-JP"/>
        </w:rPr>
        <w:t>Solicitar Acesso</w:t>
      </w:r>
      <w:r w:rsidR="00FF1B1D" w:rsidRPr="00FF1B1D">
        <w:rPr>
          <w:rFonts w:eastAsia="ヒラギノ角ゴ Pro W3"/>
          <w:snapToGrid/>
          <w:lang w:val="pt-BR" w:eastAsia="ja-JP"/>
        </w:rPr>
        <w:t xml:space="preserve"> Não Contribuinte</w:t>
      </w:r>
      <w:bookmarkEnd w:id="0"/>
    </w:p>
    <w:p w14:paraId="0FCFCF79" w14:textId="77777777" w:rsidR="00B00645" w:rsidRPr="00B00645" w:rsidRDefault="00B00645" w:rsidP="00B00645">
      <w:pPr>
        <w:pStyle w:val="Ttulo2"/>
        <w:rPr>
          <w:rFonts w:eastAsia="ヒラギノ角ゴ Pro W3"/>
          <w:snapToGrid/>
          <w:lang w:val="pt-BR" w:eastAsia="ja-JP"/>
        </w:rPr>
      </w:pPr>
      <w:bookmarkStart w:id="1" w:name="_Toc463362759"/>
      <w:r w:rsidRPr="00B00645">
        <w:rPr>
          <w:rFonts w:eastAsia="ヒラギノ角ゴ Pro W3"/>
          <w:snapToGrid/>
          <w:lang w:val="pt-BR" w:eastAsia="ja-JP"/>
        </w:rPr>
        <w:t>Descrição</w:t>
      </w:r>
      <w:bookmarkEnd w:id="1"/>
    </w:p>
    <w:p w14:paraId="32571685" w14:textId="77777777" w:rsidR="00B00645" w:rsidRPr="00B00645" w:rsidRDefault="00B00645" w:rsidP="00B00645">
      <w:pPr>
        <w:jc w:val="both"/>
        <w:rPr>
          <w:lang w:val="pt-BR"/>
        </w:rPr>
      </w:pPr>
      <w:r w:rsidRPr="00B00645">
        <w:rPr>
          <w:lang w:val="pt-BR"/>
        </w:rPr>
        <w:t>É aquele processo disponibilizado pela SEFAZ-TO para o cadastramento de aquele cidadão, não obrigado ao ICMS, que possui operações ou processos perante a instituição.</w:t>
      </w:r>
    </w:p>
    <w:p w14:paraId="5207C3AF" w14:textId="37234543" w:rsidR="00B00645" w:rsidRDefault="00B00645" w:rsidP="00B00645">
      <w:pPr>
        <w:jc w:val="both"/>
        <w:rPr>
          <w:lang w:val="pt-BR"/>
        </w:rPr>
      </w:pPr>
      <w:r w:rsidRPr="00B00645">
        <w:rPr>
          <w:lang w:val="pt-BR"/>
        </w:rPr>
        <w:t xml:space="preserve">A SEFAZ-TO disponibilizará a opção para ele </w:t>
      </w:r>
      <w:r w:rsidR="0068433E">
        <w:rPr>
          <w:lang w:val="pt-BR"/>
        </w:rPr>
        <w:t>solicitar o acesso</w:t>
      </w:r>
      <w:r w:rsidRPr="00B00645">
        <w:rPr>
          <w:lang w:val="pt-BR"/>
        </w:rPr>
        <w:t xml:space="preserve"> para o recebimento de comunicações no DE</w:t>
      </w:r>
      <w:r w:rsidR="00FF1B1D">
        <w:rPr>
          <w:lang w:val="pt-BR"/>
        </w:rPr>
        <w:t>F</w:t>
      </w:r>
      <w:r w:rsidRPr="00B00645">
        <w:rPr>
          <w:lang w:val="pt-BR"/>
        </w:rPr>
        <w:t xml:space="preserve"> por meio da CEP-F.</w:t>
      </w:r>
    </w:p>
    <w:p w14:paraId="0EEAE279" w14:textId="7352394C" w:rsidR="00126780" w:rsidRDefault="00B4167B" w:rsidP="00126780">
      <w:pPr>
        <w:jc w:val="both"/>
        <w:rPr>
          <w:lang w:val="pt-BR"/>
        </w:rPr>
      </w:pPr>
      <w:r>
        <w:rPr>
          <w:lang w:val="pt-BR"/>
        </w:rPr>
        <w:t xml:space="preserve">O cidadão ingressara na página da SEFAZ-TO com a senha e </w:t>
      </w:r>
      <w:r w:rsidR="00585D66">
        <w:rPr>
          <w:lang w:val="pt-BR"/>
        </w:rPr>
        <w:t>ator</w:t>
      </w:r>
      <w:r w:rsidR="007A7D7B">
        <w:rPr>
          <w:lang w:val="pt-BR"/>
        </w:rPr>
        <w:t xml:space="preserve"> obtidos previamente e</w:t>
      </w:r>
      <w:r>
        <w:rPr>
          <w:lang w:val="pt-BR"/>
        </w:rPr>
        <w:t xml:space="preserve"> se registrará para receber todas as comunicações no DE</w:t>
      </w:r>
      <w:r w:rsidR="00FF1B1D">
        <w:rPr>
          <w:lang w:val="pt-BR"/>
        </w:rPr>
        <w:t>F</w:t>
      </w:r>
      <w:r>
        <w:rPr>
          <w:lang w:val="pt-BR"/>
        </w:rPr>
        <w:t>.</w:t>
      </w:r>
    </w:p>
    <w:p w14:paraId="63FF03E3" w14:textId="7753072B" w:rsidR="00B4167B" w:rsidRPr="000A7584" w:rsidRDefault="00B4167B" w:rsidP="00126780">
      <w:pPr>
        <w:jc w:val="both"/>
        <w:rPr>
          <w:lang w:val="pt-BR"/>
        </w:rPr>
      </w:pPr>
      <w:r>
        <w:rPr>
          <w:lang w:val="pt-BR"/>
        </w:rPr>
        <w:t>Para confirmar os dados o sistema enviara ao correio eletrônico códigos de validação para ter certeza da informação registrada.</w:t>
      </w:r>
    </w:p>
    <w:p w14:paraId="494503B1" w14:textId="77777777" w:rsidR="001C6CF5" w:rsidRPr="00671726" w:rsidRDefault="001C6CF5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" w:name="_Toc408584580"/>
      <w:bookmarkStart w:id="3" w:name="_Toc463362760"/>
      <w:r w:rsidRPr="00671726">
        <w:rPr>
          <w:rFonts w:eastAsia="ヒラギノ角ゴ Pro W3"/>
          <w:snapToGrid/>
          <w:lang w:val="pt-BR" w:eastAsia="ja-JP"/>
        </w:rPr>
        <w:t>Atores Envolvidos</w:t>
      </w:r>
      <w:bookmarkEnd w:id="2"/>
      <w:bookmarkEnd w:id="3"/>
    </w:p>
    <w:p w14:paraId="77AB6A2D" w14:textId="77777777" w:rsidR="00B4167B" w:rsidRPr="00B4167B" w:rsidRDefault="00585D66" w:rsidP="00A96639">
      <w:pPr>
        <w:rPr>
          <w:lang w:val="pt-BR"/>
        </w:rPr>
      </w:pPr>
      <w:r>
        <w:rPr>
          <w:lang w:val="pt-BR"/>
        </w:rPr>
        <w:t>Usuário</w:t>
      </w:r>
      <w:r w:rsidR="00B4167B">
        <w:rPr>
          <w:lang w:val="pt-BR"/>
        </w:rPr>
        <w:t xml:space="preserve"> n</w:t>
      </w:r>
      <w:r w:rsidR="00B4167B" w:rsidRPr="00B4167B">
        <w:rPr>
          <w:lang w:val="pt-BR"/>
        </w:rPr>
        <w:t>ão contribuinte do ICMS.</w:t>
      </w:r>
    </w:p>
    <w:p w14:paraId="06152821" w14:textId="77777777" w:rsidR="00496636" w:rsidRPr="0067172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4" w:name="_Toc408584581"/>
      <w:bookmarkStart w:id="5" w:name="_Toc463362761"/>
      <w:r w:rsidRPr="00671726">
        <w:rPr>
          <w:rFonts w:eastAsia="ヒラギノ角ゴ Pro W3"/>
          <w:snapToGrid/>
          <w:lang w:val="pt-BR" w:eastAsia="ja-JP"/>
        </w:rPr>
        <w:t>Diagrama</w:t>
      </w:r>
      <w:bookmarkEnd w:id="4"/>
      <w:bookmarkEnd w:id="5"/>
    </w:p>
    <w:p w14:paraId="74B11D20" w14:textId="170A5524" w:rsidR="00CC2238" w:rsidRPr="00FF1B1D" w:rsidRDefault="002419CC" w:rsidP="00FF1B1D">
      <w:pPr>
        <w:rPr>
          <w:lang w:val="pt-BR"/>
        </w:rPr>
      </w:pPr>
      <w:bookmarkStart w:id="6" w:name="_Toc408584582"/>
      <w:r>
        <w:rPr>
          <w:noProof/>
          <w:lang w:val="pt-BR" w:eastAsia="pt-BR"/>
        </w:rPr>
        <w:t>N/A</w:t>
      </w:r>
    </w:p>
    <w:p w14:paraId="49B75C18" w14:textId="77777777" w:rsidR="00496636" w:rsidRPr="0067172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7" w:name="_Toc463362762"/>
      <w:r w:rsidRPr="00671726">
        <w:rPr>
          <w:rFonts w:eastAsia="ヒラギノ角ゴ Pro W3"/>
          <w:snapToGrid/>
          <w:lang w:val="pt-BR" w:eastAsia="ja-JP"/>
        </w:rPr>
        <w:t>Pré</w:t>
      </w:r>
      <w:r w:rsidR="00571D04" w:rsidRPr="00671726">
        <w:rPr>
          <w:rFonts w:eastAsia="ヒラギノ角ゴ Pro W3"/>
          <w:snapToGrid/>
          <w:lang w:val="pt-BR" w:eastAsia="ja-JP"/>
        </w:rPr>
        <w:t>-</w:t>
      </w:r>
      <w:r w:rsidRPr="00671726">
        <w:rPr>
          <w:rFonts w:eastAsia="ヒラギノ角ゴ Pro W3"/>
          <w:snapToGrid/>
          <w:lang w:val="pt-BR" w:eastAsia="ja-JP"/>
        </w:rPr>
        <w:t>condições</w:t>
      </w:r>
      <w:bookmarkEnd w:id="6"/>
      <w:bookmarkEnd w:id="7"/>
    </w:p>
    <w:p w14:paraId="38A07437" w14:textId="0BACD45C" w:rsidR="00932D34" w:rsidRDefault="00932D34" w:rsidP="00932D34">
      <w:pPr>
        <w:rPr>
          <w:lang w:val="pt-BR"/>
        </w:rPr>
      </w:pPr>
      <w:bookmarkStart w:id="8" w:name="_Toc424518662"/>
      <w:r>
        <w:rPr>
          <w:lang w:val="pt-BR"/>
        </w:rPr>
        <w:tab/>
      </w:r>
      <w:r w:rsidR="00BB19F1">
        <w:rPr>
          <w:lang w:val="pt-BR"/>
        </w:rPr>
        <w:t>D</w:t>
      </w:r>
      <w:r w:rsidR="00BB19F1" w:rsidRPr="00932D34">
        <w:rPr>
          <w:lang w:val="pt-BR"/>
        </w:rPr>
        <w:t>esenvolvido</w:t>
      </w:r>
      <w:r w:rsidR="00BB19F1">
        <w:t xml:space="preserve"> </w:t>
      </w:r>
      <w:r>
        <w:t>SCEUC0001</w:t>
      </w:r>
      <w:r w:rsidRPr="007F251E">
        <w:t xml:space="preserve"> </w:t>
      </w:r>
      <w:r>
        <w:t>-</w:t>
      </w:r>
      <w:r w:rsidRPr="007F251E">
        <w:t xml:space="preserve"> </w:t>
      </w:r>
      <w:bookmarkEnd w:id="8"/>
      <w:proofErr w:type="spellStart"/>
      <w:r>
        <w:t>Enviar</w:t>
      </w:r>
      <w:proofErr w:type="spellEnd"/>
      <w:r>
        <w:t xml:space="preserve"> </w:t>
      </w:r>
      <w:r w:rsidR="00C54DE0">
        <w:t>E</w:t>
      </w:r>
      <w:r>
        <w:t xml:space="preserve">-mail </w:t>
      </w:r>
      <w:proofErr w:type="spellStart"/>
      <w:r>
        <w:t>aos</w:t>
      </w:r>
      <w:proofErr w:type="spellEnd"/>
      <w:r>
        <w:t xml:space="preserve"> </w:t>
      </w:r>
      <w:proofErr w:type="spellStart"/>
      <w:r>
        <w:t>Contribuintes</w:t>
      </w:r>
      <w:proofErr w:type="spellEnd"/>
      <w:r w:rsidRPr="00932D34">
        <w:rPr>
          <w:lang w:val="pt-BR"/>
        </w:rPr>
        <w:t xml:space="preserve"> </w:t>
      </w:r>
    </w:p>
    <w:p w14:paraId="4740CAB9" w14:textId="77777777" w:rsidR="002A1834" w:rsidRPr="00671726" w:rsidRDefault="002A1834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9" w:name="_Toc101248482"/>
      <w:bookmarkStart w:id="10" w:name="_Toc102377887"/>
      <w:bookmarkStart w:id="11" w:name="_Toc408584585"/>
      <w:bookmarkStart w:id="12" w:name="_Toc463362763"/>
      <w:bookmarkStart w:id="13" w:name="_Toc436203381"/>
      <w:r w:rsidRPr="00671726">
        <w:rPr>
          <w:rFonts w:eastAsia="ヒラギノ角ゴ Pro W3"/>
          <w:snapToGrid/>
          <w:lang w:val="pt-BR" w:eastAsia="ja-JP"/>
        </w:rPr>
        <w:t xml:space="preserve">Fluxo </w:t>
      </w:r>
      <w:r w:rsidR="00F73DFB" w:rsidRPr="00671726">
        <w:rPr>
          <w:rFonts w:eastAsia="ヒラギノ角ゴ Pro W3"/>
          <w:snapToGrid/>
          <w:lang w:val="pt-BR" w:eastAsia="ja-JP"/>
        </w:rPr>
        <w:t>Principal</w:t>
      </w:r>
      <w:bookmarkEnd w:id="9"/>
      <w:bookmarkEnd w:id="10"/>
      <w:bookmarkEnd w:id="11"/>
      <w:bookmarkEnd w:id="12"/>
    </w:p>
    <w:p w14:paraId="1BADE769" w14:textId="77777777" w:rsidR="00CC2238" w:rsidRDefault="00CC2238" w:rsidP="004046BE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bookmarkStart w:id="14" w:name="_Toc408584586"/>
      <w:bookmarkStart w:id="15" w:name="_Toc100995325"/>
      <w:bookmarkStart w:id="16" w:name="_Toc114038718"/>
      <w:r>
        <w:rPr>
          <w:lang w:val="pt-BR"/>
        </w:rPr>
        <w:t xml:space="preserve">O </w:t>
      </w:r>
      <w:r w:rsidR="00585D66">
        <w:rPr>
          <w:lang w:val="pt-BR"/>
        </w:rPr>
        <w:t>ator</w:t>
      </w:r>
      <w:r w:rsidR="007A097C">
        <w:rPr>
          <w:lang w:val="pt-BR"/>
        </w:rPr>
        <w:t xml:space="preserve"> </w:t>
      </w:r>
      <w:r>
        <w:rPr>
          <w:lang w:val="pt-BR"/>
        </w:rPr>
        <w:t>seleciona a opção de cadastrar-se no DE</w:t>
      </w:r>
      <w:r w:rsidR="00FF1B1D">
        <w:rPr>
          <w:lang w:val="pt-BR"/>
        </w:rPr>
        <w:t>F</w:t>
      </w:r>
      <w:r>
        <w:rPr>
          <w:lang w:val="pt-BR"/>
        </w:rPr>
        <w:t>.</w:t>
      </w:r>
    </w:p>
    <w:p w14:paraId="79937691" w14:textId="77777777" w:rsidR="006342D0" w:rsidRDefault="006342D0" w:rsidP="004046BE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 xml:space="preserve">O </w:t>
      </w:r>
      <w:r w:rsidR="00585D66">
        <w:rPr>
          <w:lang w:val="pt-BR"/>
        </w:rPr>
        <w:t>ator</w:t>
      </w:r>
      <w:r>
        <w:rPr>
          <w:lang w:val="pt-BR"/>
        </w:rPr>
        <w:t xml:space="preserve"> seleciona o tipo de documento entre CPF e CNPJ.</w:t>
      </w:r>
    </w:p>
    <w:p w14:paraId="45DCB689" w14:textId="121B3ED2" w:rsidR="006D61B8" w:rsidRPr="00DD3847" w:rsidRDefault="006342D0" w:rsidP="004046BE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 xml:space="preserve">O </w:t>
      </w:r>
      <w:r w:rsidR="00585D66">
        <w:rPr>
          <w:lang w:val="pt-BR"/>
        </w:rPr>
        <w:t>ator</w:t>
      </w:r>
      <w:r>
        <w:rPr>
          <w:lang w:val="pt-BR"/>
        </w:rPr>
        <w:t xml:space="preserve"> </w:t>
      </w:r>
      <w:r w:rsidR="00DD3847">
        <w:rPr>
          <w:lang w:val="pt-BR"/>
        </w:rPr>
        <w:t>Informa os dados necessários e seleciona a opção Confirmar</w:t>
      </w:r>
      <w:r w:rsidR="00CC2238">
        <w:rPr>
          <w:lang w:val="pt-BR"/>
        </w:rPr>
        <w:t>.</w:t>
      </w:r>
    </w:p>
    <w:p w14:paraId="5CDA7787" w14:textId="31118F31" w:rsidR="00DD3847" w:rsidRDefault="00DD3847" w:rsidP="004046BE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>O Sistema valida os dados informados.</w:t>
      </w:r>
      <w:r w:rsidR="003943EF">
        <w:rPr>
          <w:lang w:val="pt-BR"/>
        </w:rPr>
        <w:t xml:space="preserve"> (</w:t>
      </w:r>
      <w:r w:rsidR="003943EF" w:rsidRPr="003943EF">
        <w:t>DEFRN0010</w:t>
      </w:r>
      <w:r w:rsidR="003943EF">
        <w:t>,</w:t>
      </w:r>
      <w:r w:rsidR="00945F05">
        <w:t xml:space="preserve"> </w:t>
      </w:r>
      <w:r w:rsidR="00945F05" w:rsidRPr="00D5247A">
        <w:t>DEFRN0011</w:t>
      </w:r>
      <w:r w:rsidR="00D5247A" w:rsidRPr="00D5247A">
        <w:t>, DEFRN0012</w:t>
      </w:r>
      <w:r w:rsidR="00D5247A">
        <w:t xml:space="preserve">, </w:t>
      </w:r>
      <w:r w:rsidR="00D5247A" w:rsidRPr="00D5247A">
        <w:t>DEFRN0022</w:t>
      </w:r>
      <w:r w:rsidR="00D02648">
        <w:t>,</w:t>
      </w:r>
      <w:r w:rsidR="00117434">
        <w:t xml:space="preserve"> </w:t>
      </w:r>
      <w:r w:rsidR="000079B6">
        <w:t>DEFRN0028)</w:t>
      </w:r>
      <w:r w:rsidR="00117434">
        <w:rPr>
          <w:lang w:val="pt-BR"/>
        </w:rPr>
        <w:t>.</w:t>
      </w:r>
    </w:p>
    <w:p w14:paraId="5E15D933" w14:textId="1EBED87D" w:rsidR="0048677A" w:rsidRDefault="0048677A" w:rsidP="00DD3847">
      <w:pPr>
        <w:pStyle w:val="PargrafodaLista"/>
        <w:ind w:left="993"/>
        <w:jc w:val="both"/>
        <w:rPr>
          <w:lang w:val="pt-BR"/>
        </w:rPr>
      </w:pPr>
      <w:r w:rsidRPr="0048677A">
        <w:rPr>
          <w:lang w:val="pt-BR"/>
        </w:rPr>
        <w:t>DEFFE001 - Campos</w:t>
      </w:r>
      <w:r w:rsidRPr="005B7B9B">
        <w:rPr>
          <w:lang w:val="pt-BR"/>
        </w:rPr>
        <w:t xml:space="preserve"> obrigatórios não informados</w:t>
      </w:r>
      <w:r w:rsidR="00DD3847" w:rsidRPr="00DD3847">
        <w:rPr>
          <w:lang w:val="pt-BR"/>
        </w:rPr>
        <w:tab/>
        <w:t xml:space="preserve"> </w:t>
      </w:r>
    </w:p>
    <w:p w14:paraId="4086B2D7" w14:textId="5B033C03" w:rsidR="0048677A" w:rsidRDefault="0048677A" w:rsidP="00DD3847">
      <w:pPr>
        <w:pStyle w:val="PargrafodaLista"/>
        <w:ind w:left="993"/>
        <w:jc w:val="both"/>
        <w:rPr>
          <w:lang w:val="pt-BR"/>
        </w:rPr>
      </w:pPr>
      <w:r w:rsidRPr="0048677A">
        <w:rPr>
          <w:lang w:val="pt-BR"/>
        </w:rPr>
        <w:t>DEFFE002 – CPF ou CNPJ inválidos</w:t>
      </w:r>
    </w:p>
    <w:p w14:paraId="479E03C0" w14:textId="76A22E8F" w:rsidR="00DD3847" w:rsidRPr="00DD3847" w:rsidRDefault="0048677A" w:rsidP="00DD3847">
      <w:pPr>
        <w:pStyle w:val="PargrafodaLista"/>
        <w:ind w:left="993"/>
        <w:jc w:val="both"/>
        <w:rPr>
          <w:lang w:val="pt-BR"/>
        </w:rPr>
      </w:pPr>
      <w:r>
        <w:rPr>
          <w:lang w:val="pt-BR"/>
        </w:rPr>
        <w:t xml:space="preserve">DEFFE003 - </w:t>
      </w:r>
      <w:r w:rsidR="00DD3847" w:rsidRPr="00DD3847">
        <w:rPr>
          <w:lang w:val="pt-BR"/>
        </w:rPr>
        <w:t>O CNP</w:t>
      </w:r>
      <w:r>
        <w:rPr>
          <w:lang w:val="pt-BR"/>
        </w:rPr>
        <w:t>J ou CPF é contribuinte do ICMS</w:t>
      </w:r>
    </w:p>
    <w:p w14:paraId="48937FF9" w14:textId="49FB1AEE" w:rsidR="00DD3847" w:rsidRPr="00D5247A" w:rsidRDefault="00FF5F15" w:rsidP="00D5247A">
      <w:pPr>
        <w:pStyle w:val="PargrafodaLista"/>
        <w:ind w:left="993"/>
        <w:jc w:val="both"/>
        <w:rPr>
          <w:lang w:val="pt-BR"/>
        </w:rPr>
      </w:pPr>
      <w:r>
        <w:rPr>
          <w:lang w:val="pt-BR"/>
        </w:rPr>
        <w:t xml:space="preserve">DEFFE004 </w:t>
      </w:r>
      <w:r w:rsidR="00DD3847" w:rsidRPr="00DD3847">
        <w:rPr>
          <w:lang w:val="pt-BR"/>
        </w:rPr>
        <w:t>- O C</w:t>
      </w:r>
      <w:r>
        <w:rPr>
          <w:lang w:val="pt-BR"/>
        </w:rPr>
        <w:t>NPJ ou CPF tem cadastro no DEF</w:t>
      </w:r>
    </w:p>
    <w:p w14:paraId="24CDD035" w14:textId="22D2E1C5" w:rsidR="00DD3847" w:rsidRPr="00DD3847" w:rsidRDefault="007A74B4" w:rsidP="00DD3847">
      <w:pPr>
        <w:pStyle w:val="PargrafodaLista"/>
        <w:ind w:left="993"/>
        <w:jc w:val="both"/>
        <w:rPr>
          <w:lang w:val="pt-BR"/>
        </w:rPr>
      </w:pPr>
      <w:r>
        <w:rPr>
          <w:lang w:val="pt-BR"/>
        </w:rPr>
        <w:t>DEFFE005</w:t>
      </w:r>
      <w:r w:rsidR="00FF5F15">
        <w:rPr>
          <w:lang w:val="pt-BR"/>
        </w:rPr>
        <w:t xml:space="preserve"> </w:t>
      </w:r>
      <w:r w:rsidR="00DD3847" w:rsidRPr="00DD3847">
        <w:rPr>
          <w:lang w:val="pt-BR"/>
        </w:rPr>
        <w:t>- O correio el</w:t>
      </w:r>
      <w:r w:rsidR="00FF5F15">
        <w:rPr>
          <w:lang w:val="pt-BR"/>
        </w:rPr>
        <w:t>etrônico registrado não é igual</w:t>
      </w:r>
    </w:p>
    <w:p w14:paraId="09EAEAC0" w14:textId="0A13D551" w:rsidR="00CA74FE" w:rsidRDefault="00CA74FE" w:rsidP="00FF5F15">
      <w:pPr>
        <w:pStyle w:val="PargrafodaLista"/>
        <w:ind w:left="993"/>
        <w:jc w:val="both"/>
        <w:rPr>
          <w:lang w:val="pt-BR"/>
        </w:rPr>
      </w:pPr>
      <w:r w:rsidRPr="00CA74FE">
        <w:rPr>
          <w:lang w:val="pt-BR"/>
        </w:rPr>
        <w:t>DEFFE00</w:t>
      </w:r>
      <w:r w:rsidR="0036416C">
        <w:rPr>
          <w:lang w:val="pt-BR"/>
        </w:rPr>
        <w:t>6</w:t>
      </w:r>
      <w:r w:rsidRPr="00CA74FE">
        <w:rPr>
          <w:lang w:val="pt-BR"/>
        </w:rPr>
        <w:t>: O digito verificador não corresponde ao CPF ou CNPJ</w:t>
      </w:r>
    </w:p>
    <w:p w14:paraId="63D38C6C" w14:textId="1E532D7E" w:rsidR="00117434" w:rsidRDefault="00117434" w:rsidP="00FF5F15">
      <w:pPr>
        <w:pStyle w:val="PargrafodaLista"/>
        <w:ind w:left="993"/>
        <w:jc w:val="both"/>
        <w:rPr>
          <w:lang w:val="pt-BR"/>
        </w:rPr>
      </w:pPr>
      <w:r w:rsidRPr="00CA74FE">
        <w:rPr>
          <w:lang w:val="pt-BR"/>
        </w:rPr>
        <w:t>DEFFE00</w:t>
      </w:r>
      <w:r w:rsidR="0036416C">
        <w:rPr>
          <w:lang w:val="pt-BR"/>
        </w:rPr>
        <w:t>7</w:t>
      </w:r>
      <w:r w:rsidRPr="00CA74FE">
        <w:rPr>
          <w:lang w:val="pt-BR"/>
        </w:rPr>
        <w:t xml:space="preserve">: </w:t>
      </w:r>
      <w:r>
        <w:rPr>
          <w:lang w:val="pt-BR"/>
        </w:rPr>
        <w:t>E-mail não é valido</w:t>
      </w:r>
    </w:p>
    <w:p w14:paraId="76610380" w14:textId="782011D0" w:rsidR="001767EA" w:rsidRDefault="001767EA" w:rsidP="004046BE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>O sistema gera um número de controle, aleatório de seis dígitos, associa ao registro e remete para o correio eletrônico registrado.</w:t>
      </w:r>
      <w:r w:rsidR="007B311F">
        <w:rPr>
          <w:lang w:val="pt-BR"/>
        </w:rPr>
        <w:t xml:space="preserve"> </w:t>
      </w:r>
      <w:r w:rsidR="004810F4" w:rsidRPr="004810F4">
        <w:t>DEFRN0024</w:t>
      </w:r>
    </w:p>
    <w:p w14:paraId="19A1010D" w14:textId="571B8DE8" w:rsidR="00DD3847" w:rsidRPr="004810F4" w:rsidRDefault="00DD3847" w:rsidP="004046BE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 w:rsidRPr="004810F4">
        <w:rPr>
          <w:lang w:val="pt-BR"/>
        </w:rPr>
        <w:t xml:space="preserve">O sistema apresenta uma tela de confirmação do registro. </w:t>
      </w:r>
      <w:r w:rsidR="00DB3A8B" w:rsidRPr="004810F4">
        <w:rPr>
          <w:lang w:val="pt-BR"/>
        </w:rPr>
        <w:t>DEFRN023</w:t>
      </w:r>
    </w:p>
    <w:p w14:paraId="6D1FFC96" w14:textId="151ACD3D" w:rsidR="00F71F81" w:rsidRPr="004810F4" w:rsidRDefault="00F71F81" w:rsidP="004046BE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 w:rsidRPr="004810F4">
        <w:rPr>
          <w:lang w:val="pt-BR"/>
        </w:rPr>
        <w:t>O Ator seleciona a opção Confirmar.</w:t>
      </w:r>
    </w:p>
    <w:p w14:paraId="09117310" w14:textId="2503EF3C" w:rsidR="00116F41" w:rsidRPr="00D71EB9" w:rsidRDefault="00D71EB9" w:rsidP="004046BE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>Termina o caso de uso</w:t>
      </w:r>
      <w:r w:rsidR="00DF0438">
        <w:rPr>
          <w:lang w:val="pt-BR"/>
        </w:rPr>
        <w:t>.</w:t>
      </w:r>
    </w:p>
    <w:p w14:paraId="7D77ECA3" w14:textId="77777777" w:rsidR="00483110" w:rsidRDefault="00483110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17" w:name="_Toc463362764"/>
      <w:r w:rsidRPr="00D71EB9">
        <w:rPr>
          <w:rFonts w:eastAsia="ヒラギノ角ゴ Pro W3"/>
          <w:snapToGrid/>
          <w:lang w:val="pt-BR" w:eastAsia="ja-JP"/>
        </w:rPr>
        <w:t>Fluxos Alternativos</w:t>
      </w:r>
      <w:bookmarkEnd w:id="14"/>
      <w:bookmarkEnd w:id="17"/>
    </w:p>
    <w:p w14:paraId="7CBE373B" w14:textId="77777777" w:rsidR="00671726" w:rsidRPr="00671726" w:rsidRDefault="00671726" w:rsidP="00671726">
      <w:pPr>
        <w:rPr>
          <w:lang w:val="pt-BR" w:eastAsia="ja-JP"/>
        </w:rPr>
      </w:pPr>
      <w:r>
        <w:rPr>
          <w:lang w:val="pt-BR" w:eastAsia="ja-JP"/>
        </w:rPr>
        <w:t>Não aplica</w:t>
      </w:r>
    </w:p>
    <w:p w14:paraId="2859BBB6" w14:textId="77777777" w:rsidR="001F5AAB" w:rsidRDefault="001F5AAB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18" w:name="_Toc408584587"/>
      <w:bookmarkStart w:id="19" w:name="_Toc463362765"/>
      <w:bookmarkStart w:id="20" w:name="_Toc101248486"/>
      <w:bookmarkStart w:id="21" w:name="_Toc102377891"/>
      <w:bookmarkEnd w:id="13"/>
      <w:bookmarkEnd w:id="15"/>
      <w:bookmarkEnd w:id="16"/>
      <w:r w:rsidRPr="00D71EB9">
        <w:rPr>
          <w:rFonts w:eastAsia="ヒラギノ角ゴ Pro W3"/>
          <w:snapToGrid/>
          <w:lang w:val="pt-BR" w:eastAsia="ja-JP"/>
        </w:rPr>
        <w:lastRenderedPageBreak/>
        <w:t>Fluxos de Exceção</w:t>
      </w:r>
      <w:bookmarkEnd w:id="18"/>
      <w:bookmarkEnd w:id="19"/>
    </w:p>
    <w:p w14:paraId="0F4823C0" w14:textId="14B8DB53" w:rsidR="009F120F" w:rsidRPr="005B7B9B" w:rsidRDefault="0048677A" w:rsidP="009F120F">
      <w:pPr>
        <w:jc w:val="both"/>
        <w:rPr>
          <w:lang w:val="pt-BR"/>
        </w:rPr>
      </w:pPr>
      <w:r w:rsidRPr="0048677A">
        <w:rPr>
          <w:lang w:val="pt-BR"/>
        </w:rPr>
        <w:t>DEF</w:t>
      </w:r>
      <w:r w:rsidR="009F120F" w:rsidRPr="0048677A">
        <w:rPr>
          <w:lang w:val="pt-BR"/>
        </w:rPr>
        <w:t>FE</w:t>
      </w:r>
      <w:r>
        <w:rPr>
          <w:lang w:val="pt-BR"/>
        </w:rPr>
        <w:t>00</w:t>
      </w:r>
      <w:r w:rsidR="009F120F" w:rsidRPr="0048677A">
        <w:rPr>
          <w:lang w:val="pt-BR"/>
        </w:rPr>
        <w:t>1</w:t>
      </w:r>
      <w:r w:rsidR="009F120F">
        <w:rPr>
          <w:b/>
          <w:lang w:val="pt-BR"/>
        </w:rPr>
        <w:t xml:space="preserve"> -</w:t>
      </w:r>
      <w:r w:rsidR="009F120F" w:rsidRPr="005B7B9B">
        <w:rPr>
          <w:b/>
          <w:lang w:val="pt-BR"/>
        </w:rPr>
        <w:t xml:space="preserve"> </w:t>
      </w:r>
      <w:r w:rsidR="009F120F" w:rsidRPr="005B7B9B">
        <w:rPr>
          <w:lang w:val="pt-BR"/>
        </w:rPr>
        <w:t>Campos obrigatórios não informados</w:t>
      </w:r>
    </w:p>
    <w:p w14:paraId="7ED946C7" w14:textId="2B243639" w:rsidR="009F120F" w:rsidRPr="005B7B9B" w:rsidRDefault="009F120F" w:rsidP="004046BE">
      <w:pPr>
        <w:pStyle w:val="PargrafodaLista"/>
        <w:numPr>
          <w:ilvl w:val="0"/>
          <w:numId w:val="6"/>
        </w:numPr>
        <w:spacing w:before="120"/>
        <w:rPr>
          <w:lang w:val="pt-BR"/>
        </w:rPr>
      </w:pPr>
      <w:r w:rsidRPr="005B7B9B">
        <w:rPr>
          <w:lang w:val="pt-BR"/>
        </w:rPr>
        <w:t xml:space="preserve">O </w:t>
      </w:r>
      <w:proofErr w:type="gramStart"/>
      <w:r w:rsidRPr="005B7B9B">
        <w:rPr>
          <w:lang w:val="pt-BR"/>
        </w:rPr>
        <w:t xml:space="preserve">sistema </w:t>
      </w:r>
      <w:r w:rsidR="00845DFB">
        <w:rPr>
          <w:lang w:val="pt-BR"/>
        </w:rPr>
        <w:t>identificada</w:t>
      </w:r>
      <w:proofErr w:type="gramEnd"/>
      <w:r w:rsidR="00845DFB">
        <w:rPr>
          <w:lang w:val="pt-BR"/>
        </w:rPr>
        <w:t xml:space="preserve"> campos faltantes e </w:t>
      </w:r>
      <w:r w:rsidRPr="005B7B9B">
        <w:rPr>
          <w:lang w:val="pt-BR"/>
        </w:rPr>
        <w:t xml:space="preserve">retorna a mensagem </w:t>
      </w:r>
      <w:r>
        <w:t>DEFMSG0009</w:t>
      </w:r>
      <w:r w:rsidRPr="005B7B9B">
        <w:rPr>
          <w:lang w:val="pt-BR"/>
        </w:rPr>
        <w:t>.</w:t>
      </w:r>
    </w:p>
    <w:p w14:paraId="707D2BBD" w14:textId="77777777" w:rsidR="009F120F" w:rsidRPr="00BC1ADF" w:rsidRDefault="009F120F" w:rsidP="004046BE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5B7B9B">
        <w:rPr>
          <w:lang w:val="pt-BR"/>
        </w:rPr>
        <w:t>Termina o caso de uso.</w:t>
      </w:r>
    </w:p>
    <w:p w14:paraId="3D4BCC0F" w14:textId="709B06F4" w:rsidR="0048677A" w:rsidRPr="00CA74FE" w:rsidRDefault="0048677A" w:rsidP="0048677A">
      <w:pPr>
        <w:jc w:val="both"/>
        <w:rPr>
          <w:lang w:val="pt-BR"/>
        </w:rPr>
      </w:pPr>
      <w:r w:rsidRPr="00CA74FE">
        <w:rPr>
          <w:lang w:val="pt-BR"/>
        </w:rPr>
        <w:t>DEFFE00</w:t>
      </w:r>
      <w:r w:rsidR="00CA74FE">
        <w:rPr>
          <w:lang w:val="pt-BR"/>
        </w:rPr>
        <w:t>2</w:t>
      </w:r>
      <w:r w:rsidRPr="00CA74FE">
        <w:rPr>
          <w:b/>
          <w:lang w:val="pt-BR"/>
        </w:rPr>
        <w:t xml:space="preserve"> – </w:t>
      </w:r>
      <w:r w:rsidRPr="00CA74FE">
        <w:rPr>
          <w:lang w:val="pt-BR"/>
        </w:rPr>
        <w:t>CPF ou CNPJ</w:t>
      </w:r>
      <w:r w:rsidR="00D02648" w:rsidRPr="00CA74FE">
        <w:rPr>
          <w:lang w:val="pt-BR"/>
        </w:rPr>
        <w:t xml:space="preserve"> ou IE</w:t>
      </w:r>
      <w:r w:rsidRPr="00CA74FE">
        <w:rPr>
          <w:lang w:val="pt-BR"/>
        </w:rPr>
        <w:t xml:space="preserve"> inválidos</w:t>
      </w:r>
    </w:p>
    <w:p w14:paraId="1877950A" w14:textId="381F84B0" w:rsidR="00D02648" w:rsidRPr="00CA74FE" w:rsidRDefault="00D02648" w:rsidP="004046BE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CA74FE">
        <w:rPr>
          <w:lang w:val="pt-BR"/>
        </w:rPr>
        <w:t xml:space="preserve">O sistema gera uma mensagem </w:t>
      </w:r>
      <w:r w:rsidRPr="00CA74FE">
        <w:t>DEFMSG0002</w:t>
      </w:r>
      <w:r w:rsidRPr="00CA74FE">
        <w:rPr>
          <w:lang w:val="pt-BR"/>
        </w:rPr>
        <w:t>.</w:t>
      </w:r>
    </w:p>
    <w:p w14:paraId="3F47A6EA" w14:textId="1C3AE75F" w:rsidR="00D02648" w:rsidRPr="00CA74FE" w:rsidRDefault="00D02648" w:rsidP="004046BE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CA74FE">
        <w:rPr>
          <w:lang w:val="pt-BR"/>
        </w:rPr>
        <w:t>Termina o caso de uso.</w:t>
      </w:r>
    </w:p>
    <w:p w14:paraId="1026CF77" w14:textId="381626E1" w:rsidR="001767EA" w:rsidRPr="00CA74FE" w:rsidRDefault="00FF1B1D" w:rsidP="00922A0D">
      <w:pPr>
        <w:spacing w:before="120"/>
        <w:jc w:val="both"/>
        <w:rPr>
          <w:lang w:val="pt-BR"/>
        </w:rPr>
      </w:pPr>
      <w:r w:rsidRPr="00CA74FE">
        <w:rPr>
          <w:lang w:val="pt-BR"/>
        </w:rPr>
        <w:t>DEFFE</w:t>
      </w:r>
      <w:r w:rsidR="001767EA" w:rsidRPr="00CA74FE">
        <w:rPr>
          <w:lang w:val="pt-BR"/>
        </w:rPr>
        <w:t>003- O CNPJ ou CPF é contribuinte do ICMS</w:t>
      </w:r>
    </w:p>
    <w:p w14:paraId="3BF1C3B9" w14:textId="7ABDCEDC" w:rsidR="006E65E5" w:rsidRPr="00CA74FE" w:rsidRDefault="006E65E5" w:rsidP="004046BE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CA74FE">
        <w:rPr>
          <w:lang w:val="pt-BR"/>
        </w:rPr>
        <w:t xml:space="preserve">O sistema gera uma mensagem </w:t>
      </w:r>
      <w:r w:rsidR="00D5247A" w:rsidRPr="00CA74FE">
        <w:rPr>
          <w:lang w:val="pt-BR"/>
        </w:rPr>
        <w:t>DEFMSG0015</w:t>
      </w:r>
      <w:r w:rsidRPr="00CA74FE">
        <w:rPr>
          <w:lang w:val="pt-BR"/>
        </w:rPr>
        <w:t>.</w:t>
      </w:r>
    </w:p>
    <w:p w14:paraId="44EE7297" w14:textId="77777777" w:rsidR="006E65E5" w:rsidRPr="00CA74FE" w:rsidRDefault="006E65E5" w:rsidP="004046BE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CA74FE">
        <w:rPr>
          <w:lang w:val="pt-BR"/>
        </w:rPr>
        <w:t>Termina o caso de uso.</w:t>
      </w:r>
    </w:p>
    <w:p w14:paraId="0AAED14B" w14:textId="3D52582B" w:rsidR="001767EA" w:rsidRPr="00CA74FE" w:rsidRDefault="00FF1B1D" w:rsidP="00922A0D">
      <w:pPr>
        <w:spacing w:before="120"/>
        <w:jc w:val="both"/>
        <w:rPr>
          <w:lang w:val="pt-BR" w:eastAsia="ja-JP"/>
        </w:rPr>
      </w:pPr>
      <w:r w:rsidRPr="00CA74FE">
        <w:rPr>
          <w:lang w:val="pt-BR"/>
        </w:rPr>
        <w:t>DEFFE</w:t>
      </w:r>
      <w:r w:rsidR="001767EA" w:rsidRPr="00CA74FE">
        <w:rPr>
          <w:lang w:val="pt-BR"/>
        </w:rPr>
        <w:t>004</w:t>
      </w:r>
      <w:r w:rsidR="00436BB9">
        <w:rPr>
          <w:lang w:val="pt-BR" w:eastAsia="ja-JP"/>
        </w:rPr>
        <w:t xml:space="preserve"> </w:t>
      </w:r>
      <w:r w:rsidR="001767EA" w:rsidRPr="00CA74FE">
        <w:rPr>
          <w:lang w:val="pt-BR" w:eastAsia="ja-JP"/>
        </w:rPr>
        <w:t>- O CNPJ ou CPF tem cadastro no DE</w:t>
      </w:r>
      <w:r w:rsidRPr="00CA74FE">
        <w:rPr>
          <w:lang w:val="pt-BR" w:eastAsia="ja-JP"/>
        </w:rPr>
        <w:t>F</w:t>
      </w:r>
    </w:p>
    <w:p w14:paraId="6F9FD3D4" w14:textId="63B06A06" w:rsidR="006E65E5" w:rsidRPr="00CA74FE" w:rsidRDefault="006E65E5" w:rsidP="004046B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CA74FE">
        <w:rPr>
          <w:lang w:val="pt-BR"/>
        </w:rPr>
        <w:t xml:space="preserve">O sistema gera uma mensagem </w:t>
      </w:r>
      <w:r w:rsidR="0048677A" w:rsidRPr="00CA74FE">
        <w:rPr>
          <w:lang w:val="pt-BR"/>
        </w:rPr>
        <w:t>DEFMSG0016</w:t>
      </w:r>
      <w:r w:rsidRPr="00CA74FE">
        <w:rPr>
          <w:lang w:val="pt-BR"/>
        </w:rPr>
        <w:t>.</w:t>
      </w:r>
    </w:p>
    <w:p w14:paraId="618E64F3" w14:textId="77777777" w:rsidR="006E65E5" w:rsidRPr="00CA74FE" w:rsidRDefault="006E65E5" w:rsidP="004046B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CA74FE">
        <w:rPr>
          <w:lang w:val="pt-BR"/>
        </w:rPr>
        <w:t>Termina o caso de uso.</w:t>
      </w:r>
    </w:p>
    <w:p w14:paraId="79CC3607" w14:textId="3AC1183A" w:rsidR="001767EA" w:rsidRPr="00922A0D" w:rsidRDefault="00FF1B1D" w:rsidP="00922A0D">
      <w:pPr>
        <w:spacing w:before="120"/>
        <w:jc w:val="both"/>
        <w:rPr>
          <w:lang w:val="pt-BR" w:eastAsia="ja-JP"/>
        </w:rPr>
      </w:pPr>
      <w:r w:rsidRPr="00922A0D">
        <w:rPr>
          <w:lang w:val="pt-BR"/>
        </w:rPr>
        <w:t>DEFFE</w:t>
      </w:r>
      <w:r w:rsidR="001767EA" w:rsidRPr="00922A0D">
        <w:rPr>
          <w:lang w:val="pt-BR"/>
        </w:rPr>
        <w:t>00</w:t>
      </w:r>
      <w:r w:rsidR="007A74B4">
        <w:rPr>
          <w:lang w:val="pt-BR"/>
        </w:rPr>
        <w:t>5</w:t>
      </w:r>
      <w:r w:rsidR="00436BB9">
        <w:rPr>
          <w:lang w:val="pt-BR" w:eastAsia="ja-JP"/>
        </w:rPr>
        <w:t xml:space="preserve"> </w:t>
      </w:r>
      <w:r w:rsidR="001767EA" w:rsidRPr="00922A0D">
        <w:rPr>
          <w:lang w:val="pt-BR" w:eastAsia="ja-JP"/>
        </w:rPr>
        <w:t xml:space="preserve">- O correio eletrônico </w:t>
      </w:r>
      <w:r w:rsidR="00B556DE" w:rsidRPr="00922A0D">
        <w:rPr>
          <w:lang w:val="pt-BR" w:eastAsia="ja-JP"/>
        </w:rPr>
        <w:t>informado</w:t>
      </w:r>
      <w:r w:rsidR="001767EA" w:rsidRPr="00922A0D">
        <w:rPr>
          <w:lang w:val="pt-BR" w:eastAsia="ja-JP"/>
        </w:rPr>
        <w:t xml:space="preserve"> não é igual</w:t>
      </w:r>
    </w:p>
    <w:p w14:paraId="2A4199AA" w14:textId="33F53BE9" w:rsidR="006E65E5" w:rsidRPr="0023455D" w:rsidRDefault="006E65E5" w:rsidP="004046BE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23455D">
        <w:rPr>
          <w:lang w:val="pt-BR"/>
        </w:rPr>
        <w:t xml:space="preserve">O sistema gera uma mensagem </w:t>
      </w:r>
      <w:r w:rsidR="00786620">
        <w:t>DEFMSG0018</w:t>
      </w:r>
      <w:r w:rsidRPr="0023455D">
        <w:rPr>
          <w:lang w:val="pt-BR"/>
        </w:rPr>
        <w:t>.</w:t>
      </w:r>
    </w:p>
    <w:p w14:paraId="31B0D09F" w14:textId="77777777" w:rsidR="006E65E5" w:rsidRPr="0023455D" w:rsidRDefault="006E65E5" w:rsidP="004046BE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23455D">
        <w:rPr>
          <w:lang w:val="pt-BR"/>
        </w:rPr>
        <w:t>Termina o caso de uso.</w:t>
      </w:r>
    </w:p>
    <w:p w14:paraId="738DF48E" w14:textId="4DE71911" w:rsidR="00CA74FE" w:rsidRPr="00CA74FE" w:rsidRDefault="00CA74FE" w:rsidP="00CA74FE">
      <w:pPr>
        <w:jc w:val="both"/>
        <w:rPr>
          <w:lang w:val="pt-BR"/>
        </w:rPr>
      </w:pPr>
      <w:r w:rsidRPr="00CA74FE">
        <w:rPr>
          <w:lang w:val="pt-BR"/>
        </w:rPr>
        <w:t>DEFFE00</w:t>
      </w:r>
      <w:r w:rsidR="0036416C">
        <w:rPr>
          <w:lang w:val="pt-BR"/>
        </w:rPr>
        <w:t>6</w:t>
      </w:r>
      <w:r w:rsidRPr="00CA74FE">
        <w:rPr>
          <w:b/>
          <w:lang w:val="pt-BR"/>
        </w:rPr>
        <w:t>:</w:t>
      </w:r>
      <w:r w:rsidRPr="00CA74FE">
        <w:rPr>
          <w:lang w:val="pt-BR"/>
        </w:rPr>
        <w:t xml:space="preserve"> O digito verificador não corresponde ao CPF ou CNPJ</w:t>
      </w:r>
    </w:p>
    <w:p w14:paraId="27EBE6EB" w14:textId="77777777" w:rsidR="00CA74FE" w:rsidRPr="00CA74FE" w:rsidRDefault="00CA74FE" w:rsidP="00CA74FE">
      <w:pPr>
        <w:jc w:val="both"/>
        <w:rPr>
          <w:lang w:val="pt-BR"/>
        </w:rPr>
      </w:pPr>
      <w:r w:rsidRPr="00CA74FE">
        <w:rPr>
          <w:lang w:val="pt-BR"/>
        </w:rPr>
        <w:t>Fluxo inicia quando o digito verificador do CNPJ ou CPF são inválidos.</w:t>
      </w:r>
    </w:p>
    <w:p w14:paraId="20069E9D" w14:textId="77777777" w:rsidR="00CA74FE" w:rsidRPr="00CA74FE" w:rsidRDefault="00CA74FE" w:rsidP="004046BE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CA74FE">
        <w:rPr>
          <w:lang w:val="pt-BR"/>
        </w:rPr>
        <w:tab/>
        <w:t xml:space="preserve">O sistema gera uma mensagem </w:t>
      </w:r>
      <w:r w:rsidRPr="00CA74FE">
        <w:t>DEFMSG0010</w:t>
      </w:r>
      <w:r w:rsidRPr="00CA74FE">
        <w:rPr>
          <w:lang w:val="pt-BR"/>
        </w:rPr>
        <w:t>.</w:t>
      </w:r>
    </w:p>
    <w:p w14:paraId="38FFAD53" w14:textId="77777777" w:rsidR="00CA74FE" w:rsidRPr="00CA74FE" w:rsidRDefault="00CA74FE" w:rsidP="004046BE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CA74FE">
        <w:rPr>
          <w:lang w:val="pt-BR"/>
        </w:rPr>
        <w:tab/>
        <w:t>Termina o caso de uso.</w:t>
      </w:r>
    </w:p>
    <w:p w14:paraId="75DAAB92" w14:textId="27D67872" w:rsidR="00117434" w:rsidRPr="00922A0D" w:rsidRDefault="00117434" w:rsidP="00117434">
      <w:pPr>
        <w:spacing w:before="120"/>
        <w:jc w:val="both"/>
        <w:rPr>
          <w:lang w:val="pt-BR" w:eastAsia="ja-JP"/>
        </w:rPr>
      </w:pPr>
      <w:r w:rsidRPr="00922A0D">
        <w:rPr>
          <w:lang w:val="pt-BR" w:eastAsia="ja-JP"/>
        </w:rPr>
        <w:t>DEFFE</w:t>
      </w:r>
      <w:r w:rsidR="0036416C">
        <w:rPr>
          <w:lang w:val="pt-BR" w:eastAsia="ja-JP"/>
        </w:rPr>
        <w:t>007</w:t>
      </w:r>
      <w:r>
        <w:rPr>
          <w:lang w:val="pt-BR" w:eastAsia="ja-JP"/>
        </w:rPr>
        <w:t xml:space="preserve"> –</w:t>
      </w:r>
      <w:r w:rsidRPr="00922A0D">
        <w:rPr>
          <w:lang w:val="pt-BR" w:eastAsia="ja-JP"/>
        </w:rPr>
        <w:t xml:space="preserve"> </w:t>
      </w:r>
      <w:r>
        <w:rPr>
          <w:lang w:val="pt-BR" w:eastAsia="ja-JP"/>
        </w:rPr>
        <w:t>E-mail não é valido</w:t>
      </w:r>
    </w:p>
    <w:p w14:paraId="60F4EF88" w14:textId="408C1280" w:rsidR="00117434" w:rsidRPr="0023455D" w:rsidRDefault="00117434" w:rsidP="0011743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 w:rsidRPr="0023455D">
        <w:rPr>
          <w:lang w:val="pt-BR"/>
        </w:rPr>
        <w:t xml:space="preserve">O sistema gera uma </w:t>
      </w:r>
      <w:r>
        <w:t>DEFMSG0017</w:t>
      </w:r>
      <w:r w:rsidRPr="0023455D">
        <w:rPr>
          <w:lang w:val="pt-BR"/>
        </w:rPr>
        <w:t>.</w:t>
      </w:r>
    </w:p>
    <w:p w14:paraId="7DDFD584" w14:textId="2F961909" w:rsidR="00CA74FE" w:rsidRDefault="00117434" w:rsidP="00117434">
      <w:pPr>
        <w:ind w:left="720"/>
        <w:jc w:val="both"/>
        <w:rPr>
          <w:lang w:val="pt-BR"/>
        </w:rPr>
      </w:pPr>
      <w:r w:rsidRPr="0023455D">
        <w:rPr>
          <w:lang w:val="pt-BR"/>
        </w:rPr>
        <w:t>Termina o caso de uso.</w:t>
      </w:r>
    </w:p>
    <w:p w14:paraId="3697BA81" w14:textId="77777777" w:rsidR="00117434" w:rsidRPr="00CA74FE" w:rsidRDefault="00117434" w:rsidP="00882209">
      <w:pPr>
        <w:ind w:left="0"/>
        <w:jc w:val="both"/>
        <w:rPr>
          <w:lang w:val="pt-BR"/>
        </w:rPr>
      </w:pPr>
    </w:p>
    <w:p w14:paraId="4DEA8C87" w14:textId="77777777" w:rsidR="00982A1C" w:rsidRDefault="00982A1C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2" w:name="_Toc408584583"/>
      <w:bookmarkStart w:id="23" w:name="_Toc463362766"/>
      <w:r w:rsidRPr="00D71EB9">
        <w:rPr>
          <w:rFonts w:eastAsia="ヒラギノ角ゴ Pro W3"/>
          <w:snapToGrid/>
          <w:lang w:val="pt-BR" w:eastAsia="ja-JP"/>
        </w:rPr>
        <w:t>Pós-condição</w:t>
      </w:r>
      <w:bookmarkEnd w:id="22"/>
      <w:bookmarkEnd w:id="23"/>
    </w:p>
    <w:p w14:paraId="3A1E0497" w14:textId="77777777" w:rsidR="00671726" w:rsidRPr="00671726" w:rsidRDefault="00671726" w:rsidP="00671726">
      <w:pPr>
        <w:rPr>
          <w:lang w:val="pt-BR" w:eastAsia="ja-JP"/>
        </w:rPr>
      </w:pPr>
      <w:r>
        <w:rPr>
          <w:lang w:val="pt-BR" w:eastAsia="ja-JP"/>
        </w:rPr>
        <w:t>Não aplica</w:t>
      </w:r>
    </w:p>
    <w:p w14:paraId="2CA2DDC3" w14:textId="77777777" w:rsidR="0049663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4" w:name="_Toc101248490"/>
      <w:bookmarkStart w:id="25" w:name="_Toc102377895"/>
      <w:bookmarkStart w:id="26" w:name="_Toc408584588"/>
      <w:bookmarkStart w:id="27" w:name="_Toc463362767"/>
      <w:bookmarkEnd w:id="20"/>
      <w:bookmarkEnd w:id="21"/>
      <w:r w:rsidRPr="00D71EB9">
        <w:rPr>
          <w:rFonts w:eastAsia="ヒラギノ角ゴ Pro W3"/>
          <w:snapToGrid/>
          <w:lang w:val="pt-BR" w:eastAsia="ja-JP"/>
        </w:rPr>
        <w:t>Requisitos Especiais</w:t>
      </w:r>
      <w:bookmarkEnd w:id="24"/>
      <w:bookmarkEnd w:id="25"/>
      <w:bookmarkEnd w:id="26"/>
      <w:bookmarkEnd w:id="27"/>
    </w:p>
    <w:p w14:paraId="7F22518F" w14:textId="77777777" w:rsidR="00671726" w:rsidRPr="00671726" w:rsidRDefault="00671726" w:rsidP="00671726">
      <w:pPr>
        <w:rPr>
          <w:lang w:val="pt-BR" w:eastAsia="ja-JP"/>
        </w:rPr>
      </w:pPr>
      <w:r>
        <w:rPr>
          <w:lang w:val="pt-BR" w:eastAsia="ja-JP"/>
        </w:rPr>
        <w:t>Não aplica</w:t>
      </w:r>
    </w:p>
    <w:p w14:paraId="629FE557" w14:textId="77777777" w:rsidR="004B0EC5" w:rsidRDefault="001B6DD2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8" w:name="_Toc463362768"/>
      <w:r w:rsidRPr="00D71EB9">
        <w:rPr>
          <w:rFonts w:eastAsia="ヒラギノ角ゴ Pro W3"/>
          <w:snapToGrid/>
          <w:lang w:val="pt-BR" w:eastAsia="ja-JP"/>
        </w:rPr>
        <w:lastRenderedPageBreak/>
        <w:t xml:space="preserve">Layout </w:t>
      </w:r>
      <w:r w:rsidR="00F17A77" w:rsidRPr="00D71EB9">
        <w:rPr>
          <w:rFonts w:eastAsia="ヒラギノ角ゴ Pro W3"/>
          <w:snapToGrid/>
          <w:lang w:val="pt-BR" w:eastAsia="ja-JP"/>
        </w:rPr>
        <w:t xml:space="preserve">das </w:t>
      </w:r>
      <w:r w:rsidRPr="00D71EB9">
        <w:rPr>
          <w:rFonts w:eastAsia="ヒラギノ角ゴ Pro W3"/>
          <w:snapToGrid/>
          <w:lang w:val="pt-BR" w:eastAsia="ja-JP"/>
        </w:rPr>
        <w:t>Páginas de Entrada ou Saída</w:t>
      </w:r>
      <w:bookmarkEnd w:id="28"/>
    </w:p>
    <w:p w14:paraId="4FCEB63C" w14:textId="05004A18" w:rsidR="00DB3A8B" w:rsidRDefault="003A1819" w:rsidP="00671726">
      <w:pPr>
        <w:rPr>
          <w:noProof/>
          <w:snapToGrid/>
          <w:lang w:val="pt-BR" w:eastAsia="pt-BR"/>
        </w:rPr>
      </w:pPr>
      <w:r w:rsidRPr="003A1819">
        <w:rPr>
          <w:noProof/>
          <w:snapToGrid/>
          <w:lang w:val="pt-BR" w:eastAsia="pt-BR"/>
        </w:rPr>
        <w:drawing>
          <wp:inline distT="0" distB="0" distL="0" distR="0" wp14:anchorId="37B77EE6" wp14:editId="213B608D">
            <wp:extent cx="5732145" cy="2384662"/>
            <wp:effectExtent l="0" t="0" r="1905" b="0"/>
            <wp:docPr id="2" name="Imagem 2" descr="C:\temp\pmat\DEF-Domicilio Eletrônico Fazendário\Diagramas\DEFUC0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pmat\DEF-Domicilio Eletrônico Fazendário\Diagramas\DEFUC01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8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C794" w14:textId="77777777" w:rsidR="003A1819" w:rsidRDefault="003A1819" w:rsidP="00671726">
      <w:pPr>
        <w:rPr>
          <w:noProof/>
          <w:snapToGrid/>
          <w:lang w:val="pt-BR" w:eastAsia="pt-BR"/>
        </w:rPr>
      </w:pPr>
    </w:p>
    <w:tbl>
      <w:tblPr>
        <w:tblW w:w="11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1843"/>
        <w:gridCol w:w="567"/>
        <w:gridCol w:w="567"/>
        <w:gridCol w:w="1697"/>
        <w:gridCol w:w="2272"/>
        <w:gridCol w:w="2268"/>
      </w:tblGrid>
      <w:tr w:rsidR="007C697A" w:rsidRPr="00713A19" w14:paraId="2E23A7F9" w14:textId="77777777" w:rsidTr="008617ED">
        <w:trPr>
          <w:cantSplit/>
          <w:trHeight w:val="983"/>
          <w:tblHeader/>
          <w:jc w:val="center"/>
        </w:trPr>
        <w:tc>
          <w:tcPr>
            <w:tcW w:w="567" w:type="dxa"/>
            <w:shd w:val="pct25" w:color="auto" w:fill="auto"/>
            <w:textDirection w:val="btLr"/>
            <w:vAlign w:val="center"/>
          </w:tcPr>
          <w:p w14:paraId="18CE96A4" w14:textId="77777777" w:rsidR="007C697A" w:rsidRPr="00713A19" w:rsidRDefault="007C697A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Item</w:t>
            </w:r>
          </w:p>
        </w:tc>
        <w:tc>
          <w:tcPr>
            <w:tcW w:w="1417" w:type="dxa"/>
            <w:shd w:val="pct25" w:color="auto" w:fill="auto"/>
            <w:vAlign w:val="center"/>
          </w:tcPr>
          <w:p w14:paraId="4875C9D9" w14:textId="77777777" w:rsidR="007C697A" w:rsidRPr="00713A19" w:rsidRDefault="007C697A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Nome</w:t>
            </w:r>
          </w:p>
        </w:tc>
        <w:tc>
          <w:tcPr>
            <w:tcW w:w="1843" w:type="dxa"/>
            <w:shd w:val="pct25" w:color="auto" w:fill="auto"/>
            <w:textDirection w:val="btLr"/>
            <w:vAlign w:val="center"/>
          </w:tcPr>
          <w:p w14:paraId="69CD737B" w14:textId="77777777" w:rsidR="007C697A" w:rsidRPr="00713A19" w:rsidRDefault="007C697A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14:paraId="09D413DF" w14:textId="77777777" w:rsidR="007C697A" w:rsidRPr="00713A19" w:rsidRDefault="007C697A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Obrigatório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14:paraId="280B11DA" w14:textId="77777777" w:rsidR="007C697A" w:rsidRPr="00713A19" w:rsidRDefault="007C697A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Editável</w:t>
            </w:r>
          </w:p>
        </w:tc>
        <w:tc>
          <w:tcPr>
            <w:tcW w:w="1697" w:type="dxa"/>
            <w:shd w:val="pct25" w:color="auto" w:fill="auto"/>
            <w:textDirection w:val="btLr"/>
            <w:vAlign w:val="center"/>
          </w:tcPr>
          <w:p w14:paraId="4BB8A8BE" w14:textId="77777777" w:rsidR="007C697A" w:rsidRPr="00713A19" w:rsidRDefault="007C697A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Domínio</w:t>
            </w:r>
          </w:p>
        </w:tc>
        <w:tc>
          <w:tcPr>
            <w:tcW w:w="2272" w:type="dxa"/>
            <w:shd w:val="pct25" w:color="auto" w:fill="auto"/>
            <w:vAlign w:val="center"/>
          </w:tcPr>
          <w:p w14:paraId="062E64FB" w14:textId="77777777" w:rsidR="007C697A" w:rsidRPr="00713A19" w:rsidRDefault="007C697A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Regra de apresentação</w:t>
            </w:r>
          </w:p>
        </w:tc>
        <w:tc>
          <w:tcPr>
            <w:tcW w:w="2268" w:type="dxa"/>
            <w:shd w:val="pct25" w:color="auto" w:fill="auto"/>
          </w:tcPr>
          <w:p w14:paraId="3CE4B080" w14:textId="77777777" w:rsidR="007C697A" w:rsidRPr="00713A19" w:rsidRDefault="007C697A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</w:p>
          <w:p w14:paraId="2C53E4A2" w14:textId="77777777" w:rsidR="007C697A" w:rsidRPr="00713A19" w:rsidRDefault="007C697A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</w:p>
          <w:p w14:paraId="2976F54B" w14:textId="77777777" w:rsidR="007C697A" w:rsidRPr="00713A19" w:rsidRDefault="007C697A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Referência no</w:t>
            </w:r>
          </w:p>
          <w:p w14:paraId="53ACFAF0" w14:textId="77777777" w:rsidR="007C697A" w:rsidRPr="00713A19" w:rsidRDefault="007C697A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 xml:space="preserve"> Banco de Dados</w:t>
            </w:r>
          </w:p>
        </w:tc>
      </w:tr>
      <w:tr w:rsidR="007C697A" w:rsidRPr="00713A19" w14:paraId="128C0528" w14:textId="77777777" w:rsidTr="005C57DB">
        <w:trPr>
          <w:cantSplit/>
          <w:trHeight w:val="340"/>
          <w:tblHeader/>
          <w:jc w:val="center"/>
        </w:trPr>
        <w:tc>
          <w:tcPr>
            <w:tcW w:w="11198" w:type="dxa"/>
            <w:gridSpan w:val="8"/>
            <w:vAlign w:val="center"/>
          </w:tcPr>
          <w:p w14:paraId="28EFCCAE" w14:textId="77777777" w:rsidR="007C697A" w:rsidRPr="00713A19" w:rsidRDefault="007C697A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  <w:t>Campos</w:t>
            </w:r>
          </w:p>
        </w:tc>
      </w:tr>
      <w:tr w:rsidR="007C697A" w:rsidRPr="00713A19" w14:paraId="1198AA92" w14:textId="77777777" w:rsidTr="008617ED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20AE901F" w14:textId="77777777" w:rsidR="007C697A" w:rsidRPr="00713A19" w:rsidRDefault="007C697A" w:rsidP="004046BE">
            <w:pPr>
              <w:keepLines/>
              <w:widowControl/>
              <w:numPr>
                <w:ilvl w:val="0"/>
                <w:numId w:val="13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3DBBEC4" w14:textId="7CDD50C6" w:rsidR="007C697A" w:rsidRPr="00713A19" w:rsidRDefault="009D0EC9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Nome</w:t>
            </w:r>
          </w:p>
        </w:tc>
        <w:tc>
          <w:tcPr>
            <w:tcW w:w="1843" w:type="dxa"/>
            <w:vAlign w:val="center"/>
          </w:tcPr>
          <w:p w14:paraId="23C02E20" w14:textId="4C94D0C5" w:rsidR="007C697A" w:rsidRPr="00713A19" w:rsidRDefault="009D0EC9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N.A</w:t>
            </w:r>
          </w:p>
        </w:tc>
        <w:tc>
          <w:tcPr>
            <w:tcW w:w="567" w:type="dxa"/>
            <w:vAlign w:val="center"/>
          </w:tcPr>
          <w:p w14:paraId="1EB64AE9" w14:textId="756C1323" w:rsidR="007C697A" w:rsidRPr="00713A19" w:rsidRDefault="009D0EC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526480DE" w14:textId="77777777" w:rsidR="007C697A" w:rsidRPr="00713A19" w:rsidRDefault="007C697A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1697" w:type="dxa"/>
            <w:vAlign w:val="center"/>
          </w:tcPr>
          <w:p w14:paraId="74B0B5A3" w14:textId="4B0F6659" w:rsidR="007C697A" w:rsidRPr="00713A19" w:rsidRDefault="009D0EC9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N.A</w:t>
            </w:r>
          </w:p>
        </w:tc>
        <w:tc>
          <w:tcPr>
            <w:tcW w:w="2272" w:type="dxa"/>
            <w:vAlign w:val="center"/>
          </w:tcPr>
          <w:p w14:paraId="3A352B1F" w14:textId="3149520D" w:rsidR="007C697A" w:rsidRPr="00713A19" w:rsidRDefault="00BF6422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4C4164F" w14:textId="0BD6CD2F" w:rsidR="007C697A" w:rsidRPr="00713A19" w:rsidRDefault="00D532B6" w:rsidP="00D532B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TA_CADASTRO_NAO_CONTRIBUINTE.NOME_RAZAO_SOCIAL</w:t>
            </w:r>
          </w:p>
        </w:tc>
      </w:tr>
      <w:tr w:rsidR="007C697A" w:rsidRPr="00713A19" w14:paraId="445D19C6" w14:textId="77777777" w:rsidTr="008617ED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28D45CA9" w14:textId="77777777" w:rsidR="007C697A" w:rsidRPr="00713A19" w:rsidRDefault="007C697A" w:rsidP="004046BE">
            <w:pPr>
              <w:keepLines/>
              <w:widowControl/>
              <w:numPr>
                <w:ilvl w:val="0"/>
                <w:numId w:val="13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5F38D04" w14:textId="197B72D2" w:rsidR="007C697A" w:rsidRPr="00713A19" w:rsidRDefault="006C698E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 xml:space="preserve">Número </w:t>
            </w:r>
            <w:bookmarkStart w:id="29" w:name="_GoBack"/>
            <w:bookmarkEnd w:id="29"/>
            <w:r w:rsidR="00B7546F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CPF</w:t>
            </w:r>
          </w:p>
          <w:p w14:paraId="1B75D98D" w14:textId="77777777" w:rsidR="007C697A" w:rsidRPr="00713A19" w:rsidRDefault="007C697A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</w:p>
        </w:tc>
        <w:tc>
          <w:tcPr>
            <w:tcW w:w="1843" w:type="dxa"/>
            <w:vAlign w:val="center"/>
          </w:tcPr>
          <w:p w14:paraId="7685E897" w14:textId="7D0D720C" w:rsidR="007C697A" w:rsidRPr="00713A19" w:rsidRDefault="00B7546F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 xml:space="preserve">CPF: </w:t>
            </w:r>
            <w:r w:rsidRPr="008617ED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999.999.99-99</w:t>
            </w:r>
          </w:p>
        </w:tc>
        <w:tc>
          <w:tcPr>
            <w:tcW w:w="567" w:type="dxa"/>
            <w:vAlign w:val="center"/>
          </w:tcPr>
          <w:p w14:paraId="0A38D56E" w14:textId="5394A7C9" w:rsidR="007C697A" w:rsidRPr="00713A19" w:rsidRDefault="009D0EC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41609814" w14:textId="77777777" w:rsidR="007C697A" w:rsidRPr="00713A19" w:rsidRDefault="007C697A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1697" w:type="dxa"/>
            <w:vAlign w:val="center"/>
          </w:tcPr>
          <w:p w14:paraId="31B71D2B" w14:textId="584A5274" w:rsidR="009D0EC9" w:rsidRPr="00713A19" w:rsidRDefault="00B7546F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N.A</w:t>
            </w:r>
          </w:p>
        </w:tc>
        <w:tc>
          <w:tcPr>
            <w:tcW w:w="2272" w:type="dxa"/>
            <w:vAlign w:val="center"/>
          </w:tcPr>
          <w:p w14:paraId="58E6D5A8" w14:textId="6DA527A6" w:rsidR="007C697A" w:rsidRPr="00713A19" w:rsidRDefault="00BF6422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A9F8279" w14:textId="5582D6A3" w:rsidR="007C697A" w:rsidRPr="00713A19" w:rsidRDefault="00B7546F" w:rsidP="00D532B6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TA_CADASTRO_NAO_CONTRIBUINTE.NUMERO_CPF</w:t>
            </w:r>
          </w:p>
        </w:tc>
      </w:tr>
      <w:tr w:rsidR="00BF6422" w:rsidRPr="00713A19" w14:paraId="56A60D15" w14:textId="77777777" w:rsidTr="008617ED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4C4A0E6E" w14:textId="4B88E1A4" w:rsidR="00BF6422" w:rsidRPr="00713A19" w:rsidRDefault="00BF6422" w:rsidP="00BF6422">
            <w:pPr>
              <w:keepLines/>
              <w:widowControl/>
              <w:numPr>
                <w:ilvl w:val="0"/>
                <w:numId w:val="13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13A19"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0186DE6" w14:textId="2EF7EAB6" w:rsidR="00BF6422" w:rsidRPr="00713A19" w:rsidRDefault="00BF6422" w:rsidP="00BF6422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Correio Eletrônico</w:t>
            </w:r>
          </w:p>
        </w:tc>
        <w:tc>
          <w:tcPr>
            <w:tcW w:w="1843" w:type="dxa"/>
            <w:vAlign w:val="center"/>
          </w:tcPr>
          <w:p w14:paraId="543CE586" w14:textId="6A9304B8" w:rsidR="00BF6422" w:rsidRPr="00713A19" w:rsidRDefault="00BF6422" w:rsidP="00BF6422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N.A</w:t>
            </w:r>
          </w:p>
        </w:tc>
        <w:tc>
          <w:tcPr>
            <w:tcW w:w="567" w:type="dxa"/>
            <w:vAlign w:val="center"/>
          </w:tcPr>
          <w:p w14:paraId="3F3E1EC5" w14:textId="77777777" w:rsidR="00BF6422" w:rsidRPr="00713A19" w:rsidRDefault="00BF6422" w:rsidP="00BF6422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4D2F4448" w14:textId="77777777" w:rsidR="00BF6422" w:rsidRPr="00713A19" w:rsidRDefault="00BF6422" w:rsidP="00BF6422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1697" w:type="dxa"/>
            <w:vAlign w:val="center"/>
          </w:tcPr>
          <w:p w14:paraId="295B5A65" w14:textId="30623BA8" w:rsidR="00BF6422" w:rsidRPr="00713A19" w:rsidRDefault="00BF6422" w:rsidP="00BF6422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N.</w:t>
            </w: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A</w:t>
            </w:r>
          </w:p>
        </w:tc>
        <w:tc>
          <w:tcPr>
            <w:tcW w:w="2272" w:type="dxa"/>
            <w:vAlign w:val="center"/>
          </w:tcPr>
          <w:p w14:paraId="30A79F2C" w14:textId="7D6F3BA8" w:rsidR="00BF6422" w:rsidRPr="00713A19" w:rsidRDefault="00BF6422" w:rsidP="00BF6422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68" w:type="dxa"/>
            <w:vAlign w:val="center"/>
          </w:tcPr>
          <w:p w14:paraId="5FC9AAB0" w14:textId="5546D2D0" w:rsidR="00BF6422" w:rsidRPr="00713A19" w:rsidRDefault="00BF6422" w:rsidP="00BF6422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highlight w:val="yellow"/>
                <w:lang w:val="pt-BR"/>
              </w:rPr>
            </w:pP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TA_CADASTRO_NAO_CONTRIBUINTE.DESCRICAO_EMAIL</w:t>
            </w:r>
          </w:p>
        </w:tc>
      </w:tr>
      <w:tr w:rsidR="00BF6422" w:rsidRPr="00713A19" w14:paraId="4D858073" w14:textId="77777777" w:rsidTr="008617ED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3FBD742F" w14:textId="77777777" w:rsidR="00BF6422" w:rsidRPr="00713A19" w:rsidRDefault="00BF6422" w:rsidP="00BF6422">
            <w:pPr>
              <w:keepLines/>
              <w:widowControl/>
              <w:numPr>
                <w:ilvl w:val="0"/>
                <w:numId w:val="13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21F11D4" w14:textId="47B92F9D" w:rsidR="00BF6422" w:rsidRDefault="00BF6422" w:rsidP="00BF6422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Repetir (E-mail)</w:t>
            </w:r>
          </w:p>
        </w:tc>
        <w:tc>
          <w:tcPr>
            <w:tcW w:w="1843" w:type="dxa"/>
            <w:vAlign w:val="center"/>
          </w:tcPr>
          <w:p w14:paraId="5CFBDB4A" w14:textId="298494C3" w:rsidR="00BF6422" w:rsidRDefault="00BF6422" w:rsidP="00BF6422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N.A</w:t>
            </w:r>
          </w:p>
        </w:tc>
        <w:tc>
          <w:tcPr>
            <w:tcW w:w="567" w:type="dxa"/>
            <w:vAlign w:val="center"/>
          </w:tcPr>
          <w:p w14:paraId="45188797" w14:textId="5E4BD0AF" w:rsidR="00BF6422" w:rsidRDefault="00BF6422" w:rsidP="00BF6422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5916804C" w14:textId="1D91AD3B" w:rsidR="00BF6422" w:rsidRDefault="00BF6422" w:rsidP="00BF6422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1697" w:type="dxa"/>
            <w:vAlign w:val="center"/>
          </w:tcPr>
          <w:p w14:paraId="4F44D8A6" w14:textId="78AF7A3C" w:rsidR="00BF6422" w:rsidRDefault="00BF6422" w:rsidP="00BF6422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N.</w:t>
            </w: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A</w:t>
            </w:r>
          </w:p>
        </w:tc>
        <w:tc>
          <w:tcPr>
            <w:tcW w:w="2272" w:type="dxa"/>
            <w:vAlign w:val="center"/>
          </w:tcPr>
          <w:p w14:paraId="1F382782" w14:textId="6FF66551" w:rsidR="00BF6422" w:rsidRPr="00713A19" w:rsidRDefault="00BF6422" w:rsidP="00BF6422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68" w:type="dxa"/>
            <w:vAlign w:val="center"/>
          </w:tcPr>
          <w:p w14:paraId="4850597A" w14:textId="39775A87" w:rsidR="00BF6422" w:rsidRDefault="00BF6422" w:rsidP="00BF6422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N.A</w:t>
            </w:r>
          </w:p>
        </w:tc>
      </w:tr>
      <w:tr w:rsidR="00BF6422" w:rsidRPr="00713A19" w14:paraId="270BB3DD" w14:textId="77777777" w:rsidTr="005C57DB">
        <w:trPr>
          <w:cantSplit/>
          <w:trHeight w:val="340"/>
          <w:tblHeader/>
          <w:jc w:val="center"/>
        </w:trPr>
        <w:tc>
          <w:tcPr>
            <w:tcW w:w="11198" w:type="dxa"/>
            <w:gridSpan w:val="8"/>
            <w:shd w:val="clear" w:color="auto" w:fill="BFBFBF"/>
            <w:vAlign w:val="center"/>
          </w:tcPr>
          <w:p w14:paraId="3B50D517" w14:textId="77777777" w:rsidR="00BF6422" w:rsidRPr="00713A19" w:rsidRDefault="00BF6422" w:rsidP="00BF6422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</w:p>
        </w:tc>
      </w:tr>
    </w:tbl>
    <w:p w14:paraId="6E5BF051" w14:textId="53AFFC46" w:rsidR="00671726" w:rsidRPr="00D71EB9" w:rsidRDefault="00671726" w:rsidP="00671726">
      <w:pPr>
        <w:jc w:val="both"/>
        <w:rPr>
          <w:rFonts w:eastAsia="ヒラギノ角ゴ Pro W3"/>
          <w:lang w:val="pt-BR" w:eastAsia="ja-JP"/>
        </w:rPr>
      </w:pPr>
    </w:p>
    <w:sectPr w:rsidR="00671726" w:rsidRPr="00D71EB9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978E4" w14:textId="77777777" w:rsidR="00670986" w:rsidRDefault="00670986">
      <w:r>
        <w:separator/>
      </w:r>
    </w:p>
  </w:endnote>
  <w:endnote w:type="continuationSeparator" w:id="0">
    <w:p w14:paraId="282E9E50" w14:textId="77777777" w:rsidR="00670986" w:rsidRDefault="00670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DCB16" w14:textId="67E7E62F" w:rsidR="00B00A1A" w:rsidRPr="001F108F" w:rsidRDefault="00670986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0FB76A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8204620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69E0A" w14:textId="77777777" w:rsidR="00670986" w:rsidRDefault="00670986">
      <w:r>
        <w:separator/>
      </w:r>
    </w:p>
  </w:footnote>
  <w:footnote w:type="continuationSeparator" w:id="0">
    <w:p w14:paraId="7F8A303B" w14:textId="77777777" w:rsidR="00670986" w:rsidRDefault="006709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7F941" w14:textId="380B8488" w:rsidR="00B00A1A" w:rsidRPr="000A2EDD" w:rsidRDefault="00841F43" w:rsidP="003F5576">
    <w:pPr>
      <w:pStyle w:val="Cabealho"/>
      <w:ind w:left="0"/>
      <w:jc w:val="right"/>
      <w:rPr>
        <w:color w:val="4F81BD"/>
        <w:sz w:val="18"/>
        <w:szCs w:val="18"/>
      </w:rPr>
    </w:pPr>
    <w:r w:rsidRPr="00841F43">
      <w:rPr>
        <w:noProof/>
        <w:color w:val="4F81BD"/>
        <w:sz w:val="18"/>
        <w:szCs w:val="18"/>
        <w:lang w:val="pt-BR" w:eastAsia="pt-BR"/>
      </w:rPr>
      <w:drawing>
        <wp:anchor distT="0" distB="0" distL="114300" distR="114300" simplePos="0" relativeHeight="251664384" behindDoc="1" locked="0" layoutInCell="1" allowOverlap="1" wp14:anchorId="5E30B75E" wp14:editId="4C3C799A">
          <wp:simplePos x="0" y="0"/>
          <wp:positionH relativeFrom="page">
            <wp:posOffset>-119380</wp:posOffset>
          </wp:positionH>
          <wp:positionV relativeFrom="page">
            <wp:posOffset>47625</wp:posOffset>
          </wp:positionV>
          <wp:extent cx="1348740" cy="1132205"/>
          <wp:effectExtent l="0" t="0" r="0" b="0"/>
          <wp:wrapNone/>
          <wp:docPr id="5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1F43">
      <w:rPr>
        <w:noProof/>
        <w:color w:val="4F81BD"/>
        <w:sz w:val="18"/>
        <w:szCs w:val="18"/>
        <w:lang w:val="pt-BR" w:eastAsia="pt-BR"/>
      </w:rPr>
      <w:drawing>
        <wp:anchor distT="0" distB="0" distL="114300" distR="114300" simplePos="0" relativeHeight="251663360" behindDoc="1" locked="0" layoutInCell="1" allowOverlap="1" wp14:anchorId="106B48FF" wp14:editId="0D730138">
          <wp:simplePos x="0" y="0"/>
          <wp:positionH relativeFrom="page">
            <wp:posOffset>-126338</wp:posOffset>
          </wp:positionH>
          <wp:positionV relativeFrom="page">
            <wp:posOffset>-27636</wp:posOffset>
          </wp:positionV>
          <wp:extent cx="7513320" cy="1431290"/>
          <wp:effectExtent l="0" t="0" r="0" b="0"/>
          <wp:wrapNone/>
          <wp:docPr id="4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0A1A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36E94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A32C59"/>
    <w:multiLevelType w:val="hybridMultilevel"/>
    <w:tmpl w:val="17988F48"/>
    <w:lvl w:ilvl="0" w:tplc="FCE215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119CB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4A5EC6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4E1B4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6F87B7C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960170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A57C8E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A654AE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7B1905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6AD52925"/>
    <w:multiLevelType w:val="multilevel"/>
    <w:tmpl w:val="9CC6E426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7E8518BD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14"/>
  </w:num>
  <w:num w:numId="7">
    <w:abstractNumId w:val="8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  <w:num w:numId="12">
    <w:abstractNumId w:val="2"/>
  </w:num>
  <w:num w:numId="13">
    <w:abstractNumId w:val="1"/>
  </w:num>
  <w:num w:numId="14">
    <w:abstractNumId w:val="3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79B6"/>
    <w:rsid w:val="00013E72"/>
    <w:rsid w:val="00017DDD"/>
    <w:rsid w:val="00035CB2"/>
    <w:rsid w:val="00051F33"/>
    <w:rsid w:val="000621C7"/>
    <w:rsid w:val="0008217D"/>
    <w:rsid w:val="00093298"/>
    <w:rsid w:val="000941DB"/>
    <w:rsid w:val="000A12CA"/>
    <w:rsid w:val="000A4AD3"/>
    <w:rsid w:val="000A7584"/>
    <w:rsid w:val="000C0F45"/>
    <w:rsid w:val="000F3269"/>
    <w:rsid w:val="000F78B7"/>
    <w:rsid w:val="00102953"/>
    <w:rsid w:val="00112A21"/>
    <w:rsid w:val="001167F1"/>
    <w:rsid w:val="00116F41"/>
    <w:rsid w:val="00117434"/>
    <w:rsid w:val="001240E9"/>
    <w:rsid w:val="00126780"/>
    <w:rsid w:val="0013090F"/>
    <w:rsid w:val="00141C1A"/>
    <w:rsid w:val="001767EA"/>
    <w:rsid w:val="00191072"/>
    <w:rsid w:val="001A2C86"/>
    <w:rsid w:val="001A66FC"/>
    <w:rsid w:val="001B6DD2"/>
    <w:rsid w:val="001C6CF5"/>
    <w:rsid w:val="001E3A7D"/>
    <w:rsid w:val="001F108F"/>
    <w:rsid w:val="001F5AAB"/>
    <w:rsid w:val="001F61F1"/>
    <w:rsid w:val="002027CB"/>
    <w:rsid w:val="002332F5"/>
    <w:rsid w:val="002419CC"/>
    <w:rsid w:val="00241A46"/>
    <w:rsid w:val="00244BB3"/>
    <w:rsid w:val="002450D7"/>
    <w:rsid w:val="00256B37"/>
    <w:rsid w:val="002669D8"/>
    <w:rsid w:val="002700BE"/>
    <w:rsid w:val="00273374"/>
    <w:rsid w:val="00274EF1"/>
    <w:rsid w:val="00282F80"/>
    <w:rsid w:val="0028503E"/>
    <w:rsid w:val="00297C59"/>
    <w:rsid w:val="002A1834"/>
    <w:rsid w:val="002A5630"/>
    <w:rsid w:val="002B45AA"/>
    <w:rsid w:val="002D68D6"/>
    <w:rsid w:val="002F1589"/>
    <w:rsid w:val="0031219B"/>
    <w:rsid w:val="00313413"/>
    <w:rsid w:val="00356107"/>
    <w:rsid w:val="00357013"/>
    <w:rsid w:val="00362AAC"/>
    <w:rsid w:val="0036416C"/>
    <w:rsid w:val="00367BD5"/>
    <w:rsid w:val="00375521"/>
    <w:rsid w:val="00375A5E"/>
    <w:rsid w:val="00386805"/>
    <w:rsid w:val="003943EF"/>
    <w:rsid w:val="003A1819"/>
    <w:rsid w:val="003A65DB"/>
    <w:rsid w:val="003D0B4E"/>
    <w:rsid w:val="003D2337"/>
    <w:rsid w:val="003D621E"/>
    <w:rsid w:val="003F5576"/>
    <w:rsid w:val="004046BE"/>
    <w:rsid w:val="00407CB6"/>
    <w:rsid w:val="00410BBB"/>
    <w:rsid w:val="0041232C"/>
    <w:rsid w:val="00413B6F"/>
    <w:rsid w:val="00426581"/>
    <w:rsid w:val="004271F2"/>
    <w:rsid w:val="00427C0D"/>
    <w:rsid w:val="00436BB9"/>
    <w:rsid w:val="00437F2A"/>
    <w:rsid w:val="00441C85"/>
    <w:rsid w:val="00445E12"/>
    <w:rsid w:val="00450ADA"/>
    <w:rsid w:val="0045775B"/>
    <w:rsid w:val="004810F4"/>
    <w:rsid w:val="004819BD"/>
    <w:rsid w:val="00483110"/>
    <w:rsid w:val="00484BF5"/>
    <w:rsid w:val="0048677A"/>
    <w:rsid w:val="00491B78"/>
    <w:rsid w:val="0049262C"/>
    <w:rsid w:val="00493557"/>
    <w:rsid w:val="00496636"/>
    <w:rsid w:val="004B0EC5"/>
    <w:rsid w:val="004B4CB2"/>
    <w:rsid w:val="004B4CDF"/>
    <w:rsid w:val="004C3582"/>
    <w:rsid w:val="004D632C"/>
    <w:rsid w:val="00500AAB"/>
    <w:rsid w:val="00517DAA"/>
    <w:rsid w:val="0052112A"/>
    <w:rsid w:val="0052113E"/>
    <w:rsid w:val="00522BE9"/>
    <w:rsid w:val="0053187A"/>
    <w:rsid w:val="005376A9"/>
    <w:rsid w:val="005423EC"/>
    <w:rsid w:val="0055581E"/>
    <w:rsid w:val="00557623"/>
    <w:rsid w:val="00560BBD"/>
    <w:rsid w:val="00561B53"/>
    <w:rsid w:val="0056205D"/>
    <w:rsid w:val="005679A7"/>
    <w:rsid w:val="00571D04"/>
    <w:rsid w:val="0057275D"/>
    <w:rsid w:val="00585D66"/>
    <w:rsid w:val="00597570"/>
    <w:rsid w:val="005A751D"/>
    <w:rsid w:val="005B0CD7"/>
    <w:rsid w:val="005B2554"/>
    <w:rsid w:val="005B3508"/>
    <w:rsid w:val="005B5017"/>
    <w:rsid w:val="005B59D1"/>
    <w:rsid w:val="005D6C9F"/>
    <w:rsid w:val="005E196D"/>
    <w:rsid w:val="005E4EEE"/>
    <w:rsid w:val="005F57F3"/>
    <w:rsid w:val="005F592B"/>
    <w:rsid w:val="006027B2"/>
    <w:rsid w:val="00614EB4"/>
    <w:rsid w:val="006238C6"/>
    <w:rsid w:val="00623B30"/>
    <w:rsid w:val="0063171B"/>
    <w:rsid w:val="006342D0"/>
    <w:rsid w:val="00650E69"/>
    <w:rsid w:val="006516CB"/>
    <w:rsid w:val="00653AB6"/>
    <w:rsid w:val="00656C2D"/>
    <w:rsid w:val="006571B1"/>
    <w:rsid w:val="00670986"/>
    <w:rsid w:val="00671726"/>
    <w:rsid w:val="00683531"/>
    <w:rsid w:val="0068433E"/>
    <w:rsid w:val="00690748"/>
    <w:rsid w:val="006A6045"/>
    <w:rsid w:val="006B1C5D"/>
    <w:rsid w:val="006C1336"/>
    <w:rsid w:val="006C63AF"/>
    <w:rsid w:val="006C698E"/>
    <w:rsid w:val="006D61B8"/>
    <w:rsid w:val="006E1426"/>
    <w:rsid w:val="006E528C"/>
    <w:rsid w:val="006E65E5"/>
    <w:rsid w:val="00700CE4"/>
    <w:rsid w:val="00725CD0"/>
    <w:rsid w:val="00733580"/>
    <w:rsid w:val="00740B09"/>
    <w:rsid w:val="00741E9E"/>
    <w:rsid w:val="00746CF2"/>
    <w:rsid w:val="0077393B"/>
    <w:rsid w:val="0077726F"/>
    <w:rsid w:val="00786620"/>
    <w:rsid w:val="00792FF3"/>
    <w:rsid w:val="007A097C"/>
    <w:rsid w:val="007A74B4"/>
    <w:rsid w:val="007A7D7B"/>
    <w:rsid w:val="007B27CA"/>
    <w:rsid w:val="007B311F"/>
    <w:rsid w:val="007C697A"/>
    <w:rsid w:val="007D24FE"/>
    <w:rsid w:val="007E615A"/>
    <w:rsid w:val="00800176"/>
    <w:rsid w:val="00801C1A"/>
    <w:rsid w:val="00820907"/>
    <w:rsid w:val="008326D5"/>
    <w:rsid w:val="00841F43"/>
    <w:rsid w:val="00845DFB"/>
    <w:rsid w:val="00857A9A"/>
    <w:rsid w:val="008617ED"/>
    <w:rsid w:val="00862C86"/>
    <w:rsid w:val="0087301D"/>
    <w:rsid w:val="00882209"/>
    <w:rsid w:val="00884BDB"/>
    <w:rsid w:val="00885A3B"/>
    <w:rsid w:val="008C0453"/>
    <w:rsid w:val="008C5D42"/>
    <w:rsid w:val="008D76C5"/>
    <w:rsid w:val="008E00DD"/>
    <w:rsid w:val="008E2B71"/>
    <w:rsid w:val="008E2D79"/>
    <w:rsid w:val="008F2B3C"/>
    <w:rsid w:val="00906997"/>
    <w:rsid w:val="00911258"/>
    <w:rsid w:val="00921B0B"/>
    <w:rsid w:val="00922A0D"/>
    <w:rsid w:val="00923E36"/>
    <w:rsid w:val="00932D34"/>
    <w:rsid w:val="00933500"/>
    <w:rsid w:val="009345F9"/>
    <w:rsid w:val="00937972"/>
    <w:rsid w:val="00940695"/>
    <w:rsid w:val="009442EC"/>
    <w:rsid w:val="00945F05"/>
    <w:rsid w:val="00947BCB"/>
    <w:rsid w:val="00982A1C"/>
    <w:rsid w:val="009B5C21"/>
    <w:rsid w:val="009D0EC9"/>
    <w:rsid w:val="009D118F"/>
    <w:rsid w:val="009D1DD7"/>
    <w:rsid w:val="009D43CD"/>
    <w:rsid w:val="009E0DCD"/>
    <w:rsid w:val="009F120F"/>
    <w:rsid w:val="009F2AA9"/>
    <w:rsid w:val="00A10A7B"/>
    <w:rsid w:val="00A179FA"/>
    <w:rsid w:val="00A17FD0"/>
    <w:rsid w:val="00A31640"/>
    <w:rsid w:val="00A86461"/>
    <w:rsid w:val="00A96639"/>
    <w:rsid w:val="00AA3891"/>
    <w:rsid w:val="00AA69FA"/>
    <w:rsid w:val="00AB0613"/>
    <w:rsid w:val="00AC75A7"/>
    <w:rsid w:val="00AD46A9"/>
    <w:rsid w:val="00AD7479"/>
    <w:rsid w:val="00AE050A"/>
    <w:rsid w:val="00AF3C08"/>
    <w:rsid w:val="00B00645"/>
    <w:rsid w:val="00B00A1A"/>
    <w:rsid w:val="00B10619"/>
    <w:rsid w:val="00B16107"/>
    <w:rsid w:val="00B36312"/>
    <w:rsid w:val="00B413B5"/>
    <w:rsid w:val="00B4167B"/>
    <w:rsid w:val="00B556DE"/>
    <w:rsid w:val="00B6349D"/>
    <w:rsid w:val="00B72810"/>
    <w:rsid w:val="00B7546F"/>
    <w:rsid w:val="00B8331A"/>
    <w:rsid w:val="00BB07C7"/>
    <w:rsid w:val="00BB19F1"/>
    <w:rsid w:val="00BB5E3C"/>
    <w:rsid w:val="00BB7526"/>
    <w:rsid w:val="00BE1A74"/>
    <w:rsid w:val="00BF1F5B"/>
    <w:rsid w:val="00BF3AE4"/>
    <w:rsid w:val="00BF5AE6"/>
    <w:rsid w:val="00BF6422"/>
    <w:rsid w:val="00BF7DF4"/>
    <w:rsid w:val="00C004D3"/>
    <w:rsid w:val="00C063DC"/>
    <w:rsid w:val="00C17C42"/>
    <w:rsid w:val="00C24FCD"/>
    <w:rsid w:val="00C333D8"/>
    <w:rsid w:val="00C3705C"/>
    <w:rsid w:val="00C4141B"/>
    <w:rsid w:val="00C54DE0"/>
    <w:rsid w:val="00C62C0D"/>
    <w:rsid w:val="00C66F0C"/>
    <w:rsid w:val="00C74BE7"/>
    <w:rsid w:val="00C80D41"/>
    <w:rsid w:val="00C916ED"/>
    <w:rsid w:val="00C953F9"/>
    <w:rsid w:val="00CA74FE"/>
    <w:rsid w:val="00CB0CE3"/>
    <w:rsid w:val="00CB5045"/>
    <w:rsid w:val="00CB66AC"/>
    <w:rsid w:val="00CC2238"/>
    <w:rsid w:val="00CD4D50"/>
    <w:rsid w:val="00CD5F44"/>
    <w:rsid w:val="00CF3BD1"/>
    <w:rsid w:val="00CF60E9"/>
    <w:rsid w:val="00D01EE0"/>
    <w:rsid w:val="00D02648"/>
    <w:rsid w:val="00D21244"/>
    <w:rsid w:val="00D31D0F"/>
    <w:rsid w:val="00D33A8A"/>
    <w:rsid w:val="00D44D3F"/>
    <w:rsid w:val="00D5247A"/>
    <w:rsid w:val="00D532B6"/>
    <w:rsid w:val="00D6604E"/>
    <w:rsid w:val="00D71EB9"/>
    <w:rsid w:val="00D801B0"/>
    <w:rsid w:val="00D96CA6"/>
    <w:rsid w:val="00DA2F7C"/>
    <w:rsid w:val="00DB3A8B"/>
    <w:rsid w:val="00DB3FDF"/>
    <w:rsid w:val="00DB64F3"/>
    <w:rsid w:val="00DB757C"/>
    <w:rsid w:val="00DC0F10"/>
    <w:rsid w:val="00DD3847"/>
    <w:rsid w:val="00DD621D"/>
    <w:rsid w:val="00DD675E"/>
    <w:rsid w:val="00DD7484"/>
    <w:rsid w:val="00DF0438"/>
    <w:rsid w:val="00DF0F69"/>
    <w:rsid w:val="00DF289D"/>
    <w:rsid w:val="00E003B1"/>
    <w:rsid w:val="00E0269B"/>
    <w:rsid w:val="00E135A4"/>
    <w:rsid w:val="00E15ABA"/>
    <w:rsid w:val="00E16351"/>
    <w:rsid w:val="00E37FBB"/>
    <w:rsid w:val="00E5496A"/>
    <w:rsid w:val="00E6009E"/>
    <w:rsid w:val="00E63FA6"/>
    <w:rsid w:val="00E67E92"/>
    <w:rsid w:val="00E87505"/>
    <w:rsid w:val="00E91BCD"/>
    <w:rsid w:val="00EA4132"/>
    <w:rsid w:val="00EB43E7"/>
    <w:rsid w:val="00EB4603"/>
    <w:rsid w:val="00EB6CA8"/>
    <w:rsid w:val="00EC5424"/>
    <w:rsid w:val="00EC7AB4"/>
    <w:rsid w:val="00ED4424"/>
    <w:rsid w:val="00F01650"/>
    <w:rsid w:val="00F02621"/>
    <w:rsid w:val="00F04237"/>
    <w:rsid w:val="00F0629A"/>
    <w:rsid w:val="00F125C7"/>
    <w:rsid w:val="00F17A77"/>
    <w:rsid w:val="00F32D99"/>
    <w:rsid w:val="00F34695"/>
    <w:rsid w:val="00F71F81"/>
    <w:rsid w:val="00F73DFB"/>
    <w:rsid w:val="00F84C84"/>
    <w:rsid w:val="00F8614C"/>
    <w:rsid w:val="00F93AB2"/>
    <w:rsid w:val="00FA4034"/>
    <w:rsid w:val="00FB386F"/>
    <w:rsid w:val="00FB5EE6"/>
    <w:rsid w:val="00FC5155"/>
    <w:rsid w:val="00FD0B5F"/>
    <w:rsid w:val="00FD37D2"/>
    <w:rsid w:val="00FD7F51"/>
    <w:rsid w:val="00FE25A2"/>
    <w:rsid w:val="00FF1B1D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4A29701A"/>
  <w15:docId w15:val="{190836BC-8D34-43EE-89D9-C6733C63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A96639"/>
    <w:pPr>
      <w:keepNext/>
      <w:numPr>
        <w:numId w:val="3"/>
      </w:numPr>
      <w:spacing w:before="120"/>
      <w:jc w:val="both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link w:val="Ttulo2Char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671726"/>
    <w:rPr>
      <w:rFonts w:ascii="Calibri" w:hAnsi="Calibri"/>
      <w:b/>
      <w:bCs/>
      <w:snapToGrid w:val="0"/>
      <w:color w:val="365F91"/>
      <w:sz w:val="24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7A097C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7A097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7A097C"/>
    <w:rPr>
      <w:rFonts w:ascii="Calibri" w:hAnsi="Calibri"/>
      <w:snapToGrid w:val="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7A097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7A097C"/>
    <w:rPr>
      <w:rFonts w:ascii="Calibri" w:hAnsi="Calibri"/>
      <w:b/>
      <w:bCs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5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367A1-D631-400F-887B-CAC4FF3F1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2194</TotalTime>
  <Pages>6</Pages>
  <Words>727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DEC</vt:lpstr>
    </vt:vector>
  </TitlesOfParts>
  <Company>CIAT</Company>
  <LinksUpToDate>false</LinksUpToDate>
  <CharactersWithSpaces>4646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DEC</dc:title>
  <dc:subject>DOMICILIO ELECTRONICO DO CONTRIBUINTE</dc:subject>
  <dc:creator>Roberto Pereira Stambuk</dc:creator>
  <cp:lastModifiedBy>Cristiano Casaril</cp:lastModifiedBy>
  <cp:revision>42</cp:revision>
  <cp:lastPrinted>2001-03-15T17:26:00Z</cp:lastPrinted>
  <dcterms:created xsi:type="dcterms:W3CDTF">2016-01-06T17:00:00Z</dcterms:created>
  <dcterms:modified xsi:type="dcterms:W3CDTF">2016-10-17T13:17:00Z</dcterms:modified>
</cp:coreProperties>
</file>