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0A7584" w:rsidRDefault="001F108F" w:rsidP="00A96639">
      <w:pPr>
        <w:widowControl/>
        <w:autoSpaceDE/>
        <w:autoSpaceDN/>
        <w:spacing w:before="120" w:after="60"/>
        <w:ind w:left="454"/>
        <w:jc w:val="center"/>
        <w:rPr>
          <w:snapToGrid/>
          <w:color w:val="1F497D"/>
          <w:sz w:val="28"/>
          <w:szCs w:val="28"/>
          <w:lang w:val="pt-BR" w:eastAsia="ja-JP"/>
        </w:rPr>
      </w:pPr>
      <w:r w:rsidRPr="000A7584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0A7584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A7584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0A7584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0A7584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F044DA" w:rsidRPr="00F044DA">
        <w:rPr>
          <w:b/>
          <w:iCs/>
          <w:snapToGrid/>
          <w:spacing w:val="15"/>
          <w:sz w:val="28"/>
          <w:szCs w:val="28"/>
          <w:lang w:val="pt-BR" w:eastAsia="ja-JP"/>
        </w:rPr>
        <w:t>Domicilio Eletrônico Fazendário</w:t>
      </w:r>
    </w:p>
    <w:p w:rsidR="00017DDD" w:rsidRPr="000A7584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B07C7" w:rsidRPr="000A7584">
        <w:rPr>
          <w:b/>
          <w:iCs/>
          <w:snapToGrid/>
          <w:spacing w:val="15"/>
          <w:sz w:val="28"/>
          <w:szCs w:val="28"/>
          <w:lang w:val="pt-BR" w:eastAsia="ja-JP"/>
        </w:rPr>
        <w:t>DE</w:t>
      </w:r>
      <w:r w:rsidR="00F044DA">
        <w:rPr>
          <w:b/>
          <w:iCs/>
          <w:snapToGrid/>
          <w:spacing w:val="15"/>
          <w:sz w:val="28"/>
          <w:szCs w:val="28"/>
          <w:lang w:val="pt-BR" w:eastAsia="ja-JP"/>
        </w:rPr>
        <w:t>F</w:t>
      </w:r>
    </w:p>
    <w:p w:rsidR="00017DDD" w:rsidRPr="00B173F4" w:rsidRDefault="001F108F" w:rsidP="00B173F4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0A7584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F044DA" w:rsidRPr="009741CB">
        <w:rPr>
          <w:b/>
          <w:iCs/>
          <w:snapToGrid/>
          <w:spacing w:val="15"/>
          <w:sz w:val="28"/>
          <w:szCs w:val="28"/>
          <w:lang w:val="pt-BR" w:eastAsia="ja-JP"/>
        </w:rPr>
        <w:t>DEFUC0112 - Apagar</w:t>
      </w: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9741CB" w:rsidRDefault="009741C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9741CB" w:rsidRDefault="009741C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9741CB" w:rsidRDefault="009741C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9741CB" w:rsidRDefault="009741C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9741CB" w:rsidRDefault="009741C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9741CB" w:rsidRDefault="009741C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9741CB" w:rsidRDefault="009741C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9741CB" w:rsidRPr="000A7584" w:rsidRDefault="009741C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0A7584" w:rsidRDefault="00AA7F9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11</w:t>
      </w:r>
      <w:r w:rsidR="001F108F" w:rsidRPr="000A7584">
        <w:rPr>
          <w:snapToGrid/>
          <w:sz w:val="22"/>
          <w:szCs w:val="22"/>
          <w:lang w:val="pt-BR" w:eastAsia="ja-JP"/>
        </w:rPr>
        <w:t>/</w:t>
      </w:r>
      <w:r w:rsidR="00A96639">
        <w:rPr>
          <w:snapToGrid/>
          <w:sz w:val="22"/>
          <w:szCs w:val="22"/>
          <w:lang w:val="pt-BR" w:eastAsia="ja-JP"/>
        </w:rPr>
        <w:t>01/2016</w:t>
      </w:r>
    </w:p>
    <w:p w:rsidR="001F108F" w:rsidRPr="000A7584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0A7584" w:rsidRDefault="001F108F" w:rsidP="001F108F">
      <w:pPr>
        <w:widowControl/>
        <w:autoSpaceDE/>
        <w:autoSpaceDN/>
        <w:jc w:val="both"/>
        <w:rPr>
          <w:lang w:val="pt-BR"/>
        </w:rPr>
      </w:pPr>
      <w:r w:rsidRPr="000A7584">
        <w:rPr>
          <w:snapToGrid/>
          <w:sz w:val="22"/>
          <w:szCs w:val="22"/>
          <w:lang w:val="pt-BR" w:eastAsia="ja-JP"/>
        </w:rPr>
        <w:br w:type="page"/>
      </w:r>
    </w:p>
    <w:p w:rsidR="0063171B" w:rsidRPr="000A7584" w:rsidRDefault="0063171B">
      <w:pPr>
        <w:pStyle w:val="Ttulo"/>
        <w:rPr>
          <w:lang w:val="pt-BR"/>
        </w:rPr>
      </w:pPr>
      <w:r w:rsidRPr="000A7584">
        <w:rPr>
          <w:lang w:val="pt-BR"/>
        </w:rPr>
        <w:lastRenderedPageBreak/>
        <w:t>Histórico d</w:t>
      </w:r>
      <w:r w:rsidR="001F108F" w:rsidRPr="000A7584">
        <w:rPr>
          <w:lang w:val="pt-BR"/>
        </w:rPr>
        <w:t>e</w:t>
      </w:r>
      <w:r w:rsidRPr="000A7584">
        <w:rPr>
          <w:lang w:val="pt-BR"/>
        </w:rPr>
        <w:t xml:space="preserve"> </w:t>
      </w:r>
      <w:r w:rsidR="0041232C" w:rsidRPr="000A7584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0A7584">
              <w:rPr>
                <w:b/>
                <w:lang w:val="pt-BR"/>
              </w:rPr>
              <w:t>Autor</w:t>
            </w:r>
          </w:p>
        </w:tc>
      </w:tr>
      <w:tr w:rsidR="002F1589" w:rsidRPr="000A7584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0A7584" w:rsidRDefault="00AA7F9F" w:rsidP="00D82CFD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11</w:t>
            </w:r>
            <w:r w:rsidR="002F1589" w:rsidRPr="000A7584">
              <w:rPr>
                <w:color w:val="000000"/>
                <w:lang w:val="pt-BR"/>
              </w:rPr>
              <w:t>/</w:t>
            </w:r>
            <w:r w:rsidR="00A96639">
              <w:rPr>
                <w:color w:val="000000"/>
                <w:lang w:val="pt-BR"/>
              </w:rPr>
              <w:t>01</w:t>
            </w:r>
            <w:r w:rsidR="002F1589" w:rsidRPr="000A7584">
              <w:rPr>
                <w:color w:val="000000"/>
                <w:lang w:val="pt-BR"/>
              </w:rPr>
              <w:t>/201</w:t>
            </w:r>
            <w:r w:rsidR="00A96639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0A7584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Versão </w:t>
            </w:r>
            <w:r w:rsidR="00653AB6" w:rsidRPr="000A7584">
              <w:rPr>
                <w:color w:val="000000"/>
                <w:lang w:val="pt-BR"/>
              </w:rPr>
              <w:t>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0A7584" w:rsidRDefault="00BB07C7" w:rsidP="00A96639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0A7584">
              <w:rPr>
                <w:color w:val="000000"/>
                <w:lang w:val="pt-BR"/>
              </w:rPr>
              <w:t xml:space="preserve">Roberto Pereira </w:t>
            </w:r>
            <w:proofErr w:type="spellStart"/>
            <w:r w:rsidRPr="000A7584">
              <w:rPr>
                <w:color w:val="000000"/>
                <w:lang w:val="pt-BR"/>
              </w:rPr>
              <w:t>S</w:t>
            </w:r>
            <w:r w:rsidR="00A96639">
              <w:rPr>
                <w:color w:val="000000"/>
                <w:lang w:val="pt-BR"/>
              </w:rPr>
              <w:t>tambuk</w:t>
            </w:r>
            <w:proofErr w:type="spellEnd"/>
          </w:p>
        </w:tc>
      </w:tr>
      <w:tr w:rsidR="0045775B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7A56ED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29/09/2016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7A56ED" w:rsidP="0045775B">
            <w:pPr>
              <w:pStyle w:val="Recuonormal"/>
              <w:rPr>
                <w:color w:val="000000"/>
                <w:lang w:val="pt-BR"/>
              </w:rPr>
            </w:pPr>
            <w:r w:rsidRPr="0070071A">
              <w:rPr>
                <w:color w:val="000000"/>
                <w:lang w:val="pt-BR"/>
              </w:rPr>
              <w:t>Versão 2: Atualização para sistemas</w:t>
            </w:r>
            <w:r>
              <w:rPr>
                <w:color w:val="000000"/>
                <w:lang w:val="pt-BR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7A56ED" w:rsidP="0045775B">
            <w:pPr>
              <w:pStyle w:val="Recuonormal"/>
              <w:rPr>
                <w:color w:val="000000"/>
                <w:lang w:val="pt-BR"/>
              </w:rPr>
            </w:pPr>
            <w:r w:rsidRPr="0070071A">
              <w:rPr>
                <w:color w:val="000000"/>
                <w:lang w:val="pt-BR"/>
              </w:rPr>
              <w:t>Cristiano B. Casaril</w:t>
            </w:r>
          </w:p>
        </w:tc>
      </w:tr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0A7584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0A7584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0A7584" w:rsidRDefault="0063171B">
      <w:pPr>
        <w:rPr>
          <w:lang w:val="pt-BR"/>
        </w:rPr>
      </w:pPr>
    </w:p>
    <w:p w:rsidR="0063171B" w:rsidRPr="000A7584" w:rsidRDefault="0063171B">
      <w:pPr>
        <w:pStyle w:val="Ttulo"/>
        <w:rPr>
          <w:lang w:val="pt-BR"/>
        </w:rPr>
      </w:pPr>
      <w:bookmarkStart w:id="0" w:name="_GoBack"/>
      <w:bookmarkEnd w:id="0"/>
      <w:r w:rsidRPr="000A7584">
        <w:rPr>
          <w:lang w:val="pt-BR"/>
        </w:rPr>
        <w:br w:type="page"/>
      </w:r>
      <w:r w:rsidRPr="000A7584">
        <w:rPr>
          <w:lang w:val="pt-BR"/>
        </w:rPr>
        <w:lastRenderedPageBreak/>
        <w:t>Índice</w:t>
      </w:r>
    </w:p>
    <w:p w:rsidR="00F044DA" w:rsidRDefault="0008217D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0A7584">
        <w:rPr>
          <w:lang w:val="pt-BR"/>
        </w:rPr>
        <w:fldChar w:fldCharType="begin"/>
      </w:r>
      <w:r w:rsidR="00D31D0F" w:rsidRPr="000A7584">
        <w:rPr>
          <w:lang w:val="pt-BR"/>
        </w:rPr>
        <w:instrText xml:space="preserve"> TOC \o "1-3" \h \z \u </w:instrText>
      </w:r>
      <w:r w:rsidRPr="000A7584">
        <w:rPr>
          <w:lang w:val="pt-BR"/>
        </w:rPr>
        <w:fldChar w:fldCharType="separate"/>
      </w:r>
      <w:hyperlink w:anchor="_Toc459303981" w:history="1"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1.</w:t>
        </w:r>
        <w:r w:rsidR="00F044D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DEFUC0112 - Apagar</w:t>
        </w:r>
        <w:r w:rsidR="00F044DA">
          <w:rPr>
            <w:noProof/>
            <w:webHidden/>
          </w:rPr>
          <w:tab/>
        </w:r>
        <w:r w:rsidR="00F044DA">
          <w:rPr>
            <w:noProof/>
            <w:webHidden/>
          </w:rPr>
          <w:fldChar w:fldCharType="begin"/>
        </w:r>
        <w:r w:rsidR="00F044DA">
          <w:rPr>
            <w:noProof/>
            <w:webHidden/>
          </w:rPr>
          <w:instrText xml:space="preserve"> PAGEREF _Toc459303981 \h </w:instrText>
        </w:r>
        <w:r w:rsidR="00F044DA">
          <w:rPr>
            <w:noProof/>
            <w:webHidden/>
          </w:rPr>
        </w:r>
        <w:r w:rsidR="00F044DA">
          <w:rPr>
            <w:noProof/>
            <w:webHidden/>
          </w:rPr>
          <w:fldChar w:fldCharType="separate"/>
        </w:r>
        <w:r w:rsidR="00F044DA">
          <w:rPr>
            <w:noProof/>
            <w:webHidden/>
          </w:rPr>
          <w:t>4</w:t>
        </w:r>
        <w:r w:rsidR="00F044DA">
          <w:rPr>
            <w:noProof/>
            <w:webHidden/>
          </w:rPr>
          <w:fldChar w:fldCharType="end"/>
        </w:r>
      </w:hyperlink>
    </w:p>
    <w:p w:rsidR="00F044DA" w:rsidRDefault="00943E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82" w:history="1"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1.1.</w:t>
        </w:r>
        <w:r w:rsidR="00F044D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Descrição</w:t>
        </w:r>
        <w:r w:rsidR="00F044DA">
          <w:rPr>
            <w:noProof/>
            <w:webHidden/>
          </w:rPr>
          <w:tab/>
        </w:r>
        <w:r w:rsidR="00F044DA">
          <w:rPr>
            <w:noProof/>
            <w:webHidden/>
          </w:rPr>
          <w:fldChar w:fldCharType="begin"/>
        </w:r>
        <w:r w:rsidR="00F044DA">
          <w:rPr>
            <w:noProof/>
            <w:webHidden/>
          </w:rPr>
          <w:instrText xml:space="preserve"> PAGEREF _Toc459303982 \h </w:instrText>
        </w:r>
        <w:r w:rsidR="00F044DA">
          <w:rPr>
            <w:noProof/>
            <w:webHidden/>
          </w:rPr>
        </w:r>
        <w:r w:rsidR="00F044DA">
          <w:rPr>
            <w:noProof/>
            <w:webHidden/>
          </w:rPr>
          <w:fldChar w:fldCharType="separate"/>
        </w:r>
        <w:r w:rsidR="00F044DA">
          <w:rPr>
            <w:noProof/>
            <w:webHidden/>
          </w:rPr>
          <w:t>4</w:t>
        </w:r>
        <w:r w:rsidR="00F044DA">
          <w:rPr>
            <w:noProof/>
            <w:webHidden/>
          </w:rPr>
          <w:fldChar w:fldCharType="end"/>
        </w:r>
      </w:hyperlink>
    </w:p>
    <w:p w:rsidR="00F044DA" w:rsidRDefault="00943E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83" w:history="1"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1.2.</w:t>
        </w:r>
        <w:r w:rsidR="00F044D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Atores Envolvidos</w:t>
        </w:r>
        <w:r w:rsidR="00F044DA">
          <w:rPr>
            <w:noProof/>
            <w:webHidden/>
          </w:rPr>
          <w:tab/>
        </w:r>
        <w:r w:rsidR="00F044DA">
          <w:rPr>
            <w:noProof/>
            <w:webHidden/>
          </w:rPr>
          <w:fldChar w:fldCharType="begin"/>
        </w:r>
        <w:r w:rsidR="00F044DA">
          <w:rPr>
            <w:noProof/>
            <w:webHidden/>
          </w:rPr>
          <w:instrText xml:space="preserve"> PAGEREF _Toc459303983 \h </w:instrText>
        </w:r>
        <w:r w:rsidR="00F044DA">
          <w:rPr>
            <w:noProof/>
            <w:webHidden/>
          </w:rPr>
        </w:r>
        <w:r w:rsidR="00F044DA">
          <w:rPr>
            <w:noProof/>
            <w:webHidden/>
          </w:rPr>
          <w:fldChar w:fldCharType="separate"/>
        </w:r>
        <w:r w:rsidR="00F044DA">
          <w:rPr>
            <w:noProof/>
            <w:webHidden/>
          </w:rPr>
          <w:t>4</w:t>
        </w:r>
        <w:r w:rsidR="00F044DA">
          <w:rPr>
            <w:noProof/>
            <w:webHidden/>
          </w:rPr>
          <w:fldChar w:fldCharType="end"/>
        </w:r>
      </w:hyperlink>
    </w:p>
    <w:p w:rsidR="00F044DA" w:rsidRDefault="00943E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84" w:history="1"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1.3.</w:t>
        </w:r>
        <w:r w:rsidR="00F044D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Diagrama</w:t>
        </w:r>
        <w:r w:rsidR="00F044DA">
          <w:rPr>
            <w:noProof/>
            <w:webHidden/>
          </w:rPr>
          <w:tab/>
        </w:r>
        <w:r w:rsidR="00F044DA">
          <w:rPr>
            <w:noProof/>
            <w:webHidden/>
          </w:rPr>
          <w:fldChar w:fldCharType="begin"/>
        </w:r>
        <w:r w:rsidR="00F044DA">
          <w:rPr>
            <w:noProof/>
            <w:webHidden/>
          </w:rPr>
          <w:instrText xml:space="preserve"> PAGEREF _Toc459303984 \h </w:instrText>
        </w:r>
        <w:r w:rsidR="00F044DA">
          <w:rPr>
            <w:noProof/>
            <w:webHidden/>
          </w:rPr>
        </w:r>
        <w:r w:rsidR="00F044DA">
          <w:rPr>
            <w:noProof/>
            <w:webHidden/>
          </w:rPr>
          <w:fldChar w:fldCharType="separate"/>
        </w:r>
        <w:r w:rsidR="00F044DA">
          <w:rPr>
            <w:noProof/>
            <w:webHidden/>
          </w:rPr>
          <w:t>4</w:t>
        </w:r>
        <w:r w:rsidR="00F044DA">
          <w:rPr>
            <w:noProof/>
            <w:webHidden/>
          </w:rPr>
          <w:fldChar w:fldCharType="end"/>
        </w:r>
      </w:hyperlink>
    </w:p>
    <w:p w:rsidR="00F044DA" w:rsidRDefault="00943E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85" w:history="1"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1.4.</w:t>
        </w:r>
        <w:r w:rsidR="00F044D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Pré-condições</w:t>
        </w:r>
        <w:r w:rsidR="00F044DA">
          <w:rPr>
            <w:noProof/>
            <w:webHidden/>
          </w:rPr>
          <w:tab/>
        </w:r>
        <w:r w:rsidR="00F044DA">
          <w:rPr>
            <w:noProof/>
            <w:webHidden/>
          </w:rPr>
          <w:fldChar w:fldCharType="begin"/>
        </w:r>
        <w:r w:rsidR="00F044DA">
          <w:rPr>
            <w:noProof/>
            <w:webHidden/>
          </w:rPr>
          <w:instrText xml:space="preserve"> PAGEREF _Toc459303985 \h </w:instrText>
        </w:r>
        <w:r w:rsidR="00F044DA">
          <w:rPr>
            <w:noProof/>
            <w:webHidden/>
          </w:rPr>
        </w:r>
        <w:r w:rsidR="00F044DA">
          <w:rPr>
            <w:noProof/>
            <w:webHidden/>
          </w:rPr>
          <w:fldChar w:fldCharType="separate"/>
        </w:r>
        <w:r w:rsidR="00F044DA">
          <w:rPr>
            <w:noProof/>
            <w:webHidden/>
          </w:rPr>
          <w:t>4</w:t>
        </w:r>
        <w:r w:rsidR="00F044DA">
          <w:rPr>
            <w:noProof/>
            <w:webHidden/>
          </w:rPr>
          <w:fldChar w:fldCharType="end"/>
        </w:r>
      </w:hyperlink>
    </w:p>
    <w:p w:rsidR="00F044DA" w:rsidRDefault="00943E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86" w:history="1"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1.5.</w:t>
        </w:r>
        <w:r w:rsidR="00F044D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Fluxo Principal</w:t>
        </w:r>
        <w:r w:rsidR="00F044DA">
          <w:rPr>
            <w:noProof/>
            <w:webHidden/>
          </w:rPr>
          <w:tab/>
        </w:r>
        <w:r w:rsidR="00F044DA">
          <w:rPr>
            <w:noProof/>
            <w:webHidden/>
          </w:rPr>
          <w:fldChar w:fldCharType="begin"/>
        </w:r>
        <w:r w:rsidR="00F044DA">
          <w:rPr>
            <w:noProof/>
            <w:webHidden/>
          </w:rPr>
          <w:instrText xml:space="preserve"> PAGEREF _Toc459303986 \h </w:instrText>
        </w:r>
        <w:r w:rsidR="00F044DA">
          <w:rPr>
            <w:noProof/>
            <w:webHidden/>
          </w:rPr>
        </w:r>
        <w:r w:rsidR="00F044DA">
          <w:rPr>
            <w:noProof/>
            <w:webHidden/>
          </w:rPr>
          <w:fldChar w:fldCharType="separate"/>
        </w:r>
        <w:r w:rsidR="00F044DA">
          <w:rPr>
            <w:noProof/>
            <w:webHidden/>
          </w:rPr>
          <w:t>4</w:t>
        </w:r>
        <w:r w:rsidR="00F044DA">
          <w:rPr>
            <w:noProof/>
            <w:webHidden/>
          </w:rPr>
          <w:fldChar w:fldCharType="end"/>
        </w:r>
      </w:hyperlink>
    </w:p>
    <w:p w:rsidR="00F044DA" w:rsidRDefault="00943E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87" w:history="1"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1.6.</w:t>
        </w:r>
        <w:r w:rsidR="00F044D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Fluxos Alternativos</w:t>
        </w:r>
        <w:r w:rsidR="00F044DA">
          <w:rPr>
            <w:noProof/>
            <w:webHidden/>
          </w:rPr>
          <w:tab/>
        </w:r>
        <w:r w:rsidR="00F044DA">
          <w:rPr>
            <w:noProof/>
            <w:webHidden/>
          </w:rPr>
          <w:fldChar w:fldCharType="begin"/>
        </w:r>
        <w:r w:rsidR="00F044DA">
          <w:rPr>
            <w:noProof/>
            <w:webHidden/>
          </w:rPr>
          <w:instrText xml:space="preserve"> PAGEREF _Toc459303987 \h </w:instrText>
        </w:r>
        <w:r w:rsidR="00F044DA">
          <w:rPr>
            <w:noProof/>
            <w:webHidden/>
          </w:rPr>
        </w:r>
        <w:r w:rsidR="00F044DA">
          <w:rPr>
            <w:noProof/>
            <w:webHidden/>
          </w:rPr>
          <w:fldChar w:fldCharType="separate"/>
        </w:r>
        <w:r w:rsidR="00F044DA">
          <w:rPr>
            <w:noProof/>
            <w:webHidden/>
          </w:rPr>
          <w:t>4</w:t>
        </w:r>
        <w:r w:rsidR="00F044DA">
          <w:rPr>
            <w:noProof/>
            <w:webHidden/>
          </w:rPr>
          <w:fldChar w:fldCharType="end"/>
        </w:r>
      </w:hyperlink>
    </w:p>
    <w:p w:rsidR="00F044DA" w:rsidRDefault="00943E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88" w:history="1"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1.7.</w:t>
        </w:r>
        <w:r w:rsidR="00F044D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Fluxos de Exceção</w:t>
        </w:r>
        <w:r w:rsidR="00F044DA">
          <w:rPr>
            <w:noProof/>
            <w:webHidden/>
          </w:rPr>
          <w:tab/>
        </w:r>
        <w:r w:rsidR="00F044DA">
          <w:rPr>
            <w:noProof/>
            <w:webHidden/>
          </w:rPr>
          <w:fldChar w:fldCharType="begin"/>
        </w:r>
        <w:r w:rsidR="00F044DA">
          <w:rPr>
            <w:noProof/>
            <w:webHidden/>
          </w:rPr>
          <w:instrText xml:space="preserve"> PAGEREF _Toc459303988 \h </w:instrText>
        </w:r>
        <w:r w:rsidR="00F044DA">
          <w:rPr>
            <w:noProof/>
            <w:webHidden/>
          </w:rPr>
        </w:r>
        <w:r w:rsidR="00F044DA">
          <w:rPr>
            <w:noProof/>
            <w:webHidden/>
          </w:rPr>
          <w:fldChar w:fldCharType="separate"/>
        </w:r>
        <w:r w:rsidR="00F044DA">
          <w:rPr>
            <w:noProof/>
            <w:webHidden/>
          </w:rPr>
          <w:t>4</w:t>
        </w:r>
        <w:r w:rsidR="00F044DA">
          <w:rPr>
            <w:noProof/>
            <w:webHidden/>
          </w:rPr>
          <w:fldChar w:fldCharType="end"/>
        </w:r>
      </w:hyperlink>
    </w:p>
    <w:p w:rsidR="00F044DA" w:rsidRDefault="00943E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89" w:history="1"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1.8.</w:t>
        </w:r>
        <w:r w:rsidR="00F044D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Pós-condição</w:t>
        </w:r>
        <w:r w:rsidR="00F044DA">
          <w:rPr>
            <w:noProof/>
            <w:webHidden/>
          </w:rPr>
          <w:tab/>
        </w:r>
        <w:r w:rsidR="00F044DA">
          <w:rPr>
            <w:noProof/>
            <w:webHidden/>
          </w:rPr>
          <w:fldChar w:fldCharType="begin"/>
        </w:r>
        <w:r w:rsidR="00F044DA">
          <w:rPr>
            <w:noProof/>
            <w:webHidden/>
          </w:rPr>
          <w:instrText xml:space="preserve"> PAGEREF _Toc459303989 \h </w:instrText>
        </w:r>
        <w:r w:rsidR="00F044DA">
          <w:rPr>
            <w:noProof/>
            <w:webHidden/>
          </w:rPr>
        </w:r>
        <w:r w:rsidR="00F044DA">
          <w:rPr>
            <w:noProof/>
            <w:webHidden/>
          </w:rPr>
          <w:fldChar w:fldCharType="separate"/>
        </w:r>
        <w:r w:rsidR="00F044DA">
          <w:rPr>
            <w:noProof/>
            <w:webHidden/>
          </w:rPr>
          <w:t>4</w:t>
        </w:r>
        <w:r w:rsidR="00F044DA">
          <w:rPr>
            <w:noProof/>
            <w:webHidden/>
          </w:rPr>
          <w:fldChar w:fldCharType="end"/>
        </w:r>
      </w:hyperlink>
    </w:p>
    <w:p w:rsidR="00F044DA" w:rsidRDefault="00943E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90" w:history="1"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1.9.</w:t>
        </w:r>
        <w:r w:rsidR="00F044D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Requisitos Especiais</w:t>
        </w:r>
        <w:r w:rsidR="00F044DA">
          <w:rPr>
            <w:noProof/>
            <w:webHidden/>
          </w:rPr>
          <w:tab/>
        </w:r>
        <w:r w:rsidR="00F044DA">
          <w:rPr>
            <w:noProof/>
            <w:webHidden/>
          </w:rPr>
          <w:fldChar w:fldCharType="begin"/>
        </w:r>
        <w:r w:rsidR="00F044DA">
          <w:rPr>
            <w:noProof/>
            <w:webHidden/>
          </w:rPr>
          <w:instrText xml:space="preserve"> PAGEREF _Toc459303990 \h </w:instrText>
        </w:r>
        <w:r w:rsidR="00F044DA">
          <w:rPr>
            <w:noProof/>
            <w:webHidden/>
          </w:rPr>
        </w:r>
        <w:r w:rsidR="00F044DA">
          <w:rPr>
            <w:noProof/>
            <w:webHidden/>
          </w:rPr>
          <w:fldChar w:fldCharType="separate"/>
        </w:r>
        <w:r w:rsidR="00F044DA">
          <w:rPr>
            <w:noProof/>
            <w:webHidden/>
          </w:rPr>
          <w:t>4</w:t>
        </w:r>
        <w:r w:rsidR="00F044DA">
          <w:rPr>
            <w:noProof/>
            <w:webHidden/>
          </w:rPr>
          <w:fldChar w:fldCharType="end"/>
        </w:r>
      </w:hyperlink>
    </w:p>
    <w:p w:rsidR="00F044DA" w:rsidRDefault="00943E8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9303991" w:history="1"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1.10.</w:t>
        </w:r>
        <w:r w:rsidR="00F044D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F044DA" w:rsidRPr="00716606">
          <w:rPr>
            <w:rStyle w:val="Hyperlink"/>
            <w:rFonts w:eastAsia="ヒラギノ角ゴ Pro W3"/>
            <w:noProof/>
            <w:lang w:val="pt-BR" w:eastAsia="ja-JP"/>
          </w:rPr>
          <w:t>Layout das Páginas de Entrada ou Saída</w:t>
        </w:r>
        <w:r w:rsidR="00F044DA">
          <w:rPr>
            <w:noProof/>
            <w:webHidden/>
          </w:rPr>
          <w:tab/>
        </w:r>
        <w:r w:rsidR="00F044DA">
          <w:rPr>
            <w:noProof/>
            <w:webHidden/>
          </w:rPr>
          <w:fldChar w:fldCharType="begin"/>
        </w:r>
        <w:r w:rsidR="00F044DA">
          <w:rPr>
            <w:noProof/>
            <w:webHidden/>
          </w:rPr>
          <w:instrText xml:space="preserve"> PAGEREF _Toc459303991 \h </w:instrText>
        </w:r>
        <w:r w:rsidR="00F044DA">
          <w:rPr>
            <w:noProof/>
            <w:webHidden/>
          </w:rPr>
        </w:r>
        <w:r w:rsidR="00F044DA">
          <w:rPr>
            <w:noProof/>
            <w:webHidden/>
          </w:rPr>
          <w:fldChar w:fldCharType="separate"/>
        </w:r>
        <w:r w:rsidR="00F044DA">
          <w:rPr>
            <w:noProof/>
            <w:webHidden/>
          </w:rPr>
          <w:t>4</w:t>
        </w:r>
        <w:r w:rsidR="00F044DA">
          <w:rPr>
            <w:noProof/>
            <w:webHidden/>
          </w:rPr>
          <w:fldChar w:fldCharType="end"/>
        </w:r>
      </w:hyperlink>
    </w:p>
    <w:p w:rsidR="0063171B" w:rsidRPr="000A7584" w:rsidRDefault="0008217D">
      <w:pPr>
        <w:pStyle w:val="Ttulo"/>
        <w:rPr>
          <w:lang w:val="pt-BR"/>
        </w:rPr>
      </w:pPr>
      <w:r w:rsidRPr="000A7584">
        <w:rPr>
          <w:lang w:val="pt-BR"/>
        </w:rPr>
        <w:fldChar w:fldCharType="end"/>
      </w:r>
      <w:r w:rsidR="0063171B" w:rsidRPr="000A7584">
        <w:rPr>
          <w:lang w:val="pt-BR"/>
        </w:rPr>
        <w:br w:type="page"/>
      </w:r>
      <w:r w:rsidR="00B413B5" w:rsidRPr="000A7584">
        <w:rPr>
          <w:lang w:val="pt-BR"/>
        </w:rPr>
        <w:lastRenderedPageBreak/>
        <w:fldChar w:fldCharType="begin"/>
      </w:r>
      <w:r w:rsidR="00B413B5" w:rsidRPr="000A7584">
        <w:rPr>
          <w:lang w:val="pt-BR"/>
        </w:rPr>
        <w:instrText xml:space="preserve"> TITLE  \* MERGEFORMAT </w:instrText>
      </w:r>
      <w:r w:rsidR="00B413B5" w:rsidRPr="000A7584">
        <w:rPr>
          <w:lang w:val="pt-BR"/>
        </w:rPr>
        <w:fldChar w:fldCharType="separate"/>
      </w:r>
      <w:r w:rsidR="004819BD" w:rsidRPr="000A7584">
        <w:rPr>
          <w:lang w:val="pt-BR"/>
        </w:rPr>
        <w:t>Especificação de Caso de Uso</w:t>
      </w:r>
      <w:r w:rsidR="00B413B5" w:rsidRPr="000A7584">
        <w:rPr>
          <w:lang w:val="pt-BR"/>
        </w:rPr>
        <w:fldChar w:fldCharType="end"/>
      </w:r>
    </w:p>
    <w:p w:rsidR="00B173F4" w:rsidRPr="00B173F4" w:rsidRDefault="002056A9" w:rsidP="00F044DA">
      <w:pPr>
        <w:pStyle w:val="Ttulo1"/>
        <w:rPr>
          <w:rFonts w:eastAsia="ヒラギノ角ゴ Pro W3"/>
          <w:snapToGrid/>
          <w:lang w:val="pt-BR" w:eastAsia="ja-JP"/>
        </w:rPr>
      </w:pPr>
      <w:r w:rsidRPr="00B173F4">
        <w:rPr>
          <w:rFonts w:eastAsia="ヒラギノ角ゴ Pro W3"/>
          <w:snapToGrid/>
          <w:lang w:val="pt-BR" w:eastAsia="ja-JP"/>
        </w:rPr>
        <w:tab/>
      </w:r>
      <w:bookmarkStart w:id="1" w:name="_Toc459303981"/>
      <w:r w:rsidR="00F044DA" w:rsidRPr="00F044DA">
        <w:rPr>
          <w:rFonts w:eastAsia="ヒラギノ角ゴ Pro W3"/>
          <w:snapToGrid/>
          <w:lang w:val="pt-BR" w:eastAsia="ja-JP"/>
        </w:rPr>
        <w:t>DEFUC0112 - Apagar</w:t>
      </w:r>
      <w:bookmarkEnd w:id="1"/>
    </w:p>
    <w:p w:rsidR="00B173F4" w:rsidRPr="0038306D" w:rsidRDefault="00B173F4" w:rsidP="0038306D">
      <w:pPr>
        <w:pStyle w:val="Ttulo2"/>
        <w:rPr>
          <w:rFonts w:eastAsia="ヒラギノ角ゴ Pro W3"/>
          <w:snapToGrid/>
          <w:lang w:val="pt-BR" w:eastAsia="ja-JP"/>
        </w:rPr>
      </w:pPr>
      <w:bookmarkStart w:id="2" w:name="_Toc459303982"/>
      <w:r w:rsidRPr="0038306D">
        <w:rPr>
          <w:rFonts w:eastAsia="ヒラギノ角ゴ Pro W3"/>
          <w:snapToGrid/>
          <w:lang w:val="pt-BR" w:eastAsia="ja-JP"/>
        </w:rPr>
        <w:t>Descrição</w:t>
      </w:r>
      <w:bookmarkEnd w:id="2"/>
    </w:p>
    <w:p w:rsidR="002056A9" w:rsidRDefault="00B173F4" w:rsidP="00B173F4">
      <w:pPr>
        <w:jc w:val="both"/>
        <w:rPr>
          <w:lang w:val="pt-BR" w:eastAsia="ja-JP"/>
        </w:rPr>
      </w:pPr>
      <w:r w:rsidRPr="00B173F4">
        <w:rPr>
          <w:lang w:val="pt-BR" w:eastAsia="ja-JP"/>
        </w:rPr>
        <w:t>É o procedimento pelo qual o contribuinte ou o não contribuinte cadastrado apaga o documento dentro da CEP-F. Este procedimento não apaga o registro dentro dos sistemas da SEFAZ-TO.</w:t>
      </w:r>
    </w:p>
    <w:p w:rsidR="004637F1" w:rsidRPr="004637F1" w:rsidRDefault="004637F1" w:rsidP="004637F1">
      <w:pPr>
        <w:jc w:val="both"/>
        <w:rPr>
          <w:lang w:val="pt-BR" w:eastAsia="ja-JP"/>
        </w:rPr>
      </w:pPr>
      <w:r w:rsidRPr="004637F1">
        <w:rPr>
          <w:lang w:val="pt-BR" w:eastAsia="ja-JP"/>
        </w:rPr>
        <w:t xml:space="preserve">Na página inicial ou quando seleciona para a leitura do documento ele terá a opção de </w:t>
      </w:r>
      <w:r>
        <w:rPr>
          <w:lang w:val="pt-BR" w:eastAsia="ja-JP"/>
        </w:rPr>
        <w:t>apagar</w:t>
      </w:r>
      <w:r w:rsidRPr="004637F1">
        <w:rPr>
          <w:lang w:val="pt-BR" w:eastAsia="ja-JP"/>
        </w:rPr>
        <w:t>.</w:t>
      </w:r>
    </w:p>
    <w:p w:rsidR="001C6CF5" w:rsidRPr="00671726" w:rsidRDefault="001C6CF5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3" w:name="_Toc408584580"/>
      <w:bookmarkStart w:id="4" w:name="_Toc459303983"/>
      <w:r w:rsidRPr="00671726">
        <w:rPr>
          <w:rFonts w:eastAsia="ヒラギノ角ゴ Pro W3"/>
          <w:snapToGrid/>
          <w:lang w:val="pt-BR" w:eastAsia="ja-JP"/>
        </w:rPr>
        <w:t>Atores Envolvidos</w:t>
      </w:r>
      <w:bookmarkEnd w:id="3"/>
      <w:bookmarkEnd w:id="4"/>
    </w:p>
    <w:p w:rsidR="00B4167B" w:rsidRDefault="0014061D" w:rsidP="00A96639">
      <w:pPr>
        <w:rPr>
          <w:lang w:val="pt-BR"/>
        </w:rPr>
      </w:pPr>
      <w:r>
        <w:rPr>
          <w:lang w:val="pt-BR"/>
        </w:rPr>
        <w:t xml:space="preserve">Contribuinte e </w:t>
      </w:r>
      <w:r w:rsidR="00B4167B">
        <w:rPr>
          <w:lang w:val="pt-BR"/>
        </w:rPr>
        <w:t>n</w:t>
      </w:r>
      <w:r w:rsidR="00B4167B" w:rsidRPr="00B4167B">
        <w:rPr>
          <w:lang w:val="pt-BR"/>
        </w:rPr>
        <w:t xml:space="preserve">ão contribuinte </w:t>
      </w:r>
      <w:r>
        <w:rPr>
          <w:lang w:val="pt-BR"/>
        </w:rPr>
        <w:t>cadastrado</w:t>
      </w:r>
      <w:r w:rsidR="00B4167B" w:rsidRPr="00B4167B">
        <w:rPr>
          <w:lang w:val="pt-BR"/>
        </w:rPr>
        <w:t>.</w:t>
      </w:r>
    </w:p>
    <w:p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5" w:name="_Toc408584581"/>
      <w:bookmarkStart w:id="6" w:name="_Toc459303984"/>
      <w:r w:rsidRPr="00671726">
        <w:rPr>
          <w:rFonts w:eastAsia="ヒラギノ角ゴ Pro W3"/>
          <w:snapToGrid/>
          <w:lang w:val="pt-BR" w:eastAsia="ja-JP"/>
        </w:rPr>
        <w:t>Diagrama</w:t>
      </w:r>
      <w:bookmarkEnd w:id="5"/>
      <w:bookmarkEnd w:id="6"/>
    </w:p>
    <w:p w:rsidR="00CC2238" w:rsidRDefault="004637F1" w:rsidP="0072262C">
      <w:pPr>
        <w:rPr>
          <w:rFonts w:eastAsia="ヒラギノ角ゴ Pro W3"/>
          <w:snapToGrid/>
          <w:lang w:val="pt-BR" w:eastAsia="ja-JP"/>
        </w:rPr>
      </w:pPr>
      <w:bookmarkStart w:id="7" w:name="_Toc408584582"/>
      <w:r>
        <w:rPr>
          <w:noProof/>
          <w:snapToGrid/>
          <w:lang w:val="es-BO" w:eastAsia="es-BO"/>
        </w:rPr>
        <w:t>Não aplica</w:t>
      </w:r>
    </w:p>
    <w:p w:rsidR="00496636" w:rsidRPr="0067172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8" w:name="_Toc459303985"/>
      <w:r w:rsidRPr="00671726">
        <w:rPr>
          <w:rFonts w:eastAsia="ヒラギノ角ゴ Pro W3"/>
          <w:snapToGrid/>
          <w:lang w:val="pt-BR" w:eastAsia="ja-JP"/>
        </w:rPr>
        <w:t>Pré</w:t>
      </w:r>
      <w:r w:rsidR="00571D04" w:rsidRPr="00671726">
        <w:rPr>
          <w:rFonts w:eastAsia="ヒラギノ角ゴ Pro W3"/>
          <w:snapToGrid/>
          <w:lang w:val="pt-BR" w:eastAsia="ja-JP"/>
        </w:rPr>
        <w:t>-</w:t>
      </w:r>
      <w:r w:rsidRPr="00671726">
        <w:rPr>
          <w:rFonts w:eastAsia="ヒラギノ角ゴ Pro W3"/>
          <w:snapToGrid/>
          <w:lang w:val="pt-BR" w:eastAsia="ja-JP"/>
        </w:rPr>
        <w:t>condições</w:t>
      </w:r>
      <w:bookmarkEnd w:id="7"/>
      <w:bookmarkEnd w:id="8"/>
    </w:p>
    <w:p w:rsidR="00CC2238" w:rsidRDefault="00110271" w:rsidP="00CC2238">
      <w:pPr>
        <w:rPr>
          <w:lang w:val="pt-BR"/>
        </w:rPr>
      </w:pPr>
      <w:r>
        <w:rPr>
          <w:lang w:val="pt-BR"/>
        </w:rPr>
        <w:t>Não aplica</w:t>
      </w:r>
    </w:p>
    <w:p w:rsidR="002A1834" w:rsidRPr="00671726" w:rsidRDefault="002A1834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9" w:name="_Toc101248482"/>
      <w:bookmarkStart w:id="10" w:name="_Toc102377887"/>
      <w:bookmarkStart w:id="11" w:name="_Toc408584585"/>
      <w:bookmarkStart w:id="12" w:name="_Toc459303986"/>
      <w:bookmarkStart w:id="13" w:name="_Toc436203381"/>
      <w:r w:rsidRPr="00671726">
        <w:rPr>
          <w:rFonts w:eastAsia="ヒラギノ角ゴ Pro W3"/>
          <w:snapToGrid/>
          <w:lang w:val="pt-BR" w:eastAsia="ja-JP"/>
        </w:rPr>
        <w:t xml:space="preserve">Fluxo </w:t>
      </w:r>
      <w:r w:rsidR="00F73DFB" w:rsidRPr="00671726">
        <w:rPr>
          <w:rFonts w:eastAsia="ヒラギノ角ゴ Pro W3"/>
          <w:snapToGrid/>
          <w:lang w:val="pt-BR" w:eastAsia="ja-JP"/>
        </w:rPr>
        <w:t>Principal</w:t>
      </w:r>
      <w:bookmarkEnd w:id="9"/>
      <w:bookmarkEnd w:id="10"/>
      <w:bookmarkEnd w:id="11"/>
      <w:bookmarkEnd w:id="12"/>
    </w:p>
    <w:p w:rsidR="003A150C" w:rsidRDefault="003A150C" w:rsidP="00684CE6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bookmarkStart w:id="14" w:name="_Toc408584586"/>
      <w:bookmarkStart w:id="15" w:name="_Toc100995325"/>
      <w:bookmarkStart w:id="16" w:name="_Toc114038718"/>
      <w:r w:rsidRPr="003A150C">
        <w:rPr>
          <w:lang w:val="pt-BR"/>
        </w:rPr>
        <w:t xml:space="preserve">O </w:t>
      </w:r>
      <w:r w:rsidR="009741CB">
        <w:rPr>
          <w:lang w:val="pt-BR"/>
        </w:rPr>
        <w:t>ator</w:t>
      </w:r>
      <w:r w:rsidR="00CB0413" w:rsidRPr="003A150C">
        <w:rPr>
          <w:lang w:val="pt-BR"/>
        </w:rPr>
        <w:t xml:space="preserve"> </w:t>
      </w:r>
      <w:r>
        <w:rPr>
          <w:lang w:val="pt-BR"/>
        </w:rPr>
        <w:t xml:space="preserve">seleciona </w:t>
      </w:r>
      <w:r w:rsidR="004637F1">
        <w:rPr>
          <w:lang w:val="pt-BR"/>
        </w:rPr>
        <w:t>a opção apagar</w:t>
      </w:r>
      <w:r>
        <w:rPr>
          <w:lang w:val="pt-BR"/>
        </w:rPr>
        <w:t>.</w:t>
      </w:r>
    </w:p>
    <w:p w:rsidR="004637F1" w:rsidRDefault="004637F1" w:rsidP="004637F1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>O</w:t>
      </w:r>
      <w:r w:rsidRPr="009C3460">
        <w:rPr>
          <w:lang w:val="pt-BR"/>
        </w:rPr>
        <w:t xml:space="preserve"> sistema apresenta uma mensagem ao usuário </w:t>
      </w:r>
      <w:r>
        <w:rPr>
          <w:lang w:val="pt-BR"/>
        </w:rPr>
        <w:t>solicitando a conf</w:t>
      </w:r>
      <w:r w:rsidR="00F1153F">
        <w:rPr>
          <w:lang w:val="pt-BR"/>
        </w:rPr>
        <w:t>irmação para apagar o documento (</w:t>
      </w:r>
      <w:r w:rsidR="00F1153F">
        <w:t>DEFMSG0014</w:t>
      </w:r>
      <w:r w:rsidR="00F1153F">
        <w:rPr>
          <w:lang w:val="pt-BR"/>
        </w:rPr>
        <w:t>)</w:t>
      </w:r>
      <w:r>
        <w:rPr>
          <w:lang w:val="pt-BR"/>
        </w:rPr>
        <w:t>.</w:t>
      </w:r>
    </w:p>
    <w:p w:rsidR="004637F1" w:rsidRPr="00CA2120" w:rsidRDefault="004637F1" w:rsidP="00CA2120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 xml:space="preserve">O </w:t>
      </w:r>
      <w:r w:rsidR="009741CB">
        <w:rPr>
          <w:lang w:val="pt-BR"/>
        </w:rPr>
        <w:t>ator</w:t>
      </w:r>
      <w:r>
        <w:rPr>
          <w:lang w:val="pt-BR"/>
        </w:rPr>
        <w:t xml:space="preserve"> seleciona sim.</w:t>
      </w:r>
    </w:p>
    <w:p w:rsidR="004637F1" w:rsidRDefault="00CA2120" w:rsidP="00684CE6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>O sistema</w:t>
      </w:r>
      <w:r w:rsidR="004637F1">
        <w:rPr>
          <w:lang w:val="pt-BR"/>
        </w:rPr>
        <w:t xml:space="preserve"> elimina o registro da CEP-F do contribuinte</w:t>
      </w:r>
      <w:r>
        <w:rPr>
          <w:lang w:val="pt-BR"/>
        </w:rPr>
        <w:t>,</w:t>
      </w:r>
      <w:r w:rsidR="004637F1">
        <w:rPr>
          <w:lang w:val="pt-BR"/>
        </w:rPr>
        <w:t xml:space="preserve"> </w:t>
      </w:r>
      <w:r>
        <w:rPr>
          <w:lang w:val="pt-BR"/>
        </w:rPr>
        <w:t xml:space="preserve">mas </w:t>
      </w:r>
      <w:r w:rsidR="004637F1">
        <w:rPr>
          <w:lang w:val="pt-BR"/>
        </w:rPr>
        <w:t>não dos sistemas da SEFAZ-TO.</w:t>
      </w:r>
    </w:p>
    <w:p w:rsidR="00CA2120" w:rsidRDefault="00CA2120" w:rsidP="00684CE6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 xml:space="preserve">O sistema registra a leitura do documento. </w:t>
      </w:r>
      <w:r w:rsidRPr="00CA2120">
        <w:t>DEFRN0017</w:t>
      </w:r>
      <w:r>
        <w:t>.</w:t>
      </w:r>
    </w:p>
    <w:p w:rsidR="00110271" w:rsidRDefault="00110271" w:rsidP="00110271">
      <w:pPr>
        <w:pStyle w:val="PargrafodaLista"/>
        <w:numPr>
          <w:ilvl w:val="0"/>
          <w:numId w:val="5"/>
        </w:numPr>
        <w:ind w:left="993"/>
        <w:jc w:val="both"/>
        <w:rPr>
          <w:lang w:val="pt-BR"/>
        </w:rPr>
      </w:pPr>
      <w:r>
        <w:rPr>
          <w:lang w:val="pt-BR"/>
        </w:rPr>
        <w:t>Termina o caso de uso.</w:t>
      </w:r>
    </w:p>
    <w:p w:rsidR="00483110" w:rsidRDefault="00483110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17" w:name="_Toc459303987"/>
      <w:r w:rsidRPr="00D71EB9">
        <w:rPr>
          <w:rFonts w:eastAsia="ヒラギノ角ゴ Pro W3"/>
          <w:snapToGrid/>
          <w:lang w:val="pt-BR" w:eastAsia="ja-JP"/>
        </w:rPr>
        <w:t>Fluxos Alternativos</w:t>
      </w:r>
      <w:bookmarkEnd w:id="14"/>
      <w:bookmarkEnd w:id="17"/>
    </w:p>
    <w:p w:rsidR="004637F1" w:rsidRDefault="00CA2120" w:rsidP="004637F1">
      <w:pPr>
        <w:rPr>
          <w:rFonts w:eastAsia="ヒラギノ角ゴ Pro W3"/>
          <w:lang w:val="pt-BR" w:eastAsia="ja-JP"/>
        </w:rPr>
      </w:pPr>
      <w:r>
        <w:rPr>
          <w:b/>
          <w:lang w:val="pt-BR"/>
        </w:rPr>
        <w:t>DEF</w:t>
      </w:r>
      <w:r w:rsidRPr="00C71A20">
        <w:rPr>
          <w:b/>
          <w:lang w:val="pt-BR"/>
        </w:rPr>
        <w:t>FA1</w:t>
      </w:r>
      <w:r>
        <w:rPr>
          <w:lang w:val="pt-BR"/>
        </w:rPr>
        <w:t xml:space="preserve"> – Seleciona não</w:t>
      </w:r>
    </w:p>
    <w:p w:rsidR="00CA2120" w:rsidRDefault="00CA2120" w:rsidP="00CA2120">
      <w:pPr>
        <w:pStyle w:val="PargrafodaLista"/>
        <w:numPr>
          <w:ilvl w:val="0"/>
          <w:numId w:val="16"/>
        </w:numPr>
        <w:ind w:left="993"/>
        <w:jc w:val="both"/>
        <w:rPr>
          <w:rFonts w:eastAsia="ヒラギノ角ゴ Pro W3"/>
          <w:lang w:val="pt-BR" w:eastAsia="ja-JP"/>
        </w:rPr>
      </w:pPr>
      <w:r w:rsidRPr="00CA2120">
        <w:rPr>
          <w:bCs/>
          <w:lang w:val="pt-BR"/>
        </w:rPr>
        <w:t>Sistema retorna para lista de documentos</w:t>
      </w:r>
      <w:r>
        <w:rPr>
          <w:rFonts w:eastAsia="ヒラギノ角ゴ Pro W3"/>
          <w:lang w:val="pt-BR" w:eastAsia="ja-JP"/>
        </w:rPr>
        <w:t>.</w:t>
      </w:r>
    </w:p>
    <w:p w:rsidR="00CA2120" w:rsidRPr="00CA2120" w:rsidRDefault="00CA2120" w:rsidP="008076EF">
      <w:pPr>
        <w:pStyle w:val="PargrafodaLista"/>
        <w:numPr>
          <w:ilvl w:val="0"/>
          <w:numId w:val="16"/>
        </w:numPr>
        <w:ind w:left="993"/>
        <w:jc w:val="both"/>
        <w:rPr>
          <w:rFonts w:eastAsia="ヒラギノ角ゴ Pro W3"/>
          <w:lang w:val="pt-BR" w:eastAsia="ja-JP"/>
        </w:rPr>
      </w:pPr>
      <w:r w:rsidRPr="00CA2120">
        <w:rPr>
          <w:rFonts w:eastAsia="ヒラギノ角ゴ Pro W3"/>
          <w:lang w:val="pt-BR" w:eastAsia="ja-JP"/>
        </w:rPr>
        <w:t>Termina o caso de uso.</w:t>
      </w:r>
    </w:p>
    <w:p w:rsidR="001F5AAB" w:rsidRDefault="001F5AAB" w:rsidP="009C3460">
      <w:pPr>
        <w:pStyle w:val="Ttulo2"/>
        <w:rPr>
          <w:rFonts w:eastAsia="ヒラギノ角ゴ Pro W3"/>
          <w:snapToGrid/>
          <w:lang w:val="pt-BR" w:eastAsia="ja-JP"/>
        </w:rPr>
      </w:pPr>
      <w:bookmarkStart w:id="18" w:name="_Toc408584587"/>
      <w:bookmarkStart w:id="19" w:name="_Toc459303988"/>
      <w:bookmarkStart w:id="20" w:name="_Toc101248486"/>
      <w:bookmarkStart w:id="21" w:name="_Toc102377891"/>
      <w:bookmarkEnd w:id="13"/>
      <w:bookmarkEnd w:id="15"/>
      <w:bookmarkEnd w:id="16"/>
      <w:r w:rsidRPr="00D71EB9">
        <w:rPr>
          <w:rFonts w:eastAsia="ヒラギノ角ゴ Pro W3"/>
          <w:snapToGrid/>
          <w:lang w:val="pt-BR" w:eastAsia="ja-JP"/>
        </w:rPr>
        <w:t>Fluxos de Exceção</w:t>
      </w:r>
      <w:bookmarkEnd w:id="18"/>
      <w:bookmarkEnd w:id="19"/>
    </w:p>
    <w:p w:rsidR="006E65E5" w:rsidRPr="0023455D" w:rsidRDefault="00C55676" w:rsidP="00C55676">
      <w:pPr>
        <w:rPr>
          <w:lang w:val="pt-BR"/>
        </w:rPr>
      </w:pPr>
      <w:r>
        <w:rPr>
          <w:lang w:val="pt-BR" w:eastAsia="ja-JP"/>
        </w:rPr>
        <w:t>Não</w:t>
      </w:r>
      <w:r>
        <w:rPr>
          <w:lang w:val="pt-BR"/>
        </w:rPr>
        <w:t xml:space="preserve"> aplica</w:t>
      </w:r>
      <w:r w:rsidR="006E65E5" w:rsidRPr="0023455D">
        <w:rPr>
          <w:lang w:val="pt-BR"/>
        </w:rPr>
        <w:t>.</w:t>
      </w:r>
    </w:p>
    <w:p w:rsidR="00982A1C" w:rsidRDefault="00982A1C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2" w:name="_Toc408584583"/>
      <w:bookmarkStart w:id="23" w:name="_Toc459303989"/>
      <w:r w:rsidRPr="00D71EB9">
        <w:rPr>
          <w:rFonts w:eastAsia="ヒラギノ角ゴ Pro W3"/>
          <w:snapToGrid/>
          <w:lang w:val="pt-BR" w:eastAsia="ja-JP"/>
        </w:rPr>
        <w:t>Pós-condição</w:t>
      </w:r>
      <w:bookmarkEnd w:id="22"/>
      <w:bookmarkEnd w:id="23"/>
    </w:p>
    <w:p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:rsidR="00496636" w:rsidRDefault="00496636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4" w:name="_Toc101248490"/>
      <w:bookmarkStart w:id="25" w:name="_Toc102377895"/>
      <w:bookmarkStart w:id="26" w:name="_Toc408584588"/>
      <w:bookmarkStart w:id="27" w:name="_Toc459303990"/>
      <w:bookmarkEnd w:id="20"/>
      <w:bookmarkEnd w:id="21"/>
      <w:r w:rsidRPr="00D71EB9">
        <w:rPr>
          <w:rFonts w:eastAsia="ヒラギノ角ゴ Pro W3"/>
          <w:snapToGrid/>
          <w:lang w:val="pt-BR" w:eastAsia="ja-JP"/>
        </w:rPr>
        <w:t>Requisitos Especiais</w:t>
      </w:r>
      <w:bookmarkEnd w:id="24"/>
      <w:bookmarkEnd w:id="25"/>
      <w:bookmarkEnd w:id="26"/>
      <w:bookmarkEnd w:id="27"/>
    </w:p>
    <w:p w:rsidR="00671726" w:rsidRPr="00671726" w:rsidRDefault="00671726" w:rsidP="00671726">
      <w:pPr>
        <w:rPr>
          <w:lang w:val="pt-BR" w:eastAsia="ja-JP"/>
        </w:rPr>
      </w:pPr>
      <w:r>
        <w:rPr>
          <w:lang w:val="pt-BR" w:eastAsia="ja-JP"/>
        </w:rPr>
        <w:t>Não aplica</w:t>
      </w:r>
    </w:p>
    <w:p w:rsidR="004B0EC5" w:rsidRDefault="001B6DD2" w:rsidP="00A96639">
      <w:pPr>
        <w:pStyle w:val="Ttulo2"/>
        <w:rPr>
          <w:rFonts w:eastAsia="ヒラギノ角ゴ Pro W3"/>
          <w:snapToGrid/>
          <w:lang w:val="pt-BR" w:eastAsia="ja-JP"/>
        </w:rPr>
      </w:pPr>
      <w:bookmarkStart w:id="28" w:name="_Toc459303991"/>
      <w:r w:rsidRPr="00D71EB9">
        <w:rPr>
          <w:rFonts w:eastAsia="ヒラギノ角ゴ Pro W3"/>
          <w:snapToGrid/>
          <w:lang w:val="pt-BR" w:eastAsia="ja-JP"/>
        </w:rPr>
        <w:t xml:space="preserve">Layout </w:t>
      </w:r>
      <w:r w:rsidR="00F17A77" w:rsidRPr="00D71EB9">
        <w:rPr>
          <w:rFonts w:eastAsia="ヒラギノ角ゴ Pro W3"/>
          <w:snapToGrid/>
          <w:lang w:val="pt-BR" w:eastAsia="ja-JP"/>
        </w:rPr>
        <w:t xml:space="preserve">das </w:t>
      </w:r>
      <w:r w:rsidRPr="00D71EB9">
        <w:rPr>
          <w:rFonts w:eastAsia="ヒラギノ角ゴ Pro W3"/>
          <w:snapToGrid/>
          <w:lang w:val="pt-BR" w:eastAsia="ja-JP"/>
        </w:rPr>
        <w:t>Páginas de Entrada ou Saída</w:t>
      </w:r>
      <w:bookmarkEnd w:id="28"/>
    </w:p>
    <w:p w:rsidR="00671726" w:rsidRDefault="004637F1" w:rsidP="00D71EB9">
      <w:pPr>
        <w:rPr>
          <w:rFonts w:eastAsia="ヒラギノ角ゴ Pro W3"/>
          <w:lang w:val="pt-BR" w:eastAsia="ja-JP"/>
        </w:rPr>
      </w:pPr>
      <w:r>
        <w:rPr>
          <w:rFonts w:eastAsia="ヒラギノ角ゴ Pro W3"/>
          <w:lang w:val="pt-BR" w:eastAsia="ja-JP"/>
        </w:rPr>
        <w:t>Não aplica</w:t>
      </w:r>
    </w:p>
    <w:sectPr w:rsidR="00671726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E89" w:rsidRDefault="00943E89">
      <w:r>
        <w:separator/>
      </w:r>
    </w:p>
  </w:endnote>
  <w:endnote w:type="continuationSeparator" w:id="0">
    <w:p w:rsidR="00943E89" w:rsidRDefault="0094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972" w:rsidRPr="001F108F" w:rsidRDefault="00943E89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7248045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E89" w:rsidRDefault="00943E89">
      <w:r>
        <w:separator/>
      </w:r>
    </w:p>
  </w:footnote>
  <w:footnote w:type="continuationSeparator" w:id="0">
    <w:p w:rsidR="00943E89" w:rsidRDefault="00943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972" w:rsidRPr="000A2EDD" w:rsidRDefault="00F642AD" w:rsidP="003F5576">
    <w:pPr>
      <w:pStyle w:val="Cabealho"/>
      <w:ind w:left="0"/>
      <w:jc w:val="right"/>
      <w:rPr>
        <w:color w:val="4F81BD"/>
        <w:sz w:val="18"/>
        <w:szCs w:val="18"/>
      </w:rPr>
    </w:pPr>
    <w:r w:rsidRPr="00F642AD">
      <w:rPr>
        <w:color w:val="4F81BD"/>
        <w:sz w:val="18"/>
        <w:szCs w:val="18"/>
      </w:rPr>
      <w:drawing>
        <wp:anchor distT="0" distB="0" distL="114300" distR="114300" simplePos="0" relativeHeight="251664384" behindDoc="1" locked="0" layoutInCell="1" allowOverlap="1" wp14:anchorId="0C3A5B74" wp14:editId="35D32C43">
          <wp:simplePos x="0" y="0"/>
          <wp:positionH relativeFrom="page">
            <wp:posOffset>0</wp:posOffset>
          </wp:positionH>
          <wp:positionV relativeFrom="page">
            <wp:posOffset>236220</wp:posOffset>
          </wp:positionV>
          <wp:extent cx="1348740" cy="1132205"/>
          <wp:effectExtent l="0" t="0" r="3810" b="0"/>
          <wp:wrapNone/>
          <wp:docPr id="1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42AD">
      <w:rPr>
        <w:color w:val="4F81BD"/>
        <w:sz w:val="18"/>
        <w:szCs w:val="18"/>
      </w:rPr>
      <w:drawing>
        <wp:anchor distT="0" distB="0" distL="114300" distR="114300" simplePos="0" relativeHeight="251663360" behindDoc="1" locked="0" layoutInCell="1" allowOverlap="1" wp14:anchorId="34099DB8" wp14:editId="6FF45A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13320" cy="1431290"/>
          <wp:effectExtent l="0" t="0" r="0" b="0"/>
          <wp:wrapNone/>
          <wp:docPr id="11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7972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EC3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2">
    <w:nsid w:val="2E4E1B4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0737AAE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502529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F1B0EC0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6AD52925"/>
    <w:multiLevelType w:val="multilevel"/>
    <w:tmpl w:val="9CC6E426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82D38D9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D69767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0"/>
  </w:num>
  <w:num w:numId="10">
    <w:abstractNumId w:val="4"/>
  </w:num>
  <w:num w:numId="11">
    <w:abstractNumId w:val="1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5CB2"/>
    <w:rsid w:val="00051F33"/>
    <w:rsid w:val="00054EE1"/>
    <w:rsid w:val="000621C7"/>
    <w:rsid w:val="0008217D"/>
    <w:rsid w:val="00093298"/>
    <w:rsid w:val="000941DB"/>
    <w:rsid w:val="000A12CA"/>
    <w:rsid w:val="000A7584"/>
    <w:rsid w:val="000C0F45"/>
    <w:rsid w:val="000C56C9"/>
    <w:rsid w:val="000F3269"/>
    <w:rsid w:val="00110271"/>
    <w:rsid w:val="00112A21"/>
    <w:rsid w:val="001167F1"/>
    <w:rsid w:val="00116F41"/>
    <w:rsid w:val="001240E9"/>
    <w:rsid w:val="00126780"/>
    <w:rsid w:val="0013090F"/>
    <w:rsid w:val="0014061D"/>
    <w:rsid w:val="00141C1A"/>
    <w:rsid w:val="001767EA"/>
    <w:rsid w:val="00183F0C"/>
    <w:rsid w:val="001872A4"/>
    <w:rsid w:val="00191072"/>
    <w:rsid w:val="001A2C86"/>
    <w:rsid w:val="001A66FC"/>
    <w:rsid w:val="001B6DD2"/>
    <w:rsid w:val="001C6CF5"/>
    <w:rsid w:val="001D013F"/>
    <w:rsid w:val="001D2A2A"/>
    <w:rsid w:val="001E1FE9"/>
    <w:rsid w:val="001E3A7D"/>
    <w:rsid w:val="001F108F"/>
    <w:rsid w:val="001F5AAB"/>
    <w:rsid w:val="001F61F1"/>
    <w:rsid w:val="002027CB"/>
    <w:rsid w:val="002056A9"/>
    <w:rsid w:val="002332F5"/>
    <w:rsid w:val="00241A46"/>
    <w:rsid w:val="00244BB3"/>
    <w:rsid w:val="00256B37"/>
    <w:rsid w:val="002669D8"/>
    <w:rsid w:val="002700BE"/>
    <w:rsid w:val="00273374"/>
    <w:rsid w:val="00274EF1"/>
    <w:rsid w:val="00282F80"/>
    <w:rsid w:val="0028503E"/>
    <w:rsid w:val="00297C59"/>
    <w:rsid w:val="002A1834"/>
    <w:rsid w:val="002A5630"/>
    <w:rsid w:val="002B45AA"/>
    <w:rsid w:val="002D68D6"/>
    <w:rsid w:val="002F1589"/>
    <w:rsid w:val="0031219B"/>
    <w:rsid w:val="00313413"/>
    <w:rsid w:val="00356107"/>
    <w:rsid w:val="00362AAC"/>
    <w:rsid w:val="00367BD5"/>
    <w:rsid w:val="00375521"/>
    <w:rsid w:val="00375A5E"/>
    <w:rsid w:val="0038306D"/>
    <w:rsid w:val="00386805"/>
    <w:rsid w:val="003A150C"/>
    <w:rsid w:val="003B7763"/>
    <w:rsid w:val="003D2337"/>
    <w:rsid w:val="003D621E"/>
    <w:rsid w:val="003F5576"/>
    <w:rsid w:val="00407CB6"/>
    <w:rsid w:val="00410BBB"/>
    <w:rsid w:val="0041232C"/>
    <w:rsid w:val="00413B6F"/>
    <w:rsid w:val="00425B48"/>
    <w:rsid w:val="004271F2"/>
    <w:rsid w:val="00427C0D"/>
    <w:rsid w:val="00437F2A"/>
    <w:rsid w:val="00441C85"/>
    <w:rsid w:val="00445E12"/>
    <w:rsid w:val="0045775B"/>
    <w:rsid w:val="004637F1"/>
    <w:rsid w:val="004819BD"/>
    <w:rsid w:val="00483110"/>
    <w:rsid w:val="00484BF5"/>
    <w:rsid w:val="00491B78"/>
    <w:rsid w:val="00493557"/>
    <w:rsid w:val="00496636"/>
    <w:rsid w:val="004B0EC5"/>
    <w:rsid w:val="004B4CB2"/>
    <w:rsid w:val="004B4CDF"/>
    <w:rsid w:val="004C3582"/>
    <w:rsid w:val="004D632C"/>
    <w:rsid w:val="00517DAA"/>
    <w:rsid w:val="0052112A"/>
    <w:rsid w:val="0052113E"/>
    <w:rsid w:val="00522BE9"/>
    <w:rsid w:val="0053187A"/>
    <w:rsid w:val="005376A9"/>
    <w:rsid w:val="005423EC"/>
    <w:rsid w:val="0055581E"/>
    <w:rsid w:val="00557623"/>
    <w:rsid w:val="00560BBD"/>
    <w:rsid w:val="0056205D"/>
    <w:rsid w:val="005679A7"/>
    <w:rsid w:val="00571D04"/>
    <w:rsid w:val="0057275D"/>
    <w:rsid w:val="00597570"/>
    <w:rsid w:val="005A751D"/>
    <w:rsid w:val="005B0CD7"/>
    <w:rsid w:val="005B15A3"/>
    <w:rsid w:val="005B2554"/>
    <w:rsid w:val="005B3508"/>
    <w:rsid w:val="005B5017"/>
    <w:rsid w:val="005D6C9F"/>
    <w:rsid w:val="005E196D"/>
    <w:rsid w:val="005E4494"/>
    <w:rsid w:val="005E4EEE"/>
    <w:rsid w:val="005F57F3"/>
    <w:rsid w:val="005F592B"/>
    <w:rsid w:val="006027B2"/>
    <w:rsid w:val="00623B30"/>
    <w:rsid w:val="0063171B"/>
    <w:rsid w:val="006342D0"/>
    <w:rsid w:val="006516CB"/>
    <w:rsid w:val="00653AB6"/>
    <w:rsid w:val="00656C2D"/>
    <w:rsid w:val="006571B1"/>
    <w:rsid w:val="00671726"/>
    <w:rsid w:val="00683531"/>
    <w:rsid w:val="00690748"/>
    <w:rsid w:val="006A6045"/>
    <w:rsid w:val="006B1C5D"/>
    <w:rsid w:val="006C1336"/>
    <w:rsid w:val="006C63AF"/>
    <w:rsid w:val="006D61B8"/>
    <w:rsid w:val="006E1426"/>
    <w:rsid w:val="006E528C"/>
    <w:rsid w:val="006E65E5"/>
    <w:rsid w:val="00700CE4"/>
    <w:rsid w:val="0072262C"/>
    <w:rsid w:val="00725A71"/>
    <w:rsid w:val="00725CD0"/>
    <w:rsid w:val="00733580"/>
    <w:rsid w:val="00740B09"/>
    <w:rsid w:val="00741E9E"/>
    <w:rsid w:val="00746CF2"/>
    <w:rsid w:val="0077393B"/>
    <w:rsid w:val="0077726F"/>
    <w:rsid w:val="00792FF3"/>
    <w:rsid w:val="007A56ED"/>
    <w:rsid w:val="007B27CA"/>
    <w:rsid w:val="007C3191"/>
    <w:rsid w:val="007C5E17"/>
    <w:rsid w:val="007C61CF"/>
    <w:rsid w:val="007D24FE"/>
    <w:rsid w:val="007E615A"/>
    <w:rsid w:val="00800176"/>
    <w:rsid w:val="00801C1A"/>
    <w:rsid w:val="008326D5"/>
    <w:rsid w:val="00857A9A"/>
    <w:rsid w:val="00884BDB"/>
    <w:rsid w:val="00885A3B"/>
    <w:rsid w:val="008C0453"/>
    <w:rsid w:val="008C5D42"/>
    <w:rsid w:val="008D76C5"/>
    <w:rsid w:val="008E2B71"/>
    <w:rsid w:val="008E2D79"/>
    <w:rsid w:val="008F2B3C"/>
    <w:rsid w:val="00906997"/>
    <w:rsid w:val="00911258"/>
    <w:rsid w:val="00923E36"/>
    <w:rsid w:val="00933500"/>
    <w:rsid w:val="009345F9"/>
    <w:rsid w:val="00937972"/>
    <w:rsid w:val="00943E89"/>
    <w:rsid w:val="00947BCB"/>
    <w:rsid w:val="00950247"/>
    <w:rsid w:val="009741CB"/>
    <w:rsid w:val="00982A1C"/>
    <w:rsid w:val="009A5FE1"/>
    <w:rsid w:val="009C3460"/>
    <w:rsid w:val="009C5FCA"/>
    <w:rsid w:val="009D118F"/>
    <w:rsid w:val="009D1DD7"/>
    <w:rsid w:val="009D43CD"/>
    <w:rsid w:val="009E0DCD"/>
    <w:rsid w:val="009F2AA9"/>
    <w:rsid w:val="00A10A7B"/>
    <w:rsid w:val="00A17FD0"/>
    <w:rsid w:val="00A31640"/>
    <w:rsid w:val="00A96639"/>
    <w:rsid w:val="00AA3891"/>
    <w:rsid w:val="00AA69FA"/>
    <w:rsid w:val="00AA6BEF"/>
    <w:rsid w:val="00AA7F9F"/>
    <w:rsid w:val="00AC7214"/>
    <w:rsid w:val="00AC75A7"/>
    <w:rsid w:val="00AD46A9"/>
    <w:rsid w:val="00AD7479"/>
    <w:rsid w:val="00AE050A"/>
    <w:rsid w:val="00AF3C08"/>
    <w:rsid w:val="00B00645"/>
    <w:rsid w:val="00B10619"/>
    <w:rsid w:val="00B16107"/>
    <w:rsid w:val="00B173F4"/>
    <w:rsid w:val="00B36312"/>
    <w:rsid w:val="00B413B5"/>
    <w:rsid w:val="00B4167B"/>
    <w:rsid w:val="00B6349D"/>
    <w:rsid w:val="00B72810"/>
    <w:rsid w:val="00B731F5"/>
    <w:rsid w:val="00B8331A"/>
    <w:rsid w:val="00BB07C7"/>
    <w:rsid w:val="00BB5E3C"/>
    <w:rsid w:val="00BE1A74"/>
    <w:rsid w:val="00BF1F5B"/>
    <w:rsid w:val="00BF3AE4"/>
    <w:rsid w:val="00BF5AE6"/>
    <w:rsid w:val="00C004D3"/>
    <w:rsid w:val="00C063DC"/>
    <w:rsid w:val="00C17C42"/>
    <w:rsid w:val="00C24FCD"/>
    <w:rsid w:val="00C333D8"/>
    <w:rsid w:val="00C4141B"/>
    <w:rsid w:val="00C55676"/>
    <w:rsid w:val="00C62C0D"/>
    <w:rsid w:val="00C66F0C"/>
    <w:rsid w:val="00C74BE7"/>
    <w:rsid w:val="00C7713E"/>
    <w:rsid w:val="00C80D41"/>
    <w:rsid w:val="00C953F9"/>
    <w:rsid w:val="00CA2120"/>
    <w:rsid w:val="00CB0413"/>
    <w:rsid w:val="00CB0CE3"/>
    <w:rsid w:val="00CB5045"/>
    <w:rsid w:val="00CB66AC"/>
    <w:rsid w:val="00CC2238"/>
    <w:rsid w:val="00CD4D50"/>
    <w:rsid w:val="00CD5F44"/>
    <w:rsid w:val="00CF3BD1"/>
    <w:rsid w:val="00CF60E9"/>
    <w:rsid w:val="00D01EE0"/>
    <w:rsid w:val="00D21244"/>
    <w:rsid w:val="00D31D0F"/>
    <w:rsid w:val="00D33A8A"/>
    <w:rsid w:val="00D37D76"/>
    <w:rsid w:val="00D44D3F"/>
    <w:rsid w:val="00D6604E"/>
    <w:rsid w:val="00D71EB9"/>
    <w:rsid w:val="00D7793B"/>
    <w:rsid w:val="00D82CFD"/>
    <w:rsid w:val="00DA2F7C"/>
    <w:rsid w:val="00DB3FDF"/>
    <w:rsid w:val="00DB64F3"/>
    <w:rsid w:val="00DB757C"/>
    <w:rsid w:val="00DC0F10"/>
    <w:rsid w:val="00DD675E"/>
    <w:rsid w:val="00DD7484"/>
    <w:rsid w:val="00DF214B"/>
    <w:rsid w:val="00E003B1"/>
    <w:rsid w:val="00E0269B"/>
    <w:rsid w:val="00E135A4"/>
    <w:rsid w:val="00E15ABA"/>
    <w:rsid w:val="00E16351"/>
    <w:rsid w:val="00E37FBB"/>
    <w:rsid w:val="00E472B6"/>
    <w:rsid w:val="00E6009E"/>
    <w:rsid w:val="00E63FA6"/>
    <w:rsid w:val="00E67E92"/>
    <w:rsid w:val="00E776A4"/>
    <w:rsid w:val="00E87505"/>
    <w:rsid w:val="00E91BCD"/>
    <w:rsid w:val="00E95256"/>
    <w:rsid w:val="00EA4132"/>
    <w:rsid w:val="00EB43E7"/>
    <w:rsid w:val="00EB4603"/>
    <w:rsid w:val="00EB6CA8"/>
    <w:rsid w:val="00EC5424"/>
    <w:rsid w:val="00EC6BEC"/>
    <w:rsid w:val="00EC7AB4"/>
    <w:rsid w:val="00ED4424"/>
    <w:rsid w:val="00F01650"/>
    <w:rsid w:val="00F02621"/>
    <w:rsid w:val="00F04237"/>
    <w:rsid w:val="00F044DA"/>
    <w:rsid w:val="00F1153F"/>
    <w:rsid w:val="00F125C7"/>
    <w:rsid w:val="00F17A77"/>
    <w:rsid w:val="00F32D99"/>
    <w:rsid w:val="00F34695"/>
    <w:rsid w:val="00F36F87"/>
    <w:rsid w:val="00F642AD"/>
    <w:rsid w:val="00F73DFB"/>
    <w:rsid w:val="00F84C84"/>
    <w:rsid w:val="00F8614C"/>
    <w:rsid w:val="00FA4034"/>
    <w:rsid w:val="00FB386F"/>
    <w:rsid w:val="00FB5EE6"/>
    <w:rsid w:val="00FC5155"/>
    <w:rsid w:val="00FD0B5F"/>
    <w:rsid w:val="00FD37D2"/>
    <w:rsid w:val="00F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190836BC-8D34-43EE-89D9-C6733C63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A96639"/>
    <w:pPr>
      <w:keepNext/>
      <w:numPr>
        <w:numId w:val="3"/>
      </w:numPr>
      <w:spacing w:before="120"/>
      <w:jc w:val="both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671726"/>
    <w:rPr>
      <w:rFonts w:ascii="Calibri" w:hAnsi="Calibri"/>
      <w:b/>
      <w:bCs/>
      <w:snapToGrid w:val="0"/>
      <w:color w:val="365F91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B8D13-0DFA-45ED-B68B-AA2152E1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17</TotalTime>
  <Pages>4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DEC</vt:lpstr>
    </vt:vector>
  </TitlesOfParts>
  <Company>CIAT</Company>
  <LinksUpToDate>false</LinksUpToDate>
  <CharactersWithSpaces>2484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DEC</dc:title>
  <dc:subject>DOMICILIO ELECTRONICO DO CONTRIBUINTE</dc:subject>
  <dc:creator>Roberto Pereira Stambuk</dc:creator>
  <cp:lastModifiedBy>Cristiano Casaril</cp:lastModifiedBy>
  <cp:revision>11</cp:revision>
  <cp:lastPrinted>2001-03-15T17:26:00Z</cp:lastPrinted>
  <dcterms:created xsi:type="dcterms:W3CDTF">2016-01-11T18:17:00Z</dcterms:created>
  <dcterms:modified xsi:type="dcterms:W3CDTF">2016-10-06T11:32:00Z</dcterms:modified>
</cp:coreProperties>
</file>