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070B6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E1672" w:rsidRPr="00EE1672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SEGUC0010 - Manter Unidades Organizacionais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022D5D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126782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3A3F7D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4944" w:history="1">
        <w:r w:rsidR="003A3F7D" w:rsidRPr="00CC5813">
          <w:rPr>
            <w:rStyle w:val="Hyperlink"/>
            <w:noProof/>
            <w:lang w:val="pt-BR"/>
          </w:rPr>
          <w:t>1.</w:t>
        </w:r>
        <w:r w:rsidR="003A3F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A3F7D" w:rsidRPr="00CC5813">
          <w:rPr>
            <w:rStyle w:val="Hyperlink"/>
            <w:noProof/>
            <w:lang w:val="pt-BR"/>
          </w:rPr>
          <w:t>SEGUC0010 - Manter Unidades Organizacionais</w:t>
        </w:r>
        <w:r w:rsidR="003A3F7D">
          <w:rPr>
            <w:noProof/>
            <w:webHidden/>
          </w:rPr>
          <w:tab/>
        </w:r>
        <w:r w:rsidR="003A3F7D">
          <w:rPr>
            <w:noProof/>
            <w:webHidden/>
          </w:rPr>
          <w:fldChar w:fldCharType="begin"/>
        </w:r>
        <w:r w:rsidR="003A3F7D">
          <w:rPr>
            <w:noProof/>
            <w:webHidden/>
          </w:rPr>
          <w:instrText xml:space="preserve"> PAGEREF _Toc451164944 \h </w:instrText>
        </w:r>
        <w:r w:rsidR="003A3F7D">
          <w:rPr>
            <w:noProof/>
            <w:webHidden/>
          </w:rPr>
        </w:r>
        <w:r w:rsidR="003A3F7D">
          <w:rPr>
            <w:noProof/>
            <w:webHidden/>
          </w:rPr>
          <w:fldChar w:fldCharType="separate"/>
        </w:r>
        <w:r w:rsidR="003A3F7D">
          <w:rPr>
            <w:noProof/>
            <w:webHidden/>
          </w:rPr>
          <w:t>4</w:t>
        </w:r>
        <w:r w:rsidR="003A3F7D"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45" w:history="1">
        <w:r w:rsidRPr="00CC5813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46" w:history="1">
        <w:r w:rsidRPr="00CC5813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47" w:history="1">
        <w:r w:rsidRPr="00CC5813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48" w:history="1">
        <w:r w:rsidRPr="00CC5813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49" w:history="1">
        <w:r w:rsidRPr="00CC5813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50" w:history="1">
        <w:r w:rsidRPr="00CC5813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51" w:history="1">
        <w:r w:rsidRPr="00CC5813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52" w:history="1">
        <w:r w:rsidRPr="00CC5813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53" w:history="1">
        <w:r w:rsidRPr="00CC5813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3F7D" w:rsidRDefault="003A3F7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54" w:history="1">
        <w:r w:rsidRPr="00CC5813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5813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020E36">
        <w:lastRenderedPageBreak/>
        <w:fldChar w:fldCharType="begin"/>
      </w:r>
      <w:r w:rsidR="00020E36">
        <w:instrText xml:space="preserve"> TITLE  \* MERGEFORMAT </w:instrText>
      </w:r>
      <w:r w:rsidR="00020E36">
        <w:fldChar w:fldCharType="separate"/>
      </w:r>
      <w:r w:rsidR="004819BD">
        <w:rPr>
          <w:lang w:val="pt-BR"/>
        </w:rPr>
        <w:t>Especificação de Caso de Uso</w:t>
      </w:r>
      <w:r w:rsidR="00020E36">
        <w:rPr>
          <w:lang w:val="pt-BR"/>
        </w:rPr>
        <w:fldChar w:fldCharType="end"/>
      </w:r>
    </w:p>
    <w:p w:rsidR="00C953F9" w:rsidRPr="000941DB" w:rsidRDefault="00EE1672" w:rsidP="00EE1672">
      <w:pPr>
        <w:pStyle w:val="Ttulo1"/>
        <w:rPr>
          <w:lang w:val="pt-BR"/>
        </w:rPr>
      </w:pPr>
      <w:bookmarkStart w:id="1" w:name="_Toc420923237"/>
      <w:bookmarkStart w:id="2" w:name="_Toc420923238"/>
      <w:bookmarkStart w:id="3" w:name="_Toc451164944"/>
      <w:r w:rsidRPr="00EE1672">
        <w:rPr>
          <w:lang w:val="pt-BR"/>
        </w:rPr>
        <w:t>SEGUC0010 - Manter Unidades Organizacionais</w:t>
      </w:r>
      <w:bookmarkEnd w:id="1"/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51164945"/>
      <w:r>
        <w:rPr>
          <w:lang w:val="pt-BR"/>
        </w:rPr>
        <w:t>Descrição</w:t>
      </w:r>
      <w:bookmarkEnd w:id="4"/>
      <w:bookmarkEnd w:id="5"/>
    </w:p>
    <w:p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das unidades organizacionais, criação da unidade organizacional, alteração da unidade organizacional e exclusão da unidade organizacional</w:t>
      </w:r>
      <w:r>
        <w:rPr>
          <w:lang w:val="pt-BR"/>
        </w:rPr>
        <w:t>.</w:t>
      </w:r>
      <w:r w:rsidR="00CE713C">
        <w:rPr>
          <w:lang w:val="pt-BR"/>
        </w:rPr>
        <w:t xml:space="preserve"> O objetivo das unidades organizacionais é ter um reflexo do organograma da Instituição.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d</w:t>
      </w:r>
      <w:r w:rsidR="00E51A0E">
        <w:rPr>
          <w:i/>
          <w:lang w:val="pt-BR"/>
        </w:rPr>
        <w:t>as unidade</w:t>
      </w:r>
      <w:r w:rsidR="004D4EEF" w:rsidRPr="00973785">
        <w:rPr>
          <w:i/>
          <w:lang w:val="pt-BR"/>
        </w:rPr>
        <w:t xml:space="preserve">s </w:t>
      </w:r>
      <w:r w:rsidR="00E51A0E">
        <w:rPr>
          <w:i/>
          <w:lang w:val="pt-BR"/>
        </w:rPr>
        <w:t>organizacionais</w:t>
      </w:r>
      <w:r w:rsidR="002C2D51" w:rsidRPr="003E097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496136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51164946"/>
      <w:r>
        <w:rPr>
          <w:lang w:val="pt-BR"/>
        </w:rPr>
        <w:t>Atores Envolvidos</w:t>
      </w:r>
      <w:bookmarkEnd w:id="6"/>
      <w:bookmarkEnd w:id="7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51164947"/>
      <w:r>
        <w:rPr>
          <w:lang w:val="pt-BR"/>
        </w:rPr>
        <w:t>Diagrama</w:t>
      </w:r>
      <w:bookmarkEnd w:id="8"/>
      <w:bookmarkEnd w:id="9"/>
    </w:p>
    <w:p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5116494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36203381"/>
      <w:bookmarkStart w:id="16" w:name="_Toc451164949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6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das unidades organizacionais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as unidades organizacionais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8070B6">
        <w:rPr>
          <w:lang w:val="pt-BR"/>
        </w:rPr>
        <w:t>SEGUC0010PG</w:t>
      </w:r>
      <w:r w:rsidR="007C4218">
        <w:rPr>
          <w:lang w:val="pt-BR"/>
        </w:rPr>
        <w:t>01 - Listagem da Unidades Organizacionais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 xml:space="preserve">das </w:t>
      </w:r>
      <w:r w:rsidR="00CF2492">
        <w:rPr>
          <w:lang w:val="pt-BR"/>
        </w:rPr>
        <w:t>unidades organizacionais</w:t>
      </w:r>
      <w:r w:rsidR="002A705E">
        <w:rPr>
          <w:lang w:val="pt-BR"/>
        </w:rPr>
        <w:t xml:space="preserve">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F2492">
        <w:rPr>
          <w:lang w:val="pt-BR"/>
        </w:rPr>
        <w:t>da</w:t>
      </w:r>
      <w:r w:rsidR="002A705E">
        <w:rPr>
          <w:lang w:val="pt-BR"/>
        </w:rPr>
        <w:t xml:space="preserve"> </w:t>
      </w:r>
      <w:r w:rsidR="00CF2492">
        <w:rPr>
          <w:lang w:val="pt-BR"/>
        </w:rPr>
        <w:t>Unidade Organizacional</w:t>
      </w:r>
      <w:r w:rsidR="005C583E">
        <w:rPr>
          <w:lang w:val="pt-BR"/>
        </w:rPr>
        <w:t>”</w:t>
      </w:r>
      <w:r w:rsidR="00CF2492">
        <w:rPr>
          <w:lang w:val="pt-BR"/>
        </w:rPr>
        <w:t xml:space="preserve"> ou “Unidade Pai”</w:t>
      </w:r>
      <w:r w:rsidR="005C583E">
        <w:rPr>
          <w:lang w:val="pt-BR"/>
        </w:rPr>
        <w:t>. 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CF2492">
        <w:rPr>
          <w:lang w:val="pt-BR"/>
        </w:rPr>
        <w:t xml:space="preserve"> o sistema deve mostrar todas a</w:t>
      </w:r>
      <w:r w:rsidR="005C583E">
        <w:rPr>
          <w:lang w:val="pt-BR"/>
        </w:rPr>
        <w:t xml:space="preserve">s </w:t>
      </w:r>
      <w:r w:rsidR="00CF2492">
        <w:rPr>
          <w:lang w:val="pt-BR"/>
        </w:rPr>
        <w:t>unidades organizacionais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36015">
        <w:rPr>
          <w:lang w:val="pt-BR"/>
        </w:rPr>
        <w:t>sistema mostra todas a</w:t>
      </w:r>
      <w:r w:rsidR="0096459F">
        <w:rPr>
          <w:lang w:val="pt-BR"/>
        </w:rPr>
        <w:t xml:space="preserve">s </w:t>
      </w:r>
      <w:r w:rsidR="00C36015">
        <w:rPr>
          <w:lang w:val="pt-BR"/>
        </w:rPr>
        <w:t xml:space="preserve">unidades organizacionais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>: Nome da unidade organizacional, unidade pai</w:t>
      </w:r>
      <w:r w:rsidR="0096459F">
        <w:rPr>
          <w:lang w:val="pt-BR"/>
        </w:rPr>
        <w:t xml:space="preserve">, </w:t>
      </w:r>
      <w:r w:rsidR="007C4218">
        <w:rPr>
          <w:lang w:val="pt-BR"/>
        </w:rPr>
        <w:t>telefone, endereço, chefe geral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7C4218">
        <w:rPr>
          <w:lang w:val="pt-BR"/>
        </w:rPr>
        <w:t>PG001 - Listagem das Unidades Organizacionais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>e podem ser feitas em cada uma das unidades mostradas</w:t>
      </w:r>
      <w:r w:rsidR="00BE7968">
        <w:rPr>
          <w:lang w:val="pt-BR"/>
        </w:rPr>
        <w:t>, essas ações são descritas nos fluxos alternativos.</w:t>
      </w:r>
      <w:r w:rsidR="003D5064">
        <w:rPr>
          <w:lang w:val="pt-BR"/>
        </w:rPr>
        <w:t xml:space="preserve"> O ordenamento é pelo nome da unidade </w:t>
      </w:r>
      <w:r w:rsidR="004A3C2F">
        <w:rPr>
          <w:lang w:val="pt-BR"/>
        </w:rPr>
        <w:t>ascendentemente</w:t>
      </w:r>
      <w:r w:rsidR="003D5064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7" w:name="_Toc408584586"/>
      <w:bookmarkStart w:id="18" w:name="_Toc100995325"/>
      <w:bookmarkStart w:id="19" w:name="_Toc114038718"/>
      <w:bookmarkStart w:id="20" w:name="_Toc451164950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7"/>
      <w:bookmarkEnd w:id="20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BC40BF">
        <w:rPr>
          <w:lang w:val="pt-BR"/>
        </w:rPr>
        <w:lastRenderedPageBreak/>
        <w:t>Unidade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8070B6">
        <w:rPr>
          <w:lang w:val="pt-BR"/>
        </w:rPr>
        <w:t>SEGUC0010PG0</w:t>
      </w:r>
      <w:r w:rsidR="008A2E0E" w:rsidRPr="00D85596">
        <w:rPr>
          <w:lang w:val="pt-BR"/>
        </w:rPr>
        <w:t xml:space="preserve">2 </w:t>
      </w:r>
      <w:r w:rsidR="00DA1063">
        <w:rPr>
          <w:lang w:val="pt-BR"/>
        </w:rPr>
        <w:t>- Dados da Unidade Organizacional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883974">
        <w:rPr>
          <w:lang w:val="pt-BR"/>
        </w:rPr>
        <w:t>a unidade organizacional</w:t>
      </w:r>
      <w:r w:rsidR="008D4640">
        <w:rPr>
          <w:lang w:val="pt-BR"/>
        </w:rPr>
        <w:t xml:space="preserve">: </w:t>
      </w:r>
      <w:r w:rsidR="00883974">
        <w:rPr>
          <w:lang w:val="pt-BR"/>
        </w:rPr>
        <w:t>Nome da unidade organizacional, unidade pai, telefone, endereço, chefe geral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>lida os dados da unidade organizacional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522241">
        <w:rPr>
          <w:lang w:val="pt-BR"/>
        </w:rPr>
        <w:t>a</w:t>
      </w:r>
      <w:r w:rsidR="00953269">
        <w:rPr>
          <w:lang w:val="pt-BR"/>
        </w:rPr>
        <w:t xml:space="preserve"> nov</w:t>
      </w:r>
      <w:r w:rsidR="00522241">
        <w:rPr>
          <w:lang w:val="pt-BR"/>
        </w:rPr>
        <w:t>a</w:t>
      </w:r>
      <w:r w:rsidRPr="004E0F5E">
        <w:rPr>
          <w:lang w:val="pt-BR"/>
        </w:rPr>
        <w:t xml:space="preserve"> </w:t>
      </w:r>
      <w:r w:rsidR="00522241">
        <w:rPr>
          <w:lang w:val="pt-BR"/>
        </w:rPr>
        <w:t xml:space="preserve">unidade organizacional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522241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a</w:t>
      </w:r>
      <w:r w:rsidR="00AB35DA">
        <w:rPr>
          <w:lang w:val="pt-BR"/>
        </w:rPr>
        <w:t xml:space="preserve">s </w:t>
      </w:r>
      <w:r>
        <w:rPr>
          <w:lang w:val="pt-BR"/>
        </w:rPr>
        <w:t>unidades organizacionais</w:t>
      </w:r>
      <w:r w:rsidR="00AB35DA">
        <w:rPr>
          <w:lang w:val="pt-BR"/>
        </w:rPr>
        <w:t xml:space="preserve"> 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0471D8">
        <w:rPr>
          <w:lang w:val="pt-BR"/>
        </w:rPr>
        <w:t>das unidades organizacionais</w:t>
      </w:r>
      <w:r>
        <w:rPr>
          <w:lang w:val="pt-BR"/>
        </w:rPr>
        <w:t>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2.- O sistema mostra uma tela com a informação em detalhe </w:t>
      </w:r>
      <w:r w:rsidR="000471D8">
        <w:rPr>
          <w:lang w:val="pt-BR"/>
        </w:rPr>
        <w:t>da unidade organizacional selecionada: Nome da unidade organizacional, unidade pai, telefone, endereço, chefe geral</w:t>
      </w:r>
      <w:r>
        <w:rPr>
          <w:lang w:val="pt-BR"/>
        </w:rPr>
        <w:t>.</w:t>
      </w:r>
      <w:r w:rsidR="008A2E0E">
        <w:rPr>
          <w:lang w:val="pt-BR"/>
        </w:rPr>
        <w:t xml:space="preserve"> </w:t>
      </w:r>
      <w:r w:rsidR="000471D8">
        <w:rPr>
          <w:lang w:val="pt-BR"/>
        </w:rPr>
        <w:t>(</w:t>
      </w:r>
      <w:r w:rsidR="008070B6">
        <w:rPr>
          <w:lang w:val="pt-BR"/>
        </w:rPr>
        <w:t>SEGUC0010PG0</w:t>
      </w:r>
      <w:r w:rsidR="000471D8">
        <w:rPr>
          <w:lang w:val="pt-BR"/>
        </w:rPr>
        <w:t>2 - Dados da Unidade Organizacional</w:t>
      </w:r>
      <w:r w:rsidR="008A2E0E" w:rsidRPr="00D85596">
        <w:rPr>
          <w:lang w:val="pt-BR"/>
        </w:rPr>
        <w:t>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D7331D">
        <w:rPr>
          <w:lang w:val="pt-BR"/>
        </w:rPr>
        <w:t xml:space="preserve">O sistema carrega todas as unidades organizacionais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excluir uma unidade organizacional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951FB5">
        <w:rPr>
          <w:lang w:val="pt-BR"/>
        </w:rPr>
        <w:t>das unidades organizacionais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</w:t>
      </w:r>
      <w:r w:rsidR="00061CC4">
        <w:rPr>
          <w:lang w:val="pt-BR"/>
        </w:rPr>
        <w:t>e pode ser feita se a unidade não fora uma unidade pai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F06A34">
        <w:rPr>
          <w:lang w:val="pt-BR"/>
        </w:rPr>
        <w:t>O sistema carrega todas a</w:t>
      </w:r>
      <w:r w:rsidR="00554968">
        <w:rPr>
          <w:lang w:val="pt-BR"/>
        </w:rPr>
        <w:t xml:space="preserve">s </w:t>
      </w:r>
      <w:r w:rsidR="00F06A34">
        <w:rPr>
          <w:lang w:val="pt-BR"/>
        </w:rPr>
        <w:t>unidades organizacionais</w:t>
      </w:r>
      <w:r w:rsidR="00554968">
        <w:rPr>
          <w:lang w:val="pt-BR"/>
        </w:rPr>
        <w:t xml:space="preserve"> 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 w:rsidR="00E56458" w:rsidRPr="00F54F6E">
        <w:rPr>
          <w:b/>
          <w:lang w:val="pt-BR"/>
        </w:rPr>
        <w:t>Inclusão</w:t>
      </w:r>
      <w:r w:rsidR="00E56458">
        <w:rPr>
          <w:b/>
          <w:lang w:val="pt-BR"/>
        </w:rPr>
        <w:t xml:space="preserve"> usando uma unidade existente</w:t>
      </w:r>
      <w:r w:rsidR="0017528F">
        <w:rPr>
          <w:b/>
          <w:lang w:val="pt-BR"/>
        </w:rPr>
        <w:t xml:space="preserve"> (Copiar unidade)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>c</w:t>
      </w:r>
      <w:r w:rsidR="001724CC">
        <w:rPr>
          <w:lang w:val="pt-BR"/>
        </w:rPr>
        <w:t>riar uma nova</w:t>
      </w:r>
      <w:r w:rsidR="00E56458">
        <w:rPr>
          <w:lang w:val="pt-BR"/>
        </w:rPr>
        <w:t xml:space="preserve"> unidade organizacional que tem informação </w:t>
      </w:r>
      <w:r w:rsidR="00665AA7">
        <w:rPr>
          <w:lang w:val="pt-BR"/>
        </w:rPr>
        <w:t>comum</w:t>
      </w:r>
      <w:r w:rsidR="00E56458">
        <w:rPr>
          <w:lang w:val="pt-BR"/>
        </w:rPr>
        <w:t xml:space="preserve"> </w:t>
      </w:r>
      <w:r w:rsidR="00665AA7">
        <w:rPr>
          <w:lang w:val="pt-BR"/>
        </w:rPr>
        <w:t>com outra unidade organizacional</w:t>
      </w:r>
      <w:r w:rsidR="001724CC">
        <w:rPr>
          <w:lang w:val="pt-BR"/>
        </w:rPr>
        <w:t>, o ator da click no link “Criar usando essa unidade“</w:t>
      </w:r>
      <w:r w:rsidR="00A042B0">
        <w:rPr>
          <w:lang w:val="pt-BR"/>
        </w:rPr>
        <w:t xml:space="preserve"> junto ao item da listagem das unidades organizacionais</w:t>
      </w:r>
      <w:r>
        <w:rPr>
          <w:lang w:val="pt-BR"/>
        </w:rPr>
        <w:t>.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>a tela com</w:t>
      </w:r>
      <w:r w:rsidR="00731C60">
        <w:rPr>
          <w:lang w:val="pt-BR"/>
        </w:rPr>
        <w:t xml:space="preserve"> a informação em detalhe da unidade organizacional selecionada: Nome da unidade organizacional, unidade pai, telefone, endereço, chefe geral. (</w:t>
      </w:r>
      <w:r w:rsidR="008070B6">
        <w:rPr>
          <w:lang w:val="pt-BR"/>
        </w:rPr>
        <w:t>SEGUC0010PG0</w:t>
      </w:r>
      <w:r w:rsidR="00731C60">
        <w:rPr>
          <w:lang w:val="pt-BR"/>
        </w:rPr>
        <w:t>2 - Dados da Unidade Organizacional</w:t>
      </w:r>
      <w:r w:rsidR="00731C60" w:rsidRPr="00D85596">
        <w:rPr>
          <w:lang w:val="pt-BR"/>
        </w:rPr>
        <w:t>)</w:t>
      </w:r>
    </w:p>
    <w:p w:rsidR="00731C60" w:rsidRDefault="0019629E" w:rsidP="005B4016">
      <w:pPr>
        <w:jc w:val="both"/>
        <w:rPr>
          <w:lang w:val="pt-BR"/>
        </w:rPr>
      </w:pPr>
      <w:r>
        <w:rPr>
          <w:lang w:val="pt-BR"/>
        </w:rPr>
        <w:t xml:space="preserve">3.- </w:t>
      </w:r>
      <w:r w:rsidR="00731C60">
        <w:rPr>
          <w:lang w:val="pt-BR"/>
        </w:rPr>
        <w:t>Altera a informação para a nova unidade organizacional.</w:t>
      </w:r>
    </w:p>
    <w:p w:rsidR="0019629E" w:rsidRDefault="00731C60" w:rsidP="005B4016">
      <w:pPr>
        <w:jc w:val="both"/>
        <w:rPr>
          <w:lang w:val="pt-BR"/>
        </w:rPr>
      </w:pPr>
      <w:r>
        <w:rPr>
          <w:lang w:val="pt-BR"/>
        </w:rPr>
        <w:lastRenderedPageBreak/>
        <w:t xml:space="preserve">4.- </w:t>
      </w:r>
      <w:r w:rsidR="0019629E">
        <w:rPr>
          <w:lang w:val="pt-BR"/>
        </w:rPr>
        <w:t xml:space="preserve">O ator </w:t>
      </w:r>
      <w:r w:rsidR="005B4016">
        <w:rPr>
          <w:lang w:val="pt-BR"/>
        </w:rPr>
        <w:t>escolhe a opção “Fechar”.</w:t>
      </w:r>
    </w:p>
    <w:p w:rsidR="0019629E" w:rsidRPr="00E57D01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21" w:name="_Toc408584587"/>
      <w:bookmarkStart w:id="22" w:name="_Toc101248486"/>
      <w:bookmarkStart w:id="23" w:name="_Toc102377891"/>
      <w:bookmarkStart w:id="24" w:name="_Toc451164951"/>
      <w:bookmarkEnd w:id="15"/>
      <w:bookmarkEnd w:id="18"/>
      <w:bookmarkEnd w:id="19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1"/>
      <w:bookmarkEnd w:id="24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9538A3" w:rsidP="00AE6CE0">
      <w:pPr>
        <w:jc w:val="both"/>
        <w:rPr>
          <w:lang w:val="pt-BR"/>
        </w:rPr>
      </w:pPr>
      <w:r>
        <w:rPr>
          <w:lang w:val="pt-BR"/>
        </w:rPr>
        <w:t>Para os fluxos alternativos A, B e D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>ha toda a informação completa da unidade organizacional</w:t>
      </w:r>
      <w:r w:rsidR="00AE6CE0"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9538A3">
        <w:rPr>
          <w:lang w:val="pt-BR"/>
        </w:rPr>
        <w:t xml:space="preserve">a os fluxos alternativos A, B, </w:t>
      </w:r>
      <w:r>
        <w:rPr>
          <w:lang w:val="pt-BR"/>
        </w:rPr>
        <w:t>C</w:t>
      </w:r>
      <w:r w:rsidR="009538A3">
        <w:rPr>
          <w:lang w:val="pt-BR"/>
        </w:rPr>
        <w:t xml:space="preserve"> e D</w:t>
      </w:r>
      <w:r>
        <w:rPr>
          <w:lang w:val="pt-BR"/>
        </w:rPr>
        <w:t>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5" w:name="_Toc408584583"/>
      <w:bookmarkStart w:id="26" w:name="_Toc451164952"/>
      <w:r>
        <w:rPr>
          <w:lang w:val="pt-BR"/>
        </w:rPr>
        <w:t>Pós-condição</w:t>
      </w:r>
      <w:bookmarkEnd w:id="25"/>
      <w:bookmarkEnd w:id="26"/>
    </w:p>
    <w:p w:rsidR="00496636" w:rsidRDefault="00496636" w:rsidP="0055581E">
      <w:pPr>
        <w:pStyle w:val="Ttulo2"/>
        <w:rPr>
          <w:lang w:val="pt-BR"/>
        </w:rPr>
      </w:pPr>
      <w:bookmarkStart w:id="27" w:name="_Toc101248490"/>
      <w:bookmarkStart w:id="28" w:name="_Toc102377895"/>
      <w:bookmarkStart w:id="29" w:name="_Toc408584588"/>
      <w:bookmarkStart w:id="30" w:name="_Toc451164953"/>
      <w:bookmarkEnd w:id="22"/>
      <w:bookmarkEnd w:id="23"/>
      <w:r w:rsidRPr="00496636">
        <w:rPr>
          <w:lang w:val="pt-BR"/>
        </w:rPr>
        <w:t>Requisitos Especiais</w:t>
      </w:r>
      <w:bookmarkEnd w:id="27"/>
      <w:bookmarkEnd w:id="28"/>
      <w:bookmarkEnd w:id="29"/>
      <w:bookmarkEnd w:id="30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F64237" w:rsidRPr="004106BD" w:rsidRDefault="00F64237" w:rsidP="00F64237">
      <w:pPr>
        <w:pStyle w:val="PargrafodaLista"/>
        <w:numPr>
          <w:ilvl w:val="0"/>
          <w:numId w:val="21"/>
        </w:numPr>
        <w:rPr>
          <w:lang w:val="pt-BR"/>
        </w:rPr>
      </w:pPr>
      <w:r w:rsidRPr="00F64237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1" w:name="_Toc451164954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1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8070B6" w:rsidP="005B117E">
      <w:pPr>
        <w:rPr>
          <w:noProof/>
          <w:lang w:val="pt-BR" w:eastAsia="pt-BR"/>
        </w:rPr>
      </w:pPr>
      <w:r>
        <w:rPr>
          <w:lang w:val="pt-BR"/>
        </w:rPr>
        <w:lastRenderedPageBreak/>
        <w:t>SEGUC0010PG0</w:t>
      </w:r>
      <w:r w:rsidR="00CA6AD9">
        <w:rPr>
          <w:noProof/>
          <w:lang w:val="pt-BR" w:eastAsia="pt-BR"/>
        </w:rPr>
        <w:t>1 - Listagem das Unidades Organizacionais</w:t>
      </w:r>
    </w:p>
    <w:p w:rsidR="00303411" w:rsidRDefault="00303411" w:rsidP="005B117E">
      <w:pPr>
        <w:rPr>
          <w:lang w:val="pt-BR"/>
        </w:rPr>
      </w:pPr>
    </w:p>
    <w:p w:rsidR="00303411" w:rsidRDefault="000842B2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1715" cy="3825240"/>
            <wp:effectExtent l="19050" t="19050" r="26035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38252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0B6" w:rsidRDefault="008070B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EE1672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8758B0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2" w:name="_Toc325449852"/>
            <w:bookmarkStart w:id="33" w:name="_Toc325522385"/>
            <w:bookmarkStart w:id="34" w:name="_Toc325522435"/>
            <w:bookmarkStart w:id="35" w:name="_Toc325538369"/>
            <w:bookmarkStart w:id="36" w:name="_Toc328465902"/>
            <w:bookmarkStart w:id="37" w:name="_Toc328667838"/>
            <w:bookmarkStart w:id="38" w:name="_Toc328744455"/>
            <w:bookmarkStart w:id="39" w:name="_Toc329177976"/>
            <w:bookmarkStart w:id="40" w:name="_Toc330292115"/>
            <w:bookmarkStart w:id="41" w:name="_Toc325449854"/>
            <w:bookmarkStart w:id="42" w:name="_Toc325522387"/>
            <w:bookmarkStart w:id="43" w:name="_Toc325522437"/>
            <w:bookmarkStart w:id="44" w:name="_Toc325538371"/>
            <w:bookmarkStart w:id="45" w:name="_Toc328465904"/>
            <w:bookmarkStart w:id="46" w:name="_Toc328667840"/>
            <w:bookmarkStart w:id="47" w:name="_Toc328744457"/>
            <w:bookmarkStart w:id="48" w:name="_Toc329177978"/>
            <w:bookmarkStart w:id="49" w:name="_Toc330292117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BB6C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8758B0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DF11EF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0" w:name="_Toc328465905"/>
            <w:bookmarkStart w:id="51" w:name="_Toc328667841"/>
            <w:bookmarkStart w:id="52" w:name="_Toc328744458"/>
            <w:bookmarkStart w:id="53" w:name="_Toc329177979"/>
            <w:bookmarkStart w:id="54" w:name="_Toc330292118"/>
            <w:bookmarkEnd w:id="50"/>
            <w:bookmarkEnd w:id="51"/>
            <w:bookmarkEnd w:id="52"/>
            <w:bookmarkEnd w:id="53"/>
            <w:bookmarkEnd w:id="54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Inclusão usando uma unidade existente (copiar)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D</w:t>
            </w:r>
          </w:p>
        </w:tc>
      </w:tr>
      <w:tr w:rsidR="008850E2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EE167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D94D16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EE1672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5" w:name="_Toc328465906"/>
            <w:bookmarkStart w:id="56" w:name="_Toc328667842"/>
            <w:bookmarkStart w:id="57" w:name="_Toc328744459"/>
            <w:bookmarkStart w:id="58" w:name="_Toc329177980"/>
            <w:bookmarkEnd w:id="55"/>
            <w:bookmarkEnd w:id="56"/>
            <w:bookmarkEnd w:id="57"/>
            <w:bookmarkEnd w:id="58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lastRenderedPageBreak/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8070B6" w:rsidRDefault="008070B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2422C" w:rsidRPr="00F2422C" w:rsidRDefault="008070B6" w:rsidP="00F2422C">
      <w:pPr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SEGUC0010PG0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–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Dados d</w:t>
      </w:r>
      <w:r w:rsidR="002E7CF3">
        <w:rPr>
          <w:noProof/>
          <w:lang w:val="pt-BR" w:eastAsia="pt-BR"/>
        </w:rPr>
        <w:t>a Unidade Organizacional</w:t>
      </w:r>
    </w:p>
    <w:p w:rsidR="00F2422C" w:rsidRDefault="00D738A6" w:rsidP="00F2422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8065" cy="4036695"/>
            <wp:effectExtent l="19050" t="19050" r="19685" b="20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065" cy="4036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0B6" w:rsidRDefault="008070B6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EE1672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F870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8E2D13" w:rsidRPr="00160BCD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organizacional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491BDF" w:rsidP="008E2D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E2D13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unidade organizacional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pai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Default="00A913F8" w:rsidP="00A913F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endereço da unidade organizacional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Chefe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Chefe da unidade organizacional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EE1672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(A),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e (D)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D92B74" w:rsidRPr="00EE1672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DF11E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es-EC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EE1672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E36" w:rsidRDefault="00020E36">
      <w:r>
        <w:separator/>
      </w:r>
    </w:p>
  </w:endnote>
  <w:endnote w:type="continuationSeparator" w:id="0">
    <w:p w:rsidR="00020E36" w:rsidRDefault="0002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020E3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6775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3A3F7D" w:rsidRPr="003A3F7D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E36" w:rsidRDefault="00020E36">
      <w:r>
        <w:separator/>
      </w:r>
    </w:p>
  </w:footnote>
  <w:footnote w:type="continuationSeparator" w:id="0">
    <w:p w:rsidR="00020E36" w:rsidRDefault="00020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0E36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4429"/>
    <w:rsid w:val="00017DDD"/>
    <w:rsid w:val="00020E36"/>
    <w:rsid w:val="00022D5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238D"/>
    <w:rsid w:val="0007488A"/>
    <w:rsid w:val="000842B2"/>
    <w:rsid w:val="000854B4"/>
    <w:rsid w:val="000924F3"/>
    <w:rsid w:val="00093298"/>
    <w:rsid w:val="000941DB"/>
    <w:rsid w:val="000946F5"/>
    <w:rsid w:val="000A1EF4"/>
    <w:rsid w:val="000A2504"/>
    <w:rsid w:val="000A2CB1"/>
    <w:rsid w:val="000A67B5"/>
    <w:rsid w:val="000A6CC3"/>
    <w:rsid w:val="000B1BB5"/>
    <w:rsid w:val="000C0F45"/>
    <w:rsid w:val="000C68EA"/>
    <w:rsid w:val="000E333E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91072"/>
    <w:rsid w:val="00192725"/>
    <w:rsid w:val="00193A20"/>
    <w:rsid w:val="0019629E"/>
    <w:rsid w:val="001A1BCC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9F"/>
    <w:rsid w:val="002332F5"/>
    <w:rsid w:val="00237EDF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5630"/>
    <w:rsid w:val="002A705E"/>
    <w:rsid w:val="002A7A66"/>
    <w:rsid w:val="002B45AA"/>
    <w:rsid w:val="002C2D51"/>
    <w:rsid w:val="002D68D6"/>
    <w:rsid w:val="002E7CF3"/>
    <w:rsid w:val="002F1589"/>
    <w:rsid w:val="002F77BD"/>
    <w:rsid w:val="00303411"/>
    <w:rsid w:val="0031219B"/>
    <w:rsid w:val="003331A9"/>
    <w:rsid w:val="00337B3F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9045D"/>
    <w:rsid w:val="003A3F7D"/>
    <w:rsid w:val="003C6B2C"/>
    <w:rsid w:val="003D5064"/>
    <w:rsid w:val="003E012B"/>
    <w:rsid w:val="003E097C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5D6A"/>
    <w:rsid w:val="00441C85"/>
    <w:rsid w:val="00445E12"/>
    <w:rsid w:val="00454AD8"/>
    <w:rsid w:val="0045775B"/>
    <w:rsid w:val="00464F95"/>
    <w:rsid w:val="00470599"/>
    <w:rsid w:val="0047163D"/>
    <w:rsid w:val="004779A9"/>
    <w:rsid w:val="004819BD"/>
    <w:rsid w:val="00482126"/>
    <w:rsid w:val="0048228C"/>
    <w:rsid w:val="00483110"/>
    <w:rsid w:val="00491BDF"/>
    <w:rsid w:val="00496136"/>
    <w:rsid w:val="00496636"/>
    <w:rsid w:val="004A3C2F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B5229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F13D0"/>
    <w:rsid w:val="006F7B4E"/>
    <w:rsid w:val="00700CE4"/>
    <w:rsid w:val="00705A32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600FA"/>
    <w:rsid w:val="0077393B"/>
    <w:rsid w:val="0077726F"/>
    <w:rsid w:val="00792FF3"/>
    <w:rsid w:val="007A6296"/>
    <w:rsid w:val="007B12BB"/>
    <w:rsid w:val="007C4218"/>
    <w:rsid w:val="007D24FE"/>
    <w:rsid w:val="007D4363"/>
    <w:rsid w:val="007E384D"/>
    <w:rsid w:val="007E5BAE"/>
    <w:rsid w:val="007E615A"/>
    <w:rsid w:val="007F377E"/>
    <w:rsid w:val="00800176"/>
    <w:rsid w:val="00801C1A"/>
    <w:rsid w:val="008070B6"/>
    <w:rsid w:val="00822CF5"/>
    <w:rsid w:val="00827573"/>
    <w:rsid w:val="00827645"/>
    <w:rsid w:val="00852194"/>
    <w:rsid w:val="00857A9A"/>
    <w:rsid w:val="00860249"/>
    <w:rsid w:val="008629E2"/>
    <w:rsid w:val="008758B0"/>
    <w:rsid w:val="00883974"/>
    <w:rsid w:val="00884BDB"/>
    <w:rsid w:val="008850E2"/>
    <w:rsid w:val="00885A3B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3F95"/>
    <w:rsid w:val="009D43CD"/>
    <w:rsid w:val="009D7B09"/>
    <w:rsid w:val="009E0DCD"/>
    <w:rsid w:val="009E1F32"/>
    <w:rsid w:val="009E2D7A"/>
    <w:rsid w:val="009F53A1"/>
    <w:rsid w:val="009F6672"/>
    <w:rsid w:val="00A02FFA"/>
    <w:rsid w:val="00A042B0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52A7A"/>
    <w:rsid w:val="00A91364"/>
    <w:rsid w:val="00A913F8"/>
    <w:rsid w:val="00A93D23"/>
    <w:rsid w:val="00AA69FA"/>
    <w:rsid w:val="00AA70BC"/>
    <w:rsid w:val="00AB15DB"/>
    <w:rsid w:val="00AB35DA"/>
    <w:rsid w:val="00AB58AB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3C08"/>
    <w:rsid w:val="00AF7A57"/>
    <w:rsid w:val="00B01216"/>
    <w:rsid w:val="00B10619"/>
    <w:rsid w:val="00B273B2"/>
    <w:rsid w:val="00B36312"/>
    <w:rsid w:val="00B4096E"/>
    <w:rsid w:val="00B45009"/>
    <w:rsid w:val="00B61B07"/>
    <w:rsid w:val="00B62CF5"/>
    <w:rsid w:val="00B73EA0"/>
    <w:rsid w:val="00B753C7"/>
    <w:rsid w:val="00B821FF"/>
    <w:rsid w:val="00B8331A"/>
    <w:rsid w:val="00B90678"/>
    <w:rsid w:val="00BA3F75"/>
    <w:rsid w:val="00BA515B"/>
    <w:rsid w:val="00BB5E3C"/>
    <w:rsid w:val="00BB6C30"/>
    <w:rsid w:val="00BC1013"/>
    <w:rsid w:val="00BC40BF"/>
    <w:rsid w:val="00BC6889"/>
    <w:rsid w:val="00BD4BA6"/>
    <w:rsid w:val="00BD6B09"/>
    <w:rsid w:val="00BE1A74"/>
    <w:rsid w:val="00BE7968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6AD9"/>
    <w:rsid w:val="00CB0CE3"/>
    <w:rsid w:val="00CB5045"/>
    <w:rsid w:val="00CB66AC"/>
    <w:rsid w:val="00CD4D50"/>
    <w:rsid w:val="00CE2684"/>
    <w:rsid w:val="00CE6794"/>
    <w:rsid w:val="00CE713C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30475"/>
    <w:rsid w:val="00D31D0F"/>
    <w:rsid w:val="00D365D4"/>
    <w:rsid w:val="00D40618"/>
    <w:rsid w:val="00D440FB"/>
    <w:rsid w:val="00D44D3F"/>
    <w:rsid w:val="00D53399"/>
    <w:rsid w:val="00D62056"/>
    <w:rsid w:val="00D72554"/>
    <w:rsid w:val="00D7331D"/>
    <w:rsid w:val="00D738A6"/>
    <w:rsid w:val="00D73C3C"/>
    <w:rsid w:val="00D774BA"/>
    <w:rsid w:val="00D80DF0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6FCC"/>
    <w:rsid w:val="00DF02EF"/>
    <w:rsid w:val="00DF11EF"/>
    <w:rsid w:val="00DF73AA"/>
    <w:rsid w:val="00E003B1"/>
    <w:rsid w:val="00E0269B"/>
    <w:rsid w:val="00E135A4"/>
    <w:rsid w:val="00E15ABA"/>
    <w:rsid w:val="00E16351"/>
    <w:rsid w:val="00E217C4"/>
    <w:rsid w:val="00E32C58"/>
    <w:rsid w:val="00E377DB"/>
    <w:rsid w:val="00E37FBB"/>
    <w:rsid w:val="00E40352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726E"/>
    <w:rsid w:val="00E96817"/>
    <w:rsid w:val="00EA0C88"/>
    <w:rsid w:val="00EA4132"/>
    <w:rsid w:val="00EB1E07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E1672"/>
    <w:rsid w:val="00EF447E"/>
    <w:rsid w:val="00F01650"/>
    <w:rsid w:val="00F06A34"/>
    <w:rsid w:val="00F125C7"/>
    <w:rsid w:val="00F12804"/>
    <w:rsid w:val="00F17A77"/>
    <w:rsid w:val="00F20701"/>
    <w:rsid w:val="00F2422C"/>
    <w:rsid w:val="00F33A33"/>
    <w:rsid w:val="00F34695"/>
    <w:rsid w:val="00F4330A"/>
    <w:rsid w:val="00F464C6"/>
    <w:rsid w:val="00F54F6E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4E29C-AB64-4220-975B-E3CE28BA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11</Pages>
  <Words>1620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10351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143</cp:revision>
  <cp:lastPrinted>2001-03-15T17:26:00Z</cp:lastPrinted>
  <dcterms:created xsi:type="dcterms:W3CDTF">2015-11-09T19:39:00Z</dcterms:created>
  <dcterms:modified xsi:type="dcterms:W3CDTF">2016-05-16T15:27:00Z</dcterms:modified>
</cp:coreProperties>
</file>