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Consolas" w:hAnsi="Consolas"/>
          <w:b/>
          <w:bCs/>
          <w:sz w:val="20"/>
          <w:szCs w:val="20"/>
        </w:rPr>
        <w:t xml:space="preserve">Documento Conversor </w:t>
      </w:r>
      <w:r>
        <w:rPr>
          <w:rFonts w:ascii="Consolas" w:hAnsi="Consolas"/>
          <w:b/>
          <w:bCs/>
          <w:sz w:val="20"/>
          <w:szCs w:val="20"/>
        </w:rPr>
        <w:t>URANIO</w:t>
      </w:r>
      <w:r>
        <w:rPr>
          <w:rFonts w:ascii="Consolas" w:hAnsi="Consolas"/>
          <w:b/>
          <w:bCs/>
          <w:sz w:val="20"/>
          <w:szCs w:val="20"/>
        </w:rPr>
        <w:t>-</w:t>
      </w:r>
      <w:r>
        <w:rPr>
          <w:rFonts w:ascii="Consolas" w:hAnsi="Consolas"/>
          <w:b/>
          <w:bCs/>
          <w:sz w:val="20"/>
          <w:szCs w:val="20"/>
        </w:rPr>
        <w:t>PLUTAO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S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egue abaixo a tabela de relações entre as propriedades da </w:t>
      </w:r>
      <w:r>
        <w:rPr>
          <w:rFonts w:ascii="Consolas" w:hAnsi="Consolas"/>
          <w:b/>
          <w:bCs/>
          <w:sz w:val="20"/>
          <w:szCs w:val="20"/>
        </w:rPr>
        <w:t>tabela TB_CLIENTE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e a </w:t>
      </w:r>
      <w:r>
        <w:rPr>
          <w:rFonts w:ascii="Consolas" w:hAnsi="Consolas"/>
          <w:b/>
          <w:bCs/>
          <w:sz w:val="20"/>
          <w:szCs w:val="20"/>
        </w:rPr>
        <w:t>tabela PARTE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respectivamente dos bancos de dados </w:t>
      </w:r>
      <w:r>
        <w:rPr>
          <w:rFonts w:ascii="Consolas" w:hAnsi="Consolas"/>
          <w:b/>
          <w:bCs/>
          <w:sz w:val="20"/>
          <w:szCs w:val="20"/>
        </w:rPr>
        <w:t>URANIO.FDB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e </w:t>
      </w:r>
      <w:r>
        <w:rPr>
          <w:rFonts w:ascii="Consolas" w:hAnsi="Consolas"/>
          <w:b/>
          <w:bCs/>
          <w:sz w:val="20"/>
          <w:szCs w:val="20"/>
        </w:rPr>
        <w:t>PLUTAO.FDB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Ambas possuem </w:t>
      </w:r>
      <w:r>
        <w:rPr>
          <w:rFonts w:ascii="Consolas" w:hAnsi="Consolas"/>
          <w:b w:val="false"/>
          <w:bCs w:val="false"/>
          <w:i/>
          <w:iCs/>
          <w:sz w:val="20"/>
          <w:szCs w:val="20"/>
        </w:rPr>
        <w:t>propriedades com tipos e tamanhos similares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 </w:t>
      </w:r>
      <w:r>
        <w:rPr>
          <w:rFonts w:ascii="Consolas" w:hAnsi="Consolas"/>
          <w:b/>
          <w:bCs/>
          <w:sz w:val="20"/>
          <w:szCs w:val="20"/>
        </w:rPr>
        <w:t>tabela PARTE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PLUTAO.FDB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ao </w:t>
      </w:r>
      <w:r>
        <w:rPr>
          <w:rFonts w:ascii="Consolas" w:hAnsi="Consolas"/>
          <w:b/>
          <w:bCs/>
          <w:sz w:val="20"/>
          <w:szCs w:val="20"/>
        </w:rPr>
        <w:t xml:space="preserve">CPF/CNPJ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como </w:t>
      </w:r>
      <w:r>
        <w:rPr>
          <w:rFonts w:ascii="Consolas" w:hAnsi="Consolas"/>
          <w:b/>
          <w:bCs/>
          <w:sz w:val="20"/>
          <w:szCs w:val="20"/>
        </w:rPr>
        <w:t>DOCUMENTO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enquanto a </w:t>
      </w:r>
      <w:r>
        <w:rPr>
          <w:rFonts w:ascii="Consolas" w:hAnsi="Consolas"/>
          <w:b/>
          <w:bCs/>
          <w:sz w:val="20"/>
          <w:szCs w:val="20"/>
        </w:rPr>
        <w:t>tabela TB_CLIENTE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URANIO.FDB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como </w:t>
      </w:r>
      <w:r>
        <w:rPr>
          <w:rFonts w:ascii="Consolas" w:hAnsi="Consolas"/>
          <w:b/>
          <w:bCs/>
          <w:sz w:val="20"/>
          <w:szCs w:val="20"/>
        </w:rPr>
        <w:t>CPFCNPJ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 </w:t>
      </w:r>
      <w:r>
        <w:rPr>
          <w:rFonts w:ascii="Consolas" w:hAnsi="Consolas"/>
          <w:b/>
          <w:bCs/>
          <w:sz w:val="20"/>
          <w:szCs w:val="20"/>
        </w:rPr>
        <w:t>tabela PARTE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PLUTAO.FDB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ao </w:t>
      </w:r>
      <w:r>
        <w:rPr>
          <w:rFonts w:ascii="Consolas" w:hAnsi="Consolas"/>
          <w:b/>
          <w:bCs/>
          <w:sz w:val="20"/>
          <w:szCs w:val="20"/>
        </w:rPr>
        <w:t>RG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como </w:t>
      </w:r>
      <w:r>
        <w:rPr>
          <w:rFonts w:ascii="Consolas" w:hAnsi="Consolas"/>
          <w:b/>
          <w:bCs/>
          <w:sz w:val="20"/>
          <w:szCs w:val="20"/>
        </w:rPr>
        <w:t>IDENTIDADE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enquanto a </w:t>
      </w:r>
      <w:r>
        <w:rPr>
          <w:rFonts w:ascii="Consolas" w:hAnsi="Consolas"/>
          <w:b/>
          <w:bCs/>
          <w:sz w:val="20"/>
          <w:szCs w:val="20"/>
        </w:rPr>
        <w:t>tabela TB_CLIENTE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URANIO.FDB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como </w:t>
      </w:r>
      <w:r>
        <w:rPr>
          <w:rFonts w:ascii="Consolas" w:hAnsi="Consolas"/>
          <w:b/>
          <w:bCs/>
          <w:sz w:val="20"/>
          <w:szCs w:val="20"/>
        </w:rPr>
        <w:t>DOCUMENTO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 </w:t>
      </w:r>
      <w:r>
        <w:rPr>
          <w:rFonts w:ascii="Consolas" w:hAnsi="Consolas"/>
          <w:b/>
          <w:bCs/>
          <w:sz w:val="20"/>
          <w:szCs w:val="20"/>
        </w:rPr>
        <w:t>tabela PARTE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PLUTAO.FDB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ao </w:t>
      </w:r>
      <w:r>
        <w:rPr>
          <w:rFonts w:ascii="Consolas" w:hAnsi="Consolas"/>
          <w:b/>
          <w:bCs/>
          <w:sz w:val="20"/>
          <w:szCs w:val="20"/>
        </w:rPr>
        <w:t xml:space="preserve">Gênero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como </w:t>
      </w:r>
      <w:r>
        <w:rPr>
          <w:rFonts w:ascii="Consolas" w:hAnsi="Consolas"/>
          <w:b/>
          <w:bCs/>
          <w:sz w:val="20"/>
          <w:szCs w:val="20"/>
        </w:rPr>
        <w:t>SEXO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possuindo capacidade para 2 caracteres, enquanto a </w:t>
      </w:r>
      <w:r>
        <w:rPr>
          <w:rFonts w:ascii="Consolas" w:hAnsi="Consolas"/>
          <w:b/>
          <w:bCs/>
          <w:sz w:val="20"/>
          <w:szCs w:val="20"/>
        </w:rPr>
        <w:t>tabela TB_CLIENTE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URANIO.FDB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como </w:t>
      </w:r>
      <w:r>
        <w:rPr>
          <w:rFonts w:ascii="Consolas" w:hAnsi="Consolas"/>
          <w:b/>
          <w:bCs/>
          <w:sz w:val="20"/>
          <w:szCs w:val="20"/>
        </w:rPr>
        <w:t>SEXO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com capacidade para 100 carácter. Deverá ser feita a </w:t>
      </w:r>
      <w:r>
        <w:rPr>
          <w:rFonts w:ascii="Consolas" w:hAnsi="Consolas"/>
          <w:b/>
          <w:bCs/>
          <w:sz w:val="20"/>
          <w:szCs w:val="20"/>
        </w:rPr>
        <w:t>modificação do tamanho do campo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•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A </w:t>
      </w:r>
      <w:r>
        <w:rPr>
          <w:rFonts w:ascii="Consolas" w:hAnsi="Consolas"/>
          <w:b/>
          <w:bCs/>
          <w:sz w:val="20"/>
          <w:szCs w:val="20"/>
        </w:rPr>
        <w:t>tabela PARTE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PLUTAO.FDB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ao </w:t>
      </w:r>
      <w:r>
        <w:rPr>
          <w:rFonts w:ascii="Consolas" w:hAnsi="Consolas"/>
          <w:b/>
          <w:bCs/>
          <w:sz w:val="20"/>
          <w:szCs w:val="20"/>
        </w:rPr>
        <w:t xml:space="preserve">UF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como </w:t>
      </w:r>
      <w:r>
        <w:rPr>
          <w:rFonts w:ascii="Consolas" w:hAnsi="Consolas"/>
          <w:b/>
          <w:bCs/>
          <w:sz w:val="20"/>
          <w:szCs w:val="20"/>
        </w:rPr>
        <w:t>ESTADO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possuindo capacidade para 20 caracteres, enquanto a </w:t>
      </w:r>
      <w:r>
        <w:rPr>
          <w:rFonts w:ascii="Consolas" w:hAnsi="Consolas"/>
          <w:b/>
          <w:bCs/>
          <w:sz w:val="20"/>
          <w:szCs w:val="20"/>
        </w:rPr>
        <w:t>tabela TB_CLIENTE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do banco </w:t>
      </w:r>
      <w:r>
        <w:rPr>
          <w:rFonts w:ascii="Consolas" w:hAnsi="Consolas"/>
          <w:b/>
          <w:bCs/>
          <w:sz w:val="20"/>
          <w:szCs w:val="20"/>
        </w:rPr>
        <w:t>URANIO.FDB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 refere-se como </w:t>
      </w:r>
      <w:r>
        <w:rPr>
          <w:rFonts w:ascii="Consolas" w:hAnsi="Consolas"/>
          <w:b/>
          <w:bCs/>
          <w:sz w:val="20"/>
          <w:szCs w:val="20"/>
        </w:rPr>
        <w:t>ESTADO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, com capacidade para 100 carácter. Deverá ser feita a </w:t>
      </w:r>
      <w:r>
        <w:rPr>
          <w:rFonts w:ascii="Consolas" w:hAnsi="Consolas"/>
          <w:b/>
          <w:bCs/>
          <w:sz w:val="20"/>
          <w:szCs w:val="20"/>
        </w:rPr>
        <w:t>modificação do tamanho do campo</w:t>
      </w:r>
      <w:r>
        <w:rPr>
          <w:rFonts w:ascii="Consolas" w:hAnsi="Consolas"/>
          <w:b w:val="false"/>
          <w:bCs w:val="false"/>
          <w:sz w:val="20"/>
          <w:szCs w:val="20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Tabela de relações:</w:t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5"/>
        <w:gridCol w:w="2550"/>
        <w:gridCol w:w="2385"/>
        <w:gridCol w:w="1410"/>
        <w:gridCol w:w="1035"/>
      </w:tblGrid>
      <w:tr>
        <w:trPr>
          <w:trHeight w:val="285" w:hRule="atLeast"/>
        </w:trPr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ORIGEM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DESTINO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Tamanho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Banco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  <w:r>
              <w:rPr>
                <w:rFonts w:ascii="Consolas" w:hAnsi="Consolas"/>
                <w:sz w:val="20"/>
                <w:szCs w:val="20"/>
              </w:rPr>
              <w:t>RANIO.</w:t>
            </w:r>
            <w:r>
              <w:rPr>
                <w:rFonts w:ascii="Consolas" w:hAnsi="Consolas"/>
                <w:sz w:val="20"/>
                <w:szCs w:val="20"/>
              </w:rPr>
              <w:t>FDB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PLUTAO.</w:t>
            </w:r>
            <w:r>
              <w:rPr>
                <w:rFonts w:ascii="Consolas" w:hAnsi="Consolas"/>
                <w:sz w:val="20"/>
                <w:szCs w:val="20"/>
              </w:rPr>
              <w:t>FDB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Tabela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TB_CLIENTE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PARTE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 xml:space="preserve">INT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CLIENTE_ID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PARTEID 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bCs w:val="false"/>
                <w:sz w:val="20"/>
                <w:szCs w:val="20"/>
              </w:rPr>
              <w:t>250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NOME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NOME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Gênero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SEXO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SEXO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CPF/CNPJ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CPFCNPJ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Tipo de Pessoa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TIPO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TIPOPESSOA 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RG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IDENTIDADE 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VARCHAR 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Data de Nascimento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DATANASCIMENTO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NASCIMENTO 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DATE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Data de Fundação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DATADEABERTURA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FUNDACAO 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DATE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Telefone Comercial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TELEFONE1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TELEFONECOMERCIAL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Telefone Celular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TELEFONE2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TELEFORNECELULAR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Profissão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PROF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PROFISSAO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Estado Civil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ESTADOCIVIL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ESTADOCIVIL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EMAIL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EMAIL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60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Endereço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RUA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LOGRADOURO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Bairro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BAIRRO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BAIRRO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/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Cidade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CIDADE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CIDADE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  <w:tr>
        <w:trPr>
          <w:trHeight w:val="93" w:hRule="atLeast"/>
        </w:trPr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UF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ESTADO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ESTADO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2</w:t>
            </w:r>
          </w:p>
        </w:tc>
      </w:tr>
      <w:tr>
        <w:trPr>
          <w:trHeight w:val="264" w:hRule="atLeast"/>
        </w:trPr>
        <w:tc>
          <w:tcPr>
            <w:tcW w:w="226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b/>
                <w:b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</w:rPr>
              <w:t>País</w:t>
            </w:r>
          </w:p>
        </w:tc>
        <w:tc>
          <w:tcPr>
            <w:tcW w:w="255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PAIS</w:t>
            </w:r>
          </w:p>
        </w:tc>
        <w:tc>
          <w:tcPr>
            <w:tcW w:w="238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PAIS</w:t>
            </w:r>
          </w:p>
        </w:tc>
        <w:tc>
          <w:tcPr>
            <w:tcW w:w="1410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VARCHAR</w:t>
            </w:r>
          </w:p>
        </w:tc>
        <w:tc>
          <w:tcPr>
            <w:tcW w:w="1035" w:type="dxa"/>
            <w:tcBorders/>
          </w:tcPr>
          <w:p>
            <w:pPr>
              <w:pStyle w:val="Contedodatabela"/>
              <w:bidi w:val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100</w:t>
            </w:r>
          </w:p>
        </w:tc>
      </w:tr>
    </w:tbl>
    <w:p>
      <w:pPr>
        <w:pStyle w:val="Normal"/>
        <w:bidi w:val="0"/>
        <w:jc w:val="center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LibreOffice/7.0.3.1$Windows_X86_64 LibreOffice_project/d7547858d014d4cf69878db179d326fc3483e082</Application>
  <Pages>1</Pages>
  <Words>275</Words>
  <Characters>1591</Characters>
  <CharactersWithSpaces>1767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2021-11-14T15:58:31Z</dcterms:created>
  <dc:creator/>
  <dc:description/>
  <dc:language>pt-BR</dc:language>
  <cp:lastModifiedBy/>
  <dcterms:modified xsi:type="dcterms:W3CDTF">2021-11-14T16:36:59Z</dcterms:modified>
  <cp:revision>6</cp:revision>
  <dc:subject/>
  <dc:title/>
</cp:coreProperties>
</file>