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685A3" w14:textId="4681B64D" w:rsidR="00791961" w:rsidRPr="00734532" w:rsidRDefault="00734532">
      <w:pPr>
        <w:spacing w:before="60" w:after="100"/>
        <w:rPr>
          <w:rFonts w:ascii="Calibri" w:hAnsi="Calibri" w:cs="Calibri"/>
          <w:b/>
          <w:bCs/>
          <w:sz w:val="32"/>
          <w:szCs w:val="32"/>
        </w:rPr>
      </w:pPr>
      <w:r>
        <w:rPr>
          <w:rFonts w:ascii="Calibri" w:hAnsi="Calibri" w:cs="Calibri"/>
          <w:b/>
          <w:bCs/>
          <w:sz w:val="32"/>
          <w:szCs w:val="32"/>
        </w:rPr>
        <w:t xml:space="preserve">First point:  </w:t>
      </w:r>
      <w:proofErr w:type="spellStart"/>
      <w:r>
        <w:rPr>
          <w:rFonts w:ascii="Calibri" w:hAnsi="Calibri" w:cs="Calibri"/>
          <w:b/>
          <w:bCs/>
          <w:sz w:val="32"/>
          <w:szCs w:val="32"/>
        </w:rPr>
        <w:t>ie</w:t>
      </w:r>
      <w:proofErr w:type="spellEnd"/>
      <w:r>
        <w:rPr>
          <w:rFonts w:ascii="Calibri" w:hAnsi="Calibri" w:cs="Calibri"/>
          <w:b/>
          <w:bCs/>
          <w:sz w:val="32"/>
          <w:szCs w:val="32"/>
        </w:rPr>
        <w:t xml:space="preserve"> colibactin to SBS88 mutation</w:t>
      </w:r>
    </w:p>
    <w:p w14:paraId="037E04C2" w14:textId="77777777" w:rsidR="00791961" w:rsidRPr="00734532" w:rsidRDefault="00791961" w:rsidP="00791961">
      <w:pPr>
        <w:spacing w:before="60" w:after="100"/>
        <w:rPr>
          <w:rFonts w:ascii="Calibri" w:hAnsi="Calibri" w:cs="Calibri"/>
        </w:rPr>
      </w:pPr>
      <w:r w:rsidRPr="00734532">
        <w:rPr>
          <w:rFonts w:ascii="Calibri" w:hAnsi="Calibri" w:cs="Calibri"/>
          <w:b/>
          <w:bCs/>
        </w:rPr>
        <w:t>A</w:t>
      </w:r>
      <w:r w:rsidR="00000000" w:rsidRPr="00734532">
        <w:rPr>
          <w:rFonts w:ascii="Calibri" w:hAnsi="Calibri" w:cs="Calibri"/>
          <w:b/>
          <w:bCs/>
        </w:rPr>
        <w:t>t what level of colibactin exposure can mutational signature analysis reliably detect SBS88?</w:t>
      </w:r>
      <w:r w:rsidR="00000000" w:rsidRPr="00734532">
        <w:rPr>
          <w:rFonts w:ascii="Calibri" w:hAnsi="Calibri" w:cs="Calibri"/>
        </w:rPr>
        <w:t xml:space="preserve"> </w:t>
      </w:r>
    </w:p>
    <w:p w14:paraId="5E37637F" w14:textId="0DF0EB90" w:rsidR="00791961" w:rsidRPr="00734532" w:rsidRDefault="00000000" w:rsidP="00791961">
      <w:pPr>
        <w:spacing w:before="60" w:after="100"/>
        <w:rPr>
          <w:rFonts w:ascii="Calibri" w:hAnsi="Calibri" w:cs="Calibri"/>
          <w:b/>
          <w:bCs/>
          <w:sz w:val="32"/>
          <w:szCs w:val="32"/>
        </w:rPr>
      </w:pPr>
      <w:r w:rsidRPr="00734532">
        <w:rPr>
          <w:rFonts w:ascii="Calibri" w:hAnsi="Calibri" w:cs="Calibri"/>
        </w:rPr>
        <w:t>The paper addressed this via sensitivity simulations, injecting synthetic SBS88 mutations into real tumour genomes using a Gaussian distribution, then re-running signature attribution.</w:t>
      </w:r>
    </w:p>
    <w:p w14:paraId="30DC100C" w14:textId="77777777" w:rsidR="00791961" w:rsidRPr="00734532" w:rsidRDefault="00791961" w:rsidP="00791961">
      <w:pPr>
        <w:spacing w:before="60" w:after="100"/>
        <w:rPr>
          <w:rFonts w:ascii="Calibri" w:hAnsi="Calibri" w:cs="Calibri"/>
          <w:b/>
          <w:bCs/>
          <w:sz w:val="32"/>
          <w:szCs w:val="32"/>
        </w:rPr>
      </w:pPr>
    </w:p>
    <w:p w14:paraId="583A7E9C" w14:textId="7EB0C30A" w:rsidR="00E24548" w:rsidRPr="00734532" w:rsidRDefault="00000000" w:rsidP="00791961">
      <w:pPr>
        <w:spacing w:before="60" w:after="100"/>
        <w:rPr>
          <w:rFonts w:ascii="Calibri" w:hAnsi="Calibri" w:cs="Calibri"/>
        </w:rPr>
      </w:pPr>
      <w:r w:rsidRPr="00734532">
        <w:rPr>
          <w:rFonts w:ascii="Calibri" w:hAnsi="Calibri" w:cs="Calibri"/>
          <w:b/>
          <w:bCs/>
          <w:sz w:val="26"/>
          <w:szCs w:val="26"/>
        </w:rPr>
        <w:t xml:space="preserve">SBS Signature Profiles </w:t>
      </w:r>
    </w:p>
    <w:p w14:paraId="57181AF6" w14:textId="77777777" w:rsidR="00E24548" w:rsidRPr="00734532" w:rsidRDefault="00000000">
      <w:pPr>
        <w:spacing w:before="60" w:after="100"/>
        <w:rPr>
          <w:rFonts w:ascii="Calibri" w:hAnsi="Calibri" w:cs="Calibri"/>
        </w:rPr>
      </w:pPr>
      <w:r w:rsidRPr="00734532">
        <w:rPr>
          <w:rFonts w:ascii="Calibri" w:hAnsi="Calibri" w:cs="Calibri"/>
        </w:rPr>
        <w:t>A 96-row CSV where each row is one trinucleotide mutational context (e.g. A[C&gt;</w:t>
      </w:r>
      <w:proofErr w:type="gramStart"/>
      <w:r w:rsidRPr="00734532">
        <w:rPr>
          <w:rFonts w:ascii="Calibri" w:hAnsi="Calibri" w:cs="Calibri"/>
        </w:rPr>
        <w:t>A]A</w:t>
      </w:r>
      <w:proofErr w:type="gramEnd"/>
      <w:r w:rsidRPr="00734532">
        <w:rPr>
          <w:rFonts w:ascii="Calibri" w:hAnsi="Calibri" w:cs="Calibri"/>
        </w:rPr>
        <w:t>). Columns contain the probability that each context is mutated by each signature. Four signatures were used:</w:t>
      </w:r>
    </w:p>
    <w:p w14:paraId="52CF259C" w14:textId="43D71F74" w:rsidR="00E24548" w:rsidRPr="00734532" w:rsidRDefault="00000000">
      <w:pPr>
        <w:pStyle w:val="ListParagraph"/>
        <w:numPr>
          <w:ilvl w:val="0"/>
          <w:numId w:val="2"/>
        </w:numPr>
        <w:spacing w:before="40" w:after="40"/>
        <w:rPr>
          <w:rFonts w:ascii="Calibri" w:hAnsi="Calibri" w:cs="Calibri"/>
        </w:rPr>
      </w:pPr>
      <w:r w:rsidRPr="00734532">
        <w:rPr>
          <w:rFonts w:ascii="Calibri" w:hAnsi="Calibri" w:cs="Calibri"/>
        </w:rPr>
        <w:t>SBS88_GRCh38</w:t>
      </w:r>
    </w:p>
    <w:p w14:paraId="6FE2AE21" w14:textId="21EFDC64" w:rsidR="00E24548" w:rsidRPr="00734532" w:rsidRDefault="00000000">
      <w:pPr>
        <w:pStyle w:val="ListParagraph"/>
        <w:numPr>
          <w:ilvl w:val="0"/>
          <w:numId w:val="2"/>
        </w:numPr>
        <w:spacing w:before="40" w:after="40"/>
        <w:rPr>
          <w:rFonts w:ascii="Calibri" w:hAnsi="Calibri" w:cs="Calibri"/>
        </w:rPr>
      </w:pPr>
      <w:r w:rsidRPr="00734532">
        <w:rPr>
          <w:rFonts w:ascii="Calibri" w:hAnsi="Calibri" w:cs="Calibri"/>
        </w:rPr>
        <w:t xml:space="preserve">SBS1_GRCh38 </w:t>
      </w:r>
    </w:p>
    <w:p w14:paraId="663F2DBC" w14:textId="21DC77E2" w:rsidR="00E24548" w:rsidRPr="00734532" w:rsidRDefault="00000000">
      <w:pPr>
        <w:pStyle w:val="ListParagraph"/>
        <w:numPr>
          <w:ilvl w:val="0"/>
          <w:numId w:val="2"/>
        </w:numPr>
        <w:spacing w:before="40" w:after="40"/>
        <w:rPr>
          <w:rFonts w:ascii="Calibri" w:hAnsi="Calibri" w:cs="Calibri"/>
        </w:rPr>
      </w:pPr>
      <w:r w:rsidRPr="00734532">
        <w:rPr>
          <w:rFonts w:ascii="Calibri" w:hAnsi="Calibri" w:cs="Calibri"/>
        </w:rPr>
        <w:t xml:space="preserve">SBS5_GRCh38 </w:t>
      </w:r>
    </w:p>
    <w:p w14:paraId="1003C421" w14:textId="59580C4B" w:rsidR="00E24548" w:rsidRPr="00734532" w:rsidRDefault="00000000" w:rsidP="00791961">
      <w:pPr>
        <w:pStyle w:val="ListParagraph"/>
        <w:numPr>
          <w:ilvl w:val="0"/>
          <w:numId w:val="2"/>
        </w:numPr>
        <w:spacing w:before="40" w:after="40"/>
        <w:rPr>
          <w:rFonts w:ascii="Calibri" w:hAnsi="Calibri" w:cs="Calibri"/>
        </w:rPr>
      </w:pPr>
      <w:r w:rsidRPr="00734532">
        <w:rPr>
          <w:rFonts w:ascii="Calibri" w:hAnsi="Calibri" w:cs="Calibri"/>
        </w:rPr>
        <w:t xml:space="preserve">SBS18_GRCh38 </w:t>
      </w:r>
    </w:p>
    <w:p w14:paraId="2ACB1D10" w14:textId="77777777" w:rsidR="00791961" w:rsidRPr="00734532" w:rsidRDefault="00791961" w:rsidP="00791961">
      <w:pPr>
        <w:spacing w:before="40" w:after="40"/>
        <w:rPr>
          <w:rFonts w:ascii="Calibri" w:hAnsi="Calibri" w:cs="Calibri"/>
        </w:rPr>
      </w:pPr>
    </w:p>
    <w:p w14:paraId="7B87E573" w14:textId="77777777" w:rsidR="00E24548" w:rsidRPr="00734532" w:rsidRDefault="00000000">
      <w:pPr>
        <w:spacing w:before="60" w:after="100"/>
        <w:rPr>
          <w:rFonts w:ascii="Calibri" w:hAnsi="Calibri" w:cs="Calibri"/>
        </w:rPr>
      </w:pPr>
      <w:r w:rsidRPr="00734532">
        <w:rPr>
          <w:rFonts w:ascii="Calibri" w:hAnsi="Calibri" w:cs="Calibri"/>
        </w:rPr>
        <w:t>The SBS profiles define a probability distribution over 96 contexts. Sampling from this distribution generates a synthetic mutational spectrum for a given signature.</w:t>
      </w:r>
    </w:p>
    <w:p w14:paraId="2D4956AE" w14:textId="5214442D" w:rsidR="00E24548" w:rsidRPr="00734532" w:rsidRDefault="00000000">
      <w:pPr>
        <w:pStyle w:val="Heading1"/>
        <w:rPr>
          <w:rFonts w:ascii="Calibri" w:hAnsi="Calibri" w:cs="Calibri"/>
          <w:color w:val="auto"/>
        </w:rPr>
      </w:pPr>
      <w:r w:rsidRPr="00734532">
        <w:rPr>
          <w:rFonts w:ascii="Calibri" w:hAnsi="Calibri" w:cs="Calibri"/>
          <w:color w:val="auto"/>
        </w:rPr>
        <w:t>Method</w:t>
      </w:r>
    </w:p>
    <w:p w14:paraId="718F1039" w14:textId="60AE1D13" w:rsidR="00E24548" w:rsidRPr="00734532" w:rsidRDefault="00000000">
      <w:pPr>
        <w:pStyle w:val="Heading2"/>
        <w:rPr>
          <w:rFonts w:ascii="Calibri" w:hAnsi="Calibri" w:cs="Calibri"/>
          <w:color w:val="auto"/>
        </w:rPr>
      </w:pPr>
      <w:r w:rsidRPr="00734532">
        <w:rPr>
          <w:rFonts w:ascii="Calibri" w:hAnsi="Calibri" w:cs="Calibri"/>
          <w:color w:val="auto"/>
        </w:rPr>
        <w:t>Data Preprocessing</w:t>
      </w:r>
    </w:p>
    <w:p w14:paraId="186E51B2" w14:textId="7F65114C" w:rsidR="00E24548" w:rsidRPr="00734532" w:rsidRDefault="00000000">
      <w:pPr>
        <w:spacing w:before="60" w:after="100"/>
        <w:rPr>
          <w:rFonts w:ascii="Calibri" w:hAnsi="Calibri" w:cs="Calibri"/>
        </w:rPr>
      </w:pPr>
      <w:r w:rsidRPr="00734532">
        <w:rPr>
          <w:rFonts w:ascii="Calibri" w:hAnsi="Calibri" w:cs="Calibri"/>
        </w:rPr>
        <w:t xml:space="preserve">The SBS profile CSV was loaded and the Context column reordered to match the standard mutational signature convention (ordered by the substitution type first, then flanking bases). A composite 'Normal Colon' background signature was constructed as a weighted mixture </w:t>
      </w:r>
      <w:r w:rsidR="00791961" w:rsidRPr="00734532">
        <w:rPr>
          <w:rFonts w:ascii="Calibri" w:hAnsi="Calibri" w:cs="Calibri"/>
        </w:rPr>
        <w:t xml:space="preserve">of </w:t>
      </w:r>
      <w:r w:rsidRPr="00734532">
        <w:rPr>
          <w:rFonts w:ascii="Calibri" w:hAnsi="Calibri" w:cs="Calibri"/>
        </w:rPr>
        <w:t>typical of healthy colonic epithelium:</w:t>
      </w:r>
    </w:p>
    <w:p w14:paraId="5B40DE39" w14:textId="77777777" w:rsidR="00E24548" w:rsidRPr="00734532" w:rsidRDefault="00000000" w:rsidP="00791961">
      <w:pPr>
        <w:spacing w:before="80" w:after="80"/>
        <w:rPr>
          <w:rFonts w:ascii="Calibri" w:hAnsi="Calibri" w:cs="Calibri"/>
        </w:rPr>
      </w:pPr>
      <w:r w:rsidRPr="00734532">
        <w:rPr>
          <w:rFonts w:ascii="Calibri" w:eastAsia="Courier New" w:hAnsi="Calibri" w:cs="Calibri"/>
          <w:b/>
          <w:bCs/>
        </w:rPr>
        <w:t>Normal Colon = 0.4 x SBS1 + 0.4 x SBS5 + 0.2 x SBS18</w:t>
      </w:r>
    </w:p>
    <w:p w14:paraId="4BBB8136" w14:textId="414F0629" w:rsidR="00E24548" w:rsidRPr="00734532" w:rsidRDefault="00000000">
      <w:pPr>
        <w:pStyle w:val="Heading2"/>
        <w:rPr>
          <w:rFonts w:ascii="Calibri" w:hAnsi="Calibri" w:cs="Calibri"/>
          <w:color w:val="auto"/>
        </w:rPr>
      </w:pPr>
      <w:r w:rsidRPr="00734532">
        <w:rPr>
          <w:rFonts w:ascii="Calibri" w:hAnsi="Calibri" w:cs="Calibri"/>
          <w:color w:val="auto"/>
        </w:rPr>
        <w:t>Core Sampling Function</w:t>
      </w:r>
    </w:p>
    <w:p w14:paraId="7358CB88" w14:textId="77777777" w:rsidR="00E24548" w:rsidRPr="00734532" w:rsidRDefault="00000000">
      <w:pPr>
        <w:spacing w:before="60" w:after="100"/>
        <w:rPr>
          <w:rFonts w:ascii="Calibri" w:hAnsi="Calibri" w:cs="Calibri"/>
        </w:rPr>
      </w:pPr>
      <w:r w:rsidRPr="00734532">
        <w:rPr>
          <w:rFonts w:ascii="Calibri" w:hAnsi="Calibri" w:cs="Calibri"/>
        </w:rPr>
        <w:t>The foundation of the simulation is a function that draws a synthetic mutational spectrum from a weighted mixture of SBS88 and the Normal Colon background:</w:t>
      </w:r>
    </w:p>
    <w:p w14:paraId="30851539" w14:textId="77777777" w:rsidR="00E24548" w:rsidRPr="00734532" w:rsidRDefault="00000000">
      <w:pPr>
        <w:spacing w:before="60" w:after="60"/>
        <w:ind w:left="720"/>
        <w:rPr>
          <w:rFonts w:ascii="Calibri" w:hAnsi="Calibri" w:cs="Calibri"/>
        </w:rPr>
      </w:pPr>
      <w:proofErr w:type="spellStart"/>
      <w:r w:rsidRPr="00734532">
        <w:rPr>
          <w:rFonts w:ascii="Calibri" w:eastAsia="Courier New" w:hAnsi="Calibri" w:cs="Calibri"/>
          <w:sz w:val="18"/>
          <w:szCs w:val="18"/>
        </w:rPr>
        <w:t>final_distrib</w:t>
      </w:r>
      <w:proofErr w:type="spellEnd"/>
      <w:r w:rsidRPr="00734532">
        <w:rPr>
          <w:rFonts w:ascii="Calibri" w:eastAsia="Courier New" w:hAnsi="Calibri" w:cs="Calibri"/>
          <w:sz w:val="18"/>
          <w:szCs w:val="18"/>
        </w:rPr>
        <w:t xml:space="preserve"> = a * SBS88 + (1 - a) * </w:t>
      </w:r>
      <w:proofErr w:type="spellStart"/>
      <w:r w:rsidRPr="00734532">
        <w:rPr>
          <w:rFonts w:ascii="Calibri" w:eastAsia="Courier New" w:hAnsi="Calibri" w:cs="Calibri"/>
          <w:sz w:val="18"/>
          <w:szCs w:val="18"/>
        </w:rPr>
        <w:t>Normal_Colon</w:t>
      </w:r>
      <w:proofErr w:type="spellEnd"/>
    </w:p>
    <w:p w14:paraId="7C8BE613" w14:textId="77777777" w:rsidR="00E24548" w:rsidRPr="00734532" w:rsidRDefault="00000000">
      <w:pPr>
        <w:spacing w:before="60" w:after="60"/>
        <w:ind w:left="720"/>
        <w:rPr>
          <w:rFonts w:ascii="Calibri" w:hAnsi="Calibri" w:cs="Calibri"/>
        </w:rPr>
      </w:pPr>
      <w:r w:rsidRPr="00734532">
        <w:rPr>
          <w:rFonts w:ascii="Calibri" w:eastAsia="Courier New" w:hAnsi="Calibri" w:cs="Calibri"/>
          <w:sz w:val="18"/>
          <w:szCs w:val="18"/>
        </w:rPr>
        <w:t xml:space="preserve">counts = </w:t>
      </w:r>
      <w:proofErr w:type="spellStart"/>
      <w:proofErr w:type="gramStart"/>
      <w:r w:rsidRPr="00734532">
        <w:rPr>
          <w:rFonts w:ascii="Calibri" w:eastAsia="Courier New" w:hAnsi="Calibri" w:cs="Calibri"/>
          <w:sz w:val="18"/>
          <w:szCs w:val="18"/>
        </w:rPr>
        <w:t>random.choices</w:t>
      </w:r>
      <w:proofErr w:type="spellEnd"/>
      <w:proofErr w:type="gramEnd"/>
      <w:r w:rsidRPr="00734532">
        <w:rPr>
          <w:rFonts w:ascii="Calibri" w:eastAsia="Courier New" w:hAnsi="Calibri" w:cs="Calibri"/>
          <w:sz w:val="18"/>
          <w:szCs w:val="18"/>
        </w:rPr>
        <w:t>(</w:t>
      </w:r>
      <w:proofErr w:type="gramStart"/>
      <w:r w:rsidRPr="00734532">
        <w:rPr>
          <w:rFonts w:ascii="Calibri" w:eastAsia="Courier New" w:hAnsi="Calibri" w:cs="Calibri"/>
          <w:sz w:val="18"/>
          <w:szCs w:val="18"/>
        </w:rPr>
        <w:t>range(</w:t>
      </w:r>
      <w:proofErr w:type="gramEnd"/>
      <w:r w:rsidRPr="00734532">
        <w:rPr>
          <w:rFonts w:ascii="Calibri" w:eastAsia="Courier New" w:hAnsi="Calibri" w:cs="Calibri"/>
          <w:sz w:val="18"/>
          <w:szCs w:val="18"/>
        </w:rPr>
        <w:t xml:space="preserve">96), </w:t>
      </w:r>
      <w:proofErr w:type="spellStart"/>
      <w:r w:rsidRPr="00734532">
        <w:rPr>
          <w:rFonts w:ascii="Calibri" w:eastAsia="Courier New" w:hAnsi="Calibri" w:cs="Calibri"/>
          <w:sz w:val="18"/>
          <w:szCs w:val="18"/>
        </w:rPr>
        <w:t>final_distrib</w:t>
      </w:r>
      <w:proofErr w:type="spellEnd"/>
      <w:r w:rsidRPr="00734532">
        <w:rPr>
          <w:rFonts w:ascii="Calibri" w:eastAsia="Courier New" w:hAnsi="Calibri" w:cs="Calibri"/>
          <w:sz w:val="18"/>
          <w:szCs w:val="18"/>
        </w:rPr>
        <w:t>, k=</w:t>
      </w:r>
      <w:proofErr w:type="spellStart"/>
      <w:r w:rsidRPr="00734532">
        <w:rPr>
          <w:rFonts w:ascii="Calibri" w:eastAsia="Courier New" w:hAnsi="Calibri" w:cs="Calibri"/>
          <w:sz w:val="18"/>
          <w:szCs w:val="18"/>
        </w:rPr>
        <w:t>n_mutations</w:t>
      </w:r>
      <w:proofErr w:type="spellEnd"/>
      <w:r w:rsidRPr="00734532">
        <w:rPr>
          <w:rFonts w:ascii="Calibri" w:eastAsia="Courier New" w:hAnsi="Calibri" w:cs="Calibri"/>
          <w:sz w:val="18"/>
          <w:szCs w:val="18"/>
        </w:rPr>
        <w:t>)</w:t>
      </w:r>
    </w:p>
    <w:p w14:paraId="1E0653DA" w14:textId="26C6E6ED" w:rsidR="00E24548" w:rsidRPr="00734532" w:rsidRDefault="00000000">
      <w:pPr>
        <w:spacing w:before="60" w:after="100"/>
        <w:rPr>
          <w:rFonts w:ascii="Calibri" w:hAnsi="Calibri" w:cs="Calibri"/>
        </w:rPr>
      </w:pPr>
      <w:r w:rsidRPr="00734532">
        <w:rPr>
          <w:rFonts w:ascii="Calibri" w:hAnsi="Calibri" w:cs="Calibri"/>
        </w:rPr>
        <w:t xml:space="preserve">Where </w:t>
      </w:r>
      <w:r w:rsidR="00791961" w:rsidRPr="00734532">
        <w:rPr>
          <w:rFonts w:ascii="Calibri" w:hAnsi="Calibri" w:cs="Calibri"/>
        </w:rPr>
        <w:t>a</w:t>
      </w:r>
      <w:r w:rsidRPr="00734532">
        <w:rPr>
          <w:rFonts w:ascii="Calibri" w:hAnsi="Calibri" w:cs="Calibri"/>
        </w:rPr>
        <w:t xml:space="preserve"> is the proportion of mutations attributable to SBS88 and </w:t>
      </w:r>
      <w:proofErr w:type="spellStart"/>
      <w:r w:rsidR="00791961" w:rsidRPr="00734532">
        <w:rPr>
          <w:rFonts w:ascii="Calibri" w:hAnsi="Calibri" w:cs="Calibri"/>
        </w:rPr>
        <w:t>n_mutations</w:t>
      </w:r>
      <w:proofErr w:type="spellEnd"/>
      <w:r w:rsidRPr="00734532">
        <w:rPr>
          <w:rFonts w:ascii="Calibri" w:hAnsi="Calibri" w:cs="Calibri"/>
        </w:rPr>
        <w:t xml:space="preserve"> is drawn from the TCGA distribution of real per-sample mutation counts. </w:t>
      </w:r>
    </w:p>
    <w:p w14:paraId="79A0FEBE" w14:textId="77777777" w:rsidR="00734532" w:rsidRDefault="00734532">
      <w:pPr>
        <w:pStyle w:val="Heading2"/>
        <w:rPr>
          <w:rFonts w:ascii="Calibri" w:hAnsi="Calibri" w:cs="Calibri"/>
          <w:color w:val="auto"/>
        </w:rPr>
      </w:pPr>
    </w:p>
    <w:p w14:paraId="7C5D9929" w14:textId="77777777" w:rsidR="00734532" w:rsidRDefault="00734532">
      <w:pPr>
        <w:pStyle w:val="Heading2"/>
        <w:rPr>
          <w:rFonts w:ascii="Calibri" w:hAnsi="Calibri" w:cs="Calibri"/>
          <w:color w:val="auto"/>
        </w:rPr>
      </w:pPr>
    </w:p>
    <w:p w14:paraId="2B436D74" w14:textId="77777777" w:rsidR="00734532" w:rsidRDefault="00734532">
      <w:pPr>
        <w:pStyle w:val="Heading2"/>
        <w:rPr>
          <w:rFonts w:ascii="Calibri" w:hAnsi="Calibri" w:cs="Calibri"/>
          <w:color w:val="auto"/>
        </w:rPr>
      </w:pPr>
    </w:p>
    <w:p w14:paraId="0296272A" w14:textId="77777777" w:rsidR="00734532" w:rsidRDefault="00734532">
      <w:pPr>
        <w:pStyle w:val="Heading2"/>
        <w:rPr>
          <w:rFonts w:ascii="Calibri" w:hAnsi="Calibri" w:cs="Calibri"/>
          <w:color w:val="auto"/>
        </w:rPr>
      </w:pPr>
    </w:p>
    <w:p w14:paraId="73CB89DD" w14:textId="54CAC937" w:rsidR="00E24548" w:rsidRPr="00734532" w:rsidRDefault="00000000">
      <w:pPr>
        <w:pStyle w:val="Heading2"/>
        <w:rPr>
          <w:rFonts w:ascii="Calibri" w:hAnsi="Calibri" w:cs="Calibri"/>
          <w:color w:val="auto"/>
        </w:rPr>
      </w:pPr>
      <w:r w:rsidRPr="00734532">
        <w:rPr>
          <w:rFonts w:ascii="Calibri" w:hAnsi="Calibri" w:cs="Calibri"/>
          <w:color w:val="auto"/>
        </w:rPr>
        <w:lastRenderedPageBreak/>
        <w:t>Probability Distribution Models</w:t>
      </w:r>
    </w:p>
    <w:p w14:paraId="5B40FBBD" w14:textId="793B8568" w:rsidR="00791961" w:rsidRPr="00734532" w:rsidRDefault="00791961" w:rsidP="00734532">
      <w:pPr>
        <w:spacing w:before="60" w:after="100"/>
        <w:rPr>
          <w:rFonts w:ascii="Calibri" w:hAnsi="Calibri" w:cs="Calibri"/>
        </w:rPr>
      </w:pPr>
      <w:r w:rsidRPr="00734532">
        <w:rPr>
          <w:rFonts w:ascii="Calibri" w:hAnsi="Calibri" w:cs="Calibri"/>
        </w:rPr>
        <w:t xml:space="preserve">Different </w:t>
      </w:r>
      <w:r w:rsidR="00000000" w:rsidRPr="00734532">
        <w:rPr>
          <w:rFonts w:ascii="Calibri" w:hAnsi="Calibri" w:cs="Calibri"/>
        </w:rPr>
        <w:t>patients have different levels of colibactin exposure, so a single fixed value is unrealistic. Three distributions:</w:t>
      </w:r>
    </w:p>
    <w:p w14:paraId="390BA6F3" w14:textId="670663BD" w:rsidR="00E24548" w:rsidRPr="00734532" w:rsidRDefault="00000000">
      <w:pPr>
        <w:spacing w:before="200" w:after="60"/>
        <w:rPr>
          <w:rFonts w:ascii="Calibri" w:hAnsi="Calibri" w:cs="Calibri"/>
        </w:rPr>
      </w:pPr>
      <w:r w:rsidRPr="00734532">
        <w:rPr>
          <w:rFonts w:ascii="Calibri" w:hAnsi="Calibri" w:cs="Calibri"/>
          <w:b/>
          <w:bCs/>
          <w:sz w:val="24"/>
          <w:szCs w:val="24"/>
        </w:rPr>
        <w:t>Gaussian (Normal) Distribution</w:t>
      </w:r>
    </w:p>
    <w:p w14:paraId="0F10830F" w14:textId="77777777" w:rsidR="00E24548" w:rsidRPr="00734532" w:rsidRDefault="00000000">
      <w:pPr>
        <w:spacing w:before="60" w:after="100"/>
        <w:rPr>
          <w:rFonts w:ascii="Calibri" w:hAnsi="Calibri" w:cs="Calibri"/>
        </w:rPr>
      </w:pPr>
      <w:r w:rsidRPr="00734532">
        <w:rPr>
          <w:rFonts w:ascii="Calibri" w:eastAsia="Courier New" w:hAnsi="Calibri" w:cs="Calibri"/>
        </w:rPr>
        <w:t xml:space="preserve">a ~ </w:t>
      </w:r>
      <w:proofErr w:type="gramStart"/>
      <w:r w:rsidRPr="00734532">
        <w:rPr>
          <w:rFonts w:ascii="Calibri" w:eastAsia="Courier New" w:hAnsi="Calibri" w:cs="Calibri"/>
        </w:rPr>
        <w:t>N(</w:t>
      </w:r>
      <w:proofErr w:type="spellStart"/>
      <w:proofErr w:type="gramEnd"/>
      <w:r w:rsidRPr="00734532">
        <w:rPr>
          <w:rFonts w:ascii="Calibri" w:eastAsia="Courier New" w:hAnsi="Calibri" w:cs="Calibri"/>
        </w:rPr>
        <w:t>mean_a</w:t>
      </w:r>
      <w:proofErr w:type="spellEnd"/>
      <w:r w:rsidRPr="00734532">
        <w:rPr>
          <w:rFonts w:ascii="Calibri" w:eastAsia="Courier New" w:hAnsi="Calibri" w:cs="Calibri"/>
        </w:rPr>
        <w:t xml:space="preserve">, 0.1 x </w:t>
      </w:r>
      <w:proofErr w:type="spellStart"/>
      <w:r w:rsidRPr="00734532">
        <w:rPr>
          <w:rFonts w:ascii="Calibri" w:eastAsia="Courier New" w:hAnsi="Calibri" w:cs="Calibri"/>
        </w:rPr>
        <w:t>mean_a</w:t>
      </w:r>
      <w:proofErr w:type="spellEnd"/>
      <w:r w:rsidRPr="00734532">
        <w:rPr>
          <w:rFonts w:ascii="Calibri" w:eastAsia="Courier New" w:hAnsi="Calibri" w:cs="Calibri"/>
        </w:rPr>
        <w:t>)</w:t>
      </w:r>
    </w:p>
    <w:p w14:paraId="07809492" w14:textId="440F52C7" w:rsidR="00E24548" w:rsidRPr="00734532" w:rsidRDefault="00000000">
      <w:pPr>
        <w:spacing w:before="60" w:after="100"/>
        <w:rPr>
          <w:rFonts w:ascii="Calibri" w:hAnsi="Calibri" w:cs="Calibri"/>
        </w:rPr>
      </w:pPr>
      <w:r w:rsidRPr="00734532">
        <w:rPr>
          <w:rFonts w:ascii="Calibri" w:hAnsi="Calibri" w:cs="Calibri"/>
        </w:rPr>
        <w:t xml:space="preserve">This directly replicates the methodology in Senkin et al. (2025). The mean is the target injection </w:t>
      </w:r>
      <w:proofErr w:type="gramStart"/>
      <w:r w:rsidRPr="00734532">
        <w:rPr>
          <w:rFonts w:ascii="Calibri" w:hAnsi="Calibri" w:cs="Calibri"/>
        </w:rPr>
        <w:t>level</w:t>
      </w:r>
      <w:proofErr w:type="gramEnd"/>
      <w:r w:rsidRPr="00734532">
        <w:rPr>
          <w:rFonts w:ascii="Calibri" w:hAnsi="Calibri" w:cs="Calibri"/>
        </w:rPr>
        <w:t xml:space="preserve"> and the standard deviation is fixed at 10% of the mean - so at 5% injection the std is 0.5%. Values are clipped to [0, 1]. </w:t>
      </w:r>
    </w:p>
    <w:p w14:paraId="6AD04867" w14:textId="77777777" w:rsidR="00E24548" w:rsidRPr="00734532" w:rsidRDefault="00000000">
      <w:pPr>
        <w:spacing w:before="200" w:after="60"/>
        <w:rPr>
          <w:rFonts w:ascii="Calibri" w:hAnsi="Calibri" w:cs="Calibri"/>
        </w:rPr>
      </w:pPr>
      <w:r w:rsidRPr="00734532">
        <w:rPr>
          <w:rFonts w:ascii="Calibri" w:hAnsi="Calibri" w:cs="Calibri"/>
          <w:b/>
          <w:bCs/>
          <w:sz w:val="24"/>
          <w:szCs w:val="24"/>
        </w:rPr>
        <w:t>Beta Distribution</w:t>
      </w:r>
    </w:p>
    <w:p w14:paraId="53768D6E" w14:textId="77777777" w:rsidR="00E24548" w:rsidRPr="00734532" w:rsidRDefault="00000000">
      <w:pPr>
        <w:spacing w:before="60" w:after="100"/>
        <w:rPr>
          <w:rFonts w:ascii="Calibri" w:hAnsi="Calibri" w:cs="Calibri"/>
        </w:rPr>
      </w:pPr>
      <w:r w:rsidRPr="00734532">
        <w:rPr>
          <w:rFonts w:ascii="Calibri" w:eastAsia="Courier New" w:hAnsi="Calibri" w:cs="Calibri"/>
        </w:rPr>
        <w:t xml:space="preserve">a ~ </w:t>
      </w:r>
      <w:proofErr w:type="gramStart"/>
      <w:r w:rsidRPr="00734532">
        <w:rPr>
          <w:rFonts w:ascii="Calibri" w:eastAsia="Courier New" w:hAnsi="Calibri" w:cs="Calibri"/>
        </w:rPr>
        <w:t>Beta(</w:t>
      </w:r>
      <w:proofErr w:type="gramEnd"/>
      <w:r w:rsidRPr="00734532">
        <w:rPr>
          <w:rFonts w:ascii="Calibri" w:eastAsia="Courier New" w:hAnsi="Calibri" w:cs="Calibri"/>
        </w:rPr>
        <w:t xml:space="preserve">alpha, </w:t>
      </w:r>
      <w:proofErr w:type="gramStart"/>
      <w:r w:rsidRPr="00734532">
        <w:rPr>
          <w:rFonts w:ascii="Calibri" w:eastAsia="Courier New" w:hAnsi="Calibri" w:cs="Calibri"/>
        </w:rPr>
        <w:t>beta)  parameterised</w:t>
      </w:r>
      <w:proofErr w:type="gramEnd"/>
      <w:r w:rsidRPr="00734532">
        <w:rPr>
          <w:rFonts w:ascii="Calibri" w:eastAsia="Courier New" w:hAnsi="Calibri" w:cs="Calibri"/>
        </w:rPr>
        <w:t xml:space="preserve"> by mean and variance</w:t>
      </w:r>
    </w:p>
    <w:p w14:paraId="061C921A" w14:textId="77777777" w:rsidR="00E24548" w:rsidRPr="00734532" w:rsidRDefault="00000000">
      <w:pPr>
        <w:spacing w:before="60" w:after="100"/>
        <w:rPr>
          <w:rFonts w:ascii="Calibri" w:hAnsi="Calibri" w:cs="Calibri"/>
        </w:rPr>
      </w:pPr>
      <w:r w:rsidRPr="00734532">
        <w:rPr>
          <w:rFonts w:ascii="Calibri" w:hAnsi="Calibri" w:cs="Calibri"/>
        </w:rPr>
        <w:t>The Beta distribution is naturally bounded between 0 and 1, removing the need for clipping. It is parameterised to have the same mean and variance as the Gaussian. At low injection levels (1%) the Beta is more appropriate because the Gaussian places probability mass below zero which gets clipped, distorting the effective distribution.</w:t>
      </w:r>
    </w:p>
    <w:p w14:paraId="111D9A75" w14:textId="77777777" w:rsidR="00E24548" w:rsidRPr="00734532" w:rsidRDefault="00000000">
      <w:pPr>
        <w:spacing w:before="200" w:after="60"/>
        <w:rPr>
          <w:rFonts w:ascii="Calibri" w:hAnsi="Calibri" w:cs="Calibri"/>
        </w:rPr>
      </w:pPr>
      <w:r w:rsidRPr="00734532">
        <w:rPr>
          <w:rFonts w:ascii="Calibri" w:hAnsi="Calibri" w:cs="Calibri"/>
          <w:b/>
          <w:bCs/>
          <w:sz w:val="24"/>
          <w:szCs w:val="24"/>
        </w:rPr>
        <w:t>Log-Normal Distribution</w:t>
      </w:r>
    </w:p>
    <w:p w14:paraId="37BB3805" w14:textId="77777777" w:rsidR="00E24548" w:rsidRPr="00734532" w:rsidRDefault="00000000">
      <w:pPr>
        <w:spacing w:before="60" w:after="100"/>
        <w:rPr>
          <w:rFonts w:ascii="Calibri" w:hAnsi="Calibri" w:cs="Calibri"/>
        </w:rPr>
      </w:pPr>
      <w:r w:rsidRPr="00734532">
        <w:rPr>
          <w:rFonts w:ascii="Calibri" w:eastAsia="Courier New" w:hAnsi="Calibri" w:cs="Calibri"/>
        </w:rPr>
        <w:t xml:space="preserve">a ~ </w:t>
      </w:r>
      <w:proofErr w:type="spellStart"/>
      <w:r w:rsidRPr="00734532">
        <w:rPr>
          <w:rFonts w:ascii="Calibri" w:eastAsia="Courier New" w:hAnsi="Calibri" w:cs="Calibri"/>
        </w:rPr>
        <w:t>LogNormal</w:t>
      </w:r>
      <w:proofErr w:type="spellEnd"/>
      <w:r w:rsidRPr="00734532">
        <w:rPr>
          <w:rFonts w:ascii="Calibri" w:eastAsia="Courier New" w:hAnsi="Calibri" w:cs="Calibri"/>
        </w:rPr>
        <w:t>(log(</w:t>
      </w:r>
      <w:proofErr w:type="spellStart"/>
      <w:r w:rsidRPr="00734532">
        <w:rPr>
          <w:rFonts w:ascii="Calibri" w:eastAsia="Courier New" w:hAnsi="Calibri" w:cs="Calibri"/>
        </w:rPr>
        <w:t>mean_a</w:t>
      </w:r>
      <w:proofErr w:type="spellEnd"/>
      <w:r w:rsidRPr="00734532">
        <w:rPr>
          <w:rFonts w:ascii="Calibri" w:eastAsia="Courier New" w:hAnsi="Calibri" w:cs="Calibri"/>
        </w:rPr>
        <w:t>), 0.3)</w:t>
      </w:r>
    </w:p>
    <w:p w14:paraId="2460F687" w14:textId="1AE7845F" w:rsidR="00E24548" w:rsidRPr="00734532" w:rsidRDefault="00000000">
      <w:pPr>
        <w:spacing w:before="60" w:after="100"/>
        <w:rPr>
          <w:rFonts w:ascii="Calibri" w:hAnsi="Calibri" w:cs="Calibri"/>
        </w:rPr>
      </w:pPr>
      <w:r w:rsidRPr="00734532">
        <w:rPr>
          <w:rFonts w:ascii="Calibri" w:hAnsi="Calibri" w:cs="Calibri"/>
        </w:rPr>
        <w:t xml:space="preserve">The log-normal is right-skewed: most samples have low SBS88 </w:t>
      </w:r>
      <w:proofErr w:type="gramStart"/>
      <w:r w:rsidRPr="00734532">
        <w:rPr>
          <w:rFonts w:ascii="Calibri" w:hAnsi="Calibri" w:cs="Calibri"/>
        </w:rPr>
        <w:t>exposure</w:t>
      </w:r>
      <w:proofErr w:type="gramEnd"/>
      <w:r w:rsidRPr="00734532">
        <w:rPr>
          <w:rFonts w:ascii="Calibri" w:hAnsi="Calibri" w:cs="Calibri"/>
        </w:rPr>
        <w:t xml:space="preserve"> but a tail of samples have very high exposure. </w:t>
      </w:r>
    </w:p>
    <w:p w14:paraId="36DE634C" w14:textId="287346B7" w:rsidR="00E24548" w:rsidRPr="00734532" w:rsidRDefault="00000000">
      <w:pPr>
        <w:pStyle w:val="Heading2"/>
        <w:rPr>
          <w:rFonts w:ascii="Calibri" w:hAnsi="Calibri" w:cs="Calibri"/>
          <w:color w:val="auto"/>
        </w:rPr>
      </w:pPr>
      <w:r w:rsidRPr="00734532">
        <w:rPr>
          <w:rFonts w:ascii="Calibri" w:hAnsi="Calibri" w:cs="Calibri"/>
          <w:color w:val="auto"/>
        </w:rPr>
        <w:t>Simulation Sweep</w:t>
      </w:r>
    </w:p>
    <w:p w14:paraId="0C9434AD" w14:textId="34DBEB21" w:rsidR="00E24548" w:rsidRPr="00734532" w:rsidRDefault="00000000">
      <w:pPr>
        <w:spacing w:before="60" w:after="100"/>
        <w:rPr>
          <w:rFonts w:ascii="Calibri" w:hAnsi="Calibri" w:cs="Calibri"/>
        </w:rPr>
      </w:pPr>
      <w:r w:rsidRPr="00734532">
        <w:rPr>
          <w:rFonts w:ascii="Calibri" w:hAnsi="Calibri" w:cs="Calibri"/>
        </w:rPr>
        <w:t>Each distribution was run at five injection levels: 1%, 5%, 10%, 15% and 20% of total mutation burden. At each level, 200 independent trials were run, each using a mutation count drawn from the TCGA sample distribution. This produced a (200, 96) matrix of synthetic spectra per distribution per injection level</w:t>
      </w:r>
    </w:p>
    <w:p w14:paraId="2CB59110" w14:textId="774EFC21" w:rsidR="00E24548" w:rsidRPr="00734532" w:rsidRDefault="00000000">
      <w:pPr>
        <w:pStyle w:val="Heading2"/>
        <w:rPr>
          <w:rFonts w:ascii="Calibri" w:hAnsi="Calibri" w:cs="Calibri"/>
          <w:color w:val="auto"/>
        </w:rPr>
      </w:pPr>
      <w:r w:rsidRPr="00734532">
        <w:rPr>
          <w:rFonts w:ascii="Calibri" w:hAnsi="Calibri" w:cs="Calibri"/>
          <w:color w:val="auto"/>
        </w:rPr>
        <w:t>Evaluation Metric: Cosine Similarity</w:t>
      </w:r>
    </w:p>
    <w:p w14:paraId="4C8ADFD7" w14:textId="77777777" w:rsidR="00E24548" w:rsidRPr="00734532" w:rsidRDefault="00000000">
      <w:pPr>
        <w:spacing w:before="60" w:after="100"/>
        <w:rPr>
          <w:rFonts w:ascii="Calibri" w:hAnsi="Calibri" w:cs="Calibri"/>
        </w:rPr>
      </w:pPr>
      <w:r w:rsidRPr="00734532">
        <w:rPr>
          <w:rFonts w:ascii="Calibri" w:hAnsi="Calibri" w:cs="Calibri"/>
        </w:rPr>
        <w:t>Each synthetic spectrum was compared to the true SBS88 profile using cosine similarity:</w:t>
      </w:r>
    </w:p>
    <w:p w14:paraId="06BA0A75" w14:textId="77777777" w:rsidR="00E24548" w:rsidRPr="00734532" w:rsidRDefault="00000000">
      <w:pPr>
        <w:spacing w:before="80" w:after="80"/>
        <w:jc w:val="center"/>
        <w:rPr>
          <w:rFonts w:ascii="Calibri" w:hAnsi="Calibri" w:cs="Calibri"/>
        </w:rPr>
      </w:pPr>
      <w:proofErr w:type="gramStart"/>
      <w:r w:rsidRPr="00734532">
        <w:rPr>
          <w:rFonts w:ascii="Calibri" w:eastAsia="Courier New" w:hAnsi="Calibri" w:cs="Calibri"/>
          <w:b/>
          <w:bCs/>
        </w:rPr>
        <w:t>cosine(</w:t>
      </w:r>
      <w:proofErr w:type="gramEnd"/>
      <w:r w:rsidRPr="00734532">
        <w:rPr>
          <w:rFonts w:ascii="Calibri" w:eastAsia="Courier New" w:hAnsi="Calibri" w:cs="Calibri"/>
          <w:b/>
          <w:bCs/>
        </w:rPr>
        <w:t>a, b) = (</w:t>
      </w:r>
      <w:proofErr w:type="gramStart"/>
      <w:r w:rsidRPr="00734532">
        <w:rPr>
          <w:rFonts w:ascii="Calibri" w:eastAsia="Courier New" w:hAnsi="Calibri" w:cs="Calibri"/>
          <w:b/>
          <w:bCs/>
        </w:rPr>
        <w:t>a .</w:t>
      </w:r>
      <w:proofErr w:type="gramEnd"/>
      <w:r w:rsidRPr="00734532">
        <w:rPr>
          <w:rFonts w:ascii="Calibri" w:eastAsia="Courier New" w:hAnsi="Calibri" w:cs="Calibri"/>
          <w:b/>
          <w:bCs/>
        </w:rPr>
        <w:t xml:space="preserve"> b) / (||a|| x ||b||)</w:t>
      </w:r>
    </w:p>
    <w:p w14:paraId="307D2DAD" w14:textId="77777777" w:rsidR="00791961" w:rsidRPr="00734532" w:rsidRDefault="00000000" w:rsidP="00791961">
      <w:pPr>
        <w:spacing w:before="60" w:after="100"/>
        <w:rPr>
          <w:rFonts w:ascii="Calibri" w:hAnsi="Calibri" w:cs="Calibri"/>
        </w:rPr>
      </w:pPr>
      <w:r w:rsidRPr="00734532">
        <w:rPr>
          <w:rFonts w:ascii="Calibri" w:hAnsi="Calibri" w:cs="Calibri"/>
        </w:rPr>
        <w:t>A value of 1.0 means the simulated spectrum is identical to SBS88. A value near 0 means no similarity. Higher cosine similarity at lower injection levels indicates the distribution model produces spectra that more faithfully retain the SBS88 signal even when it is diluted into a background.</w:t>
      </w:r>
    </w:p>
    <w:p w14:paraId="46E38E79" w14:textId="77777777" w:rsidR="00791961" w:rsidRPr="00734532" w:rsidRDefault="00791961" w:rsidP="00791961">
      <w:pPr>
        <w:spacing w:before="60" w:after="100"/>
        <w:rPr>
          <w:rFonts w:ascii="Calibri" w:hAnsi="Calibri" w:cs="Calibri"/>
        </w:rPr>
      </w:pPr>
    </w:p>
    <w:p w14:paraId="2BE6B17C" w14:textId="77777777" w:rsidR="00791961" w:rsidRPr="00734532" w:rsidRDefault="00791961" w:rsidP="00791961">
      <w:pPr>
        <w:spacing w:before="60" w:after="100"/>
        <w:rPr>
          <w:rFonts w:ascii="Calibri" w:hAnsi="Calibri" w:cs="Calibri"/>
        </w:rPr>
      </w:pPr>
    </w:p>
    <w:p w14:paraId="77B045A7" w14:textId="77777777" w:rsidR="00791961" w:rsidRPr="00734532" w:rsidRDefault="00791961" w:rsidP="00791961">
      <w:pPr>
        <w:spacing w:before="60" w:after="100"/>
        <w:rPr>
          <w:rFonts w:ascii="Calibri" w:hAnsi="Calibri" w:cs="Calibri"/>
        </w:rPr>
      </w:pPr>
    </w:p>
    <w:p w14:paraId="30E0FE4D" w14:textId="77777777" w:rsidR="00791961" w:rsidRPr="00734532" w:rsidRDefault="00791961" w:rsidP="00791961">
      <w:pPr>
        <w:spacing w:before="60" w:after="100"/>
        <w:rPr>
          <w:rFonts w:ascii="Calibri" w:hAnsi="Calibri" w:cs="Calibri"/>
        </w:rPr>
      </w:pPr>
    </w:p>
    <w:p w14:paraId="0B32F86D" w14:textId="77777777" w:rsidR="00791961" w:rsidRPr="00734532" w:rsidRDefault="00791961" w:rsidP="00791961">
      <w:pPr>
        <w:spacing w:before="60" w:after="100"/>
        <w:rPr>
          <w:rFonts w:ascii="Calibri" w:hAnsi="Calibri" w:cs="Calibri"/>
        </w:rPr>
      </w:pPr>
    </w:p>
    <w:p w14:paraId="380BC7B4" w14:textId="77777777" w:rsidR="00791961" w:rsidRPr="00734532" w:rsidRDefault="00791961" w:rsidP="00791961">
      <w:pPr>
        <w:spacing w:before="60" w:after="100"/>
        <w:rPr>
          <w:rFonts w:ascii="Calibri" w:hAnsi="Calibri" w:cs="Calibri"/>
        </w:rPr>
      </w:pPr>
    </w:p>
    <w:p w14:paraId="0E9668C6" w14:textId="77777777" w:rsidR="00791961" w:rsidRPr="00734532" w:rsidRDefault="00791961" w:rsidP="00791961">
      <w:pPr>
        <w:spacing w:before="60" w:after="100"/>
        <w:rPr>
          <w:rFonts w:ascii="Calibri" w:hAnsi="Calibri" w:cs="Calibri"/>
        </w:rPr>
      </w:pPr>
    </w:p>
    <w:p w14:paraId="55927A24" w14:textId="39EE27F0" w:rsidR="00E24548" w:rsidRPr="00734532" w:rsidRDefault="00000000" w:rsidP="00874387">
      <w:pPr>
        <w:spacing w:before="60" w:after="100"/>
        <w:rPr>
          <w:rFonts w:ascii="Calibri" w:hAnsi="Calibri" w:cs="Calibri"/>
        </w:rPr>
      </w:pPr>
      <w:r w:rsidRPr="00734532">
        <w:rPr>
          <w:rFonts w:ascii="Calibri" w:hAnsi="Calibri" w:cs="Calibri"/>
          <w:b/>
          <w:bCs/>
          <w:sz w:val="32"/>
          <w:szCs w:val="32"/>
        </w:rPr>
        <w:lastRenderedPageBreak/>
        <w:t>Results</w:t>
      </w:r>
    </w:p>
    <w:p w14:paraId="75C65697" w14:textId="09A258F1" w:rsidR="00E24548" w:rsidRPr="00734532" w:rsidRDefault="00874387">
      <w:pPr>
        <w:spacing w:before="120" w:after="80"/>
        <w:rPr>
          <w:rFonts w:ascii="Calibri" w:hAnsi="Calibri" w:cs="Calibri"/>
        </w:rPr>
      </w:pPr>
      <w:r w:rsidRPr="00734532">
        <w:rPr>
          <w:rFonts w:ascii="Calibri" w:hAnsi="Calibri" w:cs="Calibri"/>
        </w:rPr>
        <w:drawing>
          <wp:inline distT="0" distB="0" distL="0" distR="0" wp14:anchorId="343AD2EB" wp14:editId="4FBA5225">
            <wp:extent cx="2682472" cy="1767993"/>
            <wp:effectExtent l="0" t="0" r="3810" b="3810"/>
            <wp:docPr id="191691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15887" name=""/>
                    <pic:cNvPicPr/>
                  </pic:nvPicPr>
                  <pic:blipFill>
                    <a:blip r:embed="rId7"/>
                    <a:stretch>
                      <a:fillRect/>
                    </a:stretch>
                  </pic:blipFill>
                  <pic:spPr>
                    <a:xfrm>
                      <a:off x="0" y="0"/>
                      <a:ext cx="2682472" cy="1767993"/>
                    </a:xfrm>
                    <a:prstGeom prst="rect">
                      <a:avLst/>
                    </a:prstGeom>
                  </pic:spPr>
                </pic:pic>
              </a:graphicData>
            </a:graphic>
          </wp:inline>
        </w:drawing>
      </w:r>
    </w:p>
    <w:p w14:paraId="22834B1F" w14:textId="77777777" w:rsidR="00874387" w:rsidRPr="00734532" w:rsidRDefault="00874387">
      <w:pPr>
        <w:spacing w:before="120" w:after="80"/>
        <w:rPr>
          <w:rFonts w:ascii="Calibri" w:hAnsi="Calibri" w:cs="Calibri"/>
        </w:rPr>
      </w:pPr>
    </w:p>
    <w:p w14:paraId="043C79D3" w14:textId="23FBBA6D" w:rsidR="00874387" w:rsidRPr="00734532" w:rsidRDefault="00874387">
      <w:pPr>
        <w:spacing w:before="120" w:after="80"/>
        <w:rPr>
          <w:rFonts w:ascii="Calibri" w:hAnsi="Calibri" w:cs="Calibri"/>
        </w:rPr>
      </w:pPr>
      <w:r w:rsidRPr="00734532">
        <w:rPr>
          <w:rFonts w:ascii="Calibri" w:hAnsi="Calibri" w:cs="Calibri"/>
        </w:rPr>
        <w:drawing>
          <wp:inline distT="0" distB="0" distL="0" distR="0" wp14:anchorId="0B2BAD36" wp14:editId="6531B907">
            <wp:extent cx="5943600" cy="2800985"/>
            <wp:effectExtent l="0" t="0" r="0" b="0"/>
            <wp:docPr id="119428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84636" name=""/>
                    <pic:cNvPicPr/>
                  </pic:nvPicPr>
                  <pic:blipFill>
                    <a:blip r:embed="rId8"/>
                    <a:stretch>
                      <a:fillRect/>
                    </a:stretch>
                  </pic:blipFill>
                  <pic:spPr>
                    <a:xfrm>
                      <a:off x="0" y="0"/>
                      <a:ext cx="5943600" cy="2800985"/>
                    </a:xfrm>
                    <a:prstGeom prst="rect">
                      <a:avLst/>
                    </a:prstGeom>
                  </pic:spPr>
                </pic:pic>
              </a:graphicData>
            </a:graphic>
          </wp:inline>
        </w:drawing>
      </w:r>
    </w:p>
    <w:p w14:paraId="54F4C894" w14:textId="22D98999" w:rsidR="00E24548" w:rsidRPr="00734532" w:rsidRDefault="00000000">
      <w:pPr>
        <w:pStyle w:val="Heading2"/>
        <w:rPr>
          <w:rFonts w:ascii="Calibri" w:hAnsi="Calibri" w:cs="Calibri"/>
          <w:color w:val="auto"/>
        </w:rPr>
      </w:pPr>
      <w:r w:rsidRPr="00734532">
        <w:rPr>
          <w:rFonts w:ascii="Calibri" w:hAnsi="Calibri" w:cs="Calibri"/>
          <w:color w:val="auto"/>
        </w:rPr>
        <w:t>Line Plot</w:t>
      </w:r>
    </w:p>
    <w:p w14:paraId="4DBFBAFE" w14:textId="0D47154E" w:rsidR="00E24548" w:rsidRPr="00734532" w:rsidRDefault="00000000">
      <w:pPr>
        <w:spacing w:before="60" w:after="100"/>
        <w:rPr>
          <w:rFonts w:ascii="Calibri" w:hAnsi="Calibri" w:cs="Calibri"/>
        </w:rPr>
      </w:pPr>
      <w:r w:rsidRPr="00734532">
        <w:rPr>
          <w:rFonts w:ascii="Calibri" w:hAnsi="Calibri" w:cs="Calibri"/>
        </w:rPr>
        <w:t>The line plot show</w:t>
      </w:r>
      <w:r w:rsidR="00874387" w:rsidRPr="00734532">
        <w:rPr>
          <w:rFonts w:ascii="Calibri" w:hAnsi="Calibri" w:cs="Calibri"/>
        </w:rPr>
        <w:t xml:space="preserve">s </w:t>
      </w:r>
      <w:r w:rsidRPr="00734532">
        <w:rPr>
          <w:rFonts w:ascii="Calibri" w:hAnsi="Calibri" w:cs="Calibri"/>
        </w:rPr>
        <w:t>mean cosine similarity vs injection level for each distribution, with shaded regions representing one standard deviation. Key observations:</w:t>
      </w:r>
    </w:p>
    <w:p w14:paraId="6B6EBBF4" w14:textId="50ED673E" w:rsidR="00E24548" w:rsidRPr="00734532" w:rsidRDefault="00000000" w:rsidP="00874387">
      <w:pPr>
        <w:pStyle w:val="ListParagraph"/>
        <w:numPr>
          <w:ilvl w:val="0"/>
          <w:numId w:val="2"/>
        </w:numPr>
        <w:spacing w:before="40" w:after="40"/>
        <w:rPr>
          <w:rFonts w:ascii="Calibri" w:hAnsi="Calibri" w:cs="Calibri"/>
        </w:rPr>
      </w:pPr>
      <w:r w:rsidRPr="00734532">
        <w:rPr>
          <w:rFonts w:ascii="Calibri" w:hAnsi="Calibri" w:cs="Calibri"/>
          <w:b/>
          <w:bCs/>
        </w:rPr>
        <w:t>Gaussian:</w:t>
      </w:r>
      <w:r w:rsidR="00874387" w:rsidRPr="00734532">
        <w:rPr>
          <w:rFonts w:ascii="Calibri" w:hAnsi="Calibri" w:cs="Calibri"/>
          <w:b/>
          <w:bCs/>
        </w:rPr>
        <w:t xml:space="preserve"> </w:t>
      </w:r>
      <w:r w:rsidRPr="00734532">
        <w:rPr>
          <w:rFonts w:ascii="Calibri" w:hAnsi="Calibri" w:cs="Calibri"/>
        </w:rPr>
        <w:t xml:space="preserve">Consistently highest mean cosine similarity across all injection levels (0.48-0.51). </w:t>
      </w:r>
      <w:r w:rsidR="00874387" w:rsidRPr="00734532">
        <w:rPr>
          <w:rFonts w:ascii="Calibri" w:hAnsi="Calibri" w:cs="Calibri"/>
        </w:rPr>
        <w:t xml:space="preserve">It </w:t>
      </w:r>
      <w:r w:rsidRPr="00734532">
        <w:rPr>
          <w:rFonts w:ascii="Calibri" w:hAnsi="Calibri" w:cs="Calibri"/>
        </w:rPr>
        <w:t xml:space="preserve">does not increase much from 1% to 20%. </w:t>
      </w:r>
      <w:r w:rsidR="00874387" w:rsidRPr="00734532">
        <w:rPr>
          <w:rFonts w:ascii="Calibri" w:hAnsi="Calibri" w:cs="Calibri"/>
        </w:rPr>
        <w:t>There is much</w:t>
      </w:r>
      <w:r w:rsidRPr="00734532">
        <w:rPr>
          <w:rFonts w:ascii="Calibri" w:hAnsi="Calibri" w:cs="Calibri"/>
        </w:rPr>
        <w:t xml:space="preserve"> high variance (std</w:t>
      </w:r>
      <w:r w:rsidR="00874387" w:rsidRPr="00734532">
        <w:rPr>
          <w:rFonts w:ascii="Calibri" w:hAnsi="Calibri" w:cs="Calibri"/>
        </w:rPr>
        <w:t xml:space="preserve"> around </w:t>
      </w:r>
      <w:r w:rsidRPr="00734532">
        <w:rPr>
          <w:rFonts w:ascii="Calibri" w:hAnsi="Calibri" w:cs="Calibri"/>
        </w:rPr>
        <w:t>0.32)</w:t>
      </w:r>
    </w:p>
    <w:p w14:paraId="71D9E953" w14:textId="53B97768" w:rsidR="00E24548" w:rsidRPr="00734532" w:rsidRDefault="00000000" w:rsidP="00874387">
      <w:pPr>
        <w:pStyle w:val="ListParagraph"/>
        <w:numPr>
          <w:ilvl w:val="0"/>
          <w:numId w:val="2"/>
        </w:numPr>
        <w:spacing w:before="40" w:after="40"/>
        <w:rPr>
          <w:rFonts w:ascii="Calibri" w:hAnsi="Calibri" w:cs="Calibri"/>
        </w:rPr>
      </w:pPr>
      <w:r w:rsidRPr="00734532">
        <w:rPr>
          <w:rFonts w:ascii="Calibri" w:hAnsi="Calibri" w:cs="Calibri"/>
          <w:b/>
          <w:bCs/>
        </w:rPr>
        <w:t xml:space="preserve">Beta: </w:t>
      </w:r>
      <w:r w:rsidRPr="00734532">
        <w:rPr>
          <w:rFonts w:ascii="Calibri" w:hAnsi="Calibri" w:cs="Calibri"/>
        </w:rPr>
        <w:t xml:space="preserve">Lowest mean cosine </w:t>
      </w:r>
      <w:r w:rsidR="00874387" w:rsidRPr="00734532">
        <w:rPr>
          <w:rFonts w:ascii="Calibri" w:hAnsi="Calibri" w:cs="Calibri"/>
        </w:rPr>
        <w:t xml:space="preserve">overall </w:t>
      </w:r>
      <w:r w:rsidRPr="00734532">
        <w:rPr>
          <w:rFonts w:ascii="Calibri" w:hAnsi="Calibri" w:cs="Calibri"/>
        </w:rPr>
        <w:t xml:space="preserve">(0.21 at 1%), </w:t>
      </w:r>
      <w:r w:rsidR="00874387" w:rsidRPr="00734532">
        <w:rPr>
          <w:rFonts w:ascii="Calibri" w:hAnsi="Calibri" w:cs="Calibri"/>
        </w:rPr>
        <w:t xml:space="preserve">rising </w:t>
      </w:r>
      <w:r w:rsidRPr="00734532">
        <w:rPr>
          <w:rFonts w:ascii="Calibri" w:hAnsi="Calibri" w:cs="Calibri"/>
        </w:rPr>
        <w:t>to 0.41 at 20%. The very low std at 1% (0.007) shows that Beta is extremely consistent - every trial produces a similar spectrum - but that spectrum has low SBS88 content because the distribution concentrates tightly around the low mean.</w:t>
      </w:r>
    </w:p>
    <w:p w14:paraId="56123602" w14:textId="423E7A9A" w:rsidR="00E24548" w:rsidRPr="00734532" w:rsidRDefault="00000000" w:rsidP="00874387">
      <w:pPr>
        <w:pStyle w:val="ListParagraph"/>
        <w:numPr>
          <w:ilvl w:val="0"/>
          <w:numId w:val="2"/>
        </w:numPr>
        <w:spacing w:before="40" w:after="40"/>
        <w:rPr>
          <w:rFonts w:ascii="Calibri" w:hAnsi="Calibri" w:cs="Calibri"/>
        </w:rPr>
      </w:pPr>
      <w:r w:rsidRPr="00734532">
        <w:rPr>
          <w:rFonts w:ascii="Calibri" w:hAnsi="Calibri" w:cs="Calibri"/>
          <w:b/>
          <w:bCs/>
        </w:rPr>
        <w:t xml:space="preserve">Log-Normal: </w:t>
      </w:r>
      <w:r w:rsidRPr="00734532">
        <w:rPr>
          <w:rFonts w:ascii="Calibri" w:hAnsi="Calibri" w:cs="Calibri"/>
        </w:rPr>
        <w:t>Intermediate mean cosine, rising from 0.20 at 1% to 0.43 at 20%. Lower std than Gaussian, indicating more consistency than the Gaussian model. The right skew means some trials inject considerably more than the mean, which inflates the average cosine at higher levels.</w:t>
      </w:r>
    </w:p>
    <w:p w14:paraId="777CDD0E" w14:textId="77777777" w:rsidR="00874387" w:rsidRPr="00734532" w:rsidRDefault="00874387">
      <w:pPr>
        <w:pStyle w:val="Heading2"/>
        <w:rPr>
          <w:rFonts w:ascii="Calibri" w:hAnsi="Calibri" w:cs="Calibri"/>
          <w:color w:val="auto"/>
        </w:rPr>
      </w:pPr>
    </w:p>
    <w:p w14:paraId="13AED62D" w14:textId="149114CF" w:rsidR="00E24548" w:rsidRPr="00734532" w:rsidRDefault="00000000">
      <w:pPr>
        <w:pStyle w:val="Heading2"/>
        <w:rPr>
          <w:rFonts w:ascii="Calibri" w:hAnsi="Calibri" w:cs="Calibri"/>
          <w:color w:val="auto"/>
        </w:rPr>
      </w:pPr>
      <w:r w:rsidRPr="00734532">
        <w:rPr>
          <w:rFonts w:ascii="Calibri" w:hAnsi="Calibri" w:cs="Calibri"/>
          <w:color w:val="auto"/>
        </w:rPr>
        <w:lastRenderedPageBreak/>
        <w:t>Boxplot Distribution</w:t>
      </w:r>
    </w:p>
    <w:p w14:paraId="28BCBFB7" w14:textId="77A87B4E" w:rsidR="00874387" w:rsidRPr="00734532" w:rsidRDefault="00874387">
      <w:pPr>
        <w:pStyle w:val="Heading2"/>
        <w:rPr>
          <w:rFonts w:ascii="Calibri" w:hAnsi="Calibri" w:cs="Calibri"/>
          <w:color w:val="auto"/>
        </w:rPr>
      </w:pPr>
      <w:r w:rsidRPr="00734532">
        <w:rPr>
          <w:rFonts w:ascii="Calibri" w:hAnsi="Calibri" w:cs="Calibri"/>
          <w:color w:val="auto"/>
        </w:rPr>
        <w:drawing>
          <wp:inline distT="0" distB="0" distL="0" distR="0" wp14:anchorId="158F4A30" wp14:editId="0A75F22B">
            <wp:extent cx="5943600" cy="1621155"/>
            <wp:effectExtent l="0" t="0" r="0" b="0"/>
            <wp:docPr id="98720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07558" name=""/>
                    <pic:cNvPicPr/>
                  </pic:nvPicPr>
                  <pic:blipFill>
                    <a:blip r:embed="rId9"/>
                    <a:stretch>
                      <a:fillRect/>
                    </a:stretch>
                  </pic:blipFill>
                  <pic:spPr>
                    <a:xfrm>
                      <a:off x="0" y="0"/>
                      <a:ext cx="5943600" cy="1621155"/>
                    </a:xfrm>
                    <a:prstGeom prst="rect">
                      <a:avLst/>
                    </a:prstGeom>
                  </pic:spPr>
                </pic:pic>
              </a:graphicData>
            </a:graphic>
          </wp:inline>
        </w:drawing>
      </w:r>
    </w:p>
    <w:p w14:paraId="355B41F5" w14:textId="21022AE4" w:rsidR="00E24548" w:rsidRPr="00734532" w:rsidRDefault="00000000">
      <w:pPr>
        <w:spacing w:before="60" w:after="100"/>
        <w:rPr>
          <w:rFonts w:ascii="Calibri" w:hAnsi="Calibri" w:cs="Calibri"/>
        </w:rPr>
      </w:pPr>
      <w:r w:rsidRPr="00734532">
        <w:rPr>
          <w:rFonts w:ascii="Calibri" w:hAnsi="Calibri" w:cs="Calibri"/>
        </w:rPr>
        <w:t>The boxplots at each injection level confirmed that Gaussian has the widest spread of cosine values - consistent with its high variance. Beta is the tightest</w:t>
      </w:r>
      <w:r w:rsidR="00874387" w:rsidRPr="00734532">
        <w:rPr>
          <w:rFonts w:ascii="Calibri" w:hAnsi="Calibri" w:cs="Calibri"/>
        </w:rPr>
        <w:t xml:space="preserve">. </w:t>
      </w:r>
      <w:r w:rsidRPr="00734532">
        <w:rPr>
          <w:rFonts w:ascii="Calibri" w:hAnsi="Calibri" w:cs="Calibri"/>
        </w:rPr>
        <w:t>Log-Normal shows an intermediate and gradually widening spread.</w:t>
      </w:r>
    </w:p>
    <w:p w14:paraId="08FE2408" w14:textId="0D6A7ED3" w:rsidR="00E24548" w:rsidRPr="00734532" w:rsidRDefault="00000000">
      <w:pPr>
        <w:pStyle w:val="Heading2"/>
        <w:rPr>
          <w:rFonts w:ascii="Calibri" w:hAnsi="Calibri" w:cs="Calibri"/>
          <w:color w:val="auto"/>
        </w:rPr>
      </w:pPr>
      <w:r w:rsidRPr="00734532">
        <w:rPr>
          <w:rFonts w:ascii="Calibri" w:hAnsi="Calibri" w:cs="Calibri"/>
          <w:color w:val="auto"/>
        </w:rPr>
        <w:t>Interpretation</w:t>
      </w:r>
    </w:p>
    <w:p w14:paraId="18B8FA16" w14:textId="2A74F861" w:rsidR="00E24548" w:rsidRPr="00734532" w:rsidRDefault="00000000">
      <w:pPr>
        <w:spacing w:before="60" w:after="100"/>
        <w:rPr>
          <w:rFonts w:ascii="Calibri" w:hAnsi="Calibri" w:cs="Calibri"/>
        </w:rPr>
      </w:pPr>
      <w:r w:rsidRPr="00734532">
        <w:rPr>
          <w:rFonts w:ascii="Calibri" w:hAnsi="Calibri" w:cs="Calibri"/>
        </w:rPr>
        <w:t xml:space="preserve">The Gaussian distribution produces the highest mean cosine similarity, consistent with it being the model used in the original paper. </w:t>
      </w:r>
      <w:r w:rsidR="00734532" w:rsidRPr="00734532">
        <w:rPr>
          <w:rFonts w:ascii="Calibri" w:hAnsi="Calibri" w:cs="Calibri"/>
        </w:rPr>
        <w:t>I don’t really know what biologically is best any ideas??</w:t>
      </w:r>
    </w:p>
    <w:p w14:paraId="636194A0" w14:textId="64697DC6" w:rsidR="00E24548" w:rsidRPr="00734532" w:rsidRDefault="00E24548" w:rsidP="00734532">
      <w:pPr>
        <w:spacing w:before="40" w:after="40"/>
        <w:rPr>
          <w:rFonts w:ascii="Calibri" w:hAnsi="Calibri" w:cs="Calibri"/>
        </w:rPr>
      </w:pPr>
    </w:p>
    <w:sectPr w:rsidR="00E24548" w:rsidRPr="00734532">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7E434" w14:textId="77777777" w:rsidR="00947EC1" w:rsidRDefault="00947EC1">
      <w:r>
        <w:separator/>
      </w:r>
    </w:p>
  </w:endnote>
  <w:endnote w:type="continuationSeparator" w:id="0">
    <w:p w14:paraId="33854530" w14:textId="77777777" w:rsidR="00947EC1" w:rsidRDefault="00947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BE870" w14:textId="50D82286" w:rsidR="00E24548" w:rsidRDefault="00E2454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4418B" w14:textId="77777777" w:rsidR="00947EC1" w:rsidRDefault="00947EC1">
      <w:r>
        <w:separator/>
      </w:r>
    </w:p>
  </w:footnote>
  <w:footnote w:type="continuationSeparator" w:id="0">
    <w:p w14:paraId="0C719CC9" w14:textId="77777777" w:rsidR="00947EC1" w:rsidRDefault="00947E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229D5"/>
    <w:multiLevelType w:val="hybridMultilevel"/>
    <w:tmpl w:val="07C2E058"/>
    <w:lvl w:ilvl="0" w:tplc="51C21AC6">
      <w:start w:val="1"/>
      <w:numFmt w:val="bullet"/>
      <w:lvlText w:val="•"/>
      <w:lvlJc w:val="left"/>
      <w:pPr>
        <w:ind w:left="720" w:hanging="360"/>
      </w:pPr>
    </w:lvl>
    <w:lvl w:ilvl="1" w:tplc="90AA5A80">
      <w:numFmt w:val="decimal"/>
      <w:lvlText w:val=""/>
      <w:lvlJc w:val="left"/>
    </w:lvl>
    <w:lvl w:ilvl="2" w:tplc="3CE68D1C">
      <w:numFmt w:val="decimal"/>
      <w:lvlText w:val=""/>
      <w:lvlJc w:val="left"/>
    </w:lvl>
    <w:lvl w:ilvl="3" w:tplc="12220626">
      <w:numFmt w:val="decimal"/>
      <w:lvlText w:val=""/>
      <w:lvlJc w:val="left"/>
    </w:lvl>
    <w:lvl w:ilvl="4" w:tplc="4E06BF48">
      <w:numFmt w:val="decimal"/>
      <w:lvlText w:val=""/>
      <w:lvlJc w:val="left"/>
    </w:lvl>
    <w:lvl w:ilvl="5" w:tplc="E43C5F76">
      <w:numFmt w:val="decimal"/>
      <w:lvlText w:val=""/>
      <w:lvlJc w:val="left"/>
    </w:lvl>
    <w:lvl w:ilvl="6" w:tplc="C2FA85B6">
      <w:numFmt w:val="decimal"/>
      <w:lvlText w:val=""/>
      <w:lvlJc w:val="left"/>
    </w:lvl>
    <w:lvl w:ilvl="7" w:tplc="0F46601E">
      <w:numFmt w:val="decimal"/>
      <w:lvlText w:val=""/>
      <w:lvlJc w:val="left"/>
    </w:lvl>
    <w:lvl w:ilvl="8" w:tplc="F6F6BC14">
      <w:numFmt w:val="decimal"/>
      <w:lvlText w:val=""/>
      <w:lvlJc w:val="left"/>
    </w:lvl>
  </w:abstractNum>
  <w:abstractNum w:abstractNumId="1" w15:restartNumberingAfterBreak="0">
    <w:nsid w:val="4DFD2660"/>
    <w:multiLevelType w:val="hybridMultilevel"/>
    <w:tmpl w:val="E0408F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3F77056"/>
    <w:multiLevelType w:val="hybridMultilevel"/>
    <w:tmpl w:val="D4B6D032"/>
    <w:lvl w:ilvl="0" w:tplc="9D403DB0">
      <w:start w:val="1"/>
      <w:numFmt w:val="bullet"/>
      <w:lvlText w:val="●"/>
      <w:lvlJc w:val="left"/>
      <w:pPr>
        <w:ind w:left="720" w:hanging="360"/>
      </w:pPr>
    </w:lvl>
    <w:lvl w:ilvl="1" w:tplc="EB442F82">
      <w:start w:val="1"/>
      <w:numFmt w:val="bullet"/>
      <w:lvlText w:val="○"/>
      <w:lvlJc w:val="left"/>
      <w:pPr>
        <w:ind w:left="1440" w:hanging="360"/>
      </w:pPr>
    </w:lvl>
    <w:lvl w:ilvl="2" w:tplc="EAB82D5C">
      <w:start w:val="1"/>
      <w:numFmt w:val="bullet"/>
      <w:lvlText w:val="■"/>
      <w:lvlJc w:val="left"/>
      <w:pPr>
        <w:ind w:left="2160" w:hanging="360"/>
      </w:pPr>
    </w:lvl>
    <w:lvl w:ilvl="3" w:tplc="872AB884">
      <w:start w:val="1"/>
      <w:numFmt w:val="bullet"/>
      <w:lvlText w:val="●"/>
      <w:lvlJc w:val="left"/>
      <w:pPr>
        <w:ind w:left="2880" w:hanging="360"/>
      </w:pPr>
    </w:lvl>
    <w:lvl w:ilvl="4" w:tplc="1D34C844">
      <w:start w:val="1"/>
      <w:numFmt w:val="bullet"/>
      <w:lvlText w:val="○"/>
      <w:lvlJc w:val="left"/>
      <w:pPr>
        <w:ind w:left="3600" w:hanging="360"/>
      </w:pPr>
    </w:lvl>
    <w:lvl w:ilvl="5" w:tplc="4DE84C58">
      <w:start w:val="1"/>
      <w:numFmt w:val="bullet"/>
      <w:lvlText w:val="■"/>
      <w:lvlJc w:val="left"/>
      <w:pPr>
        <w:ind w:left="4320" w:hanging="360"/>
      </w:pPr>
    </w:lvl>
    <w:lvl w:ilvl="6" w:tplc="3B688A9C">
      <w:start w:val="1"/>
      <w:numFmt w:val="bullet"/>
      <w:lvlText w:val="●"/>
      <w:lvlJc w:val="left"/>
      <w:pPr>
        <w:ind w:left="5040" w:hanging="360"/>
      </w:pPr>
    </w:lvl>
    <w:lvl w:ilvl="7" w:tplc="2B0E1EE4">
      <w:start w:val="1"/>
      <w:numFmt w:val="bullet"/>
      <w:lvlText w:val="●"/>
      <w:lvlJc w:val="left"/>
      <w:pPr>
        <w:ind w:left="5760" w:hanging="360"/>
      </w:pPr>
    </w:lvl>
    <w:lvl w:ilvl="8" w:tplc="5308BEDC">
      <w:start w:val="1"/>
      <w:numFmt w:val="bullet"/>
      <w:lvlText w:val="●"/>
      <w:lvlJc w:val="left"/>
      <w:pPr>
        <w:ind w:left="6480" w:hanging="360"/>
      </w:pPr>
    </w:lvl>
  </w:abstractNum>
  <w:num w:numId="1" w16cid:durableId="103230689">
    <w:abstractNumId w:val="2"/>
    <w:lvlOverride w:ilvl="0">
      <w:startOverride w:val="1"/>
    </w:lvlOverride>
  </w:num>
  <w:num w:numId="2" w16cid:durableId="1302033352">
    <w:abstractNumId w:val="0"/>
    <w:lvlOverride w:ilvl="0">
      <w:startOverride w:val="1"/>
    </w:lvlOverride>
  </w:num>
  <w:num w:numId="3" w16cid:durableId="1583878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548"/>
    <w:rsid w:val="003F62F3"/>
    <w:rsid w:val="00734532"/>
    <w:rsid w:val="00791961"/>
    <w:rsid w:val="007F63C4"/>
    <w:rsid w:val="00874387"/>
    <w:rsid w:val="00947EC1"/>
    <w:rsid w:val="00B30EC7"/>
    <w:rsid w:val="00E245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E3ECD"/>
  <w15:docId w15:val="{AC7EF130-D11C-4AB9-9AEA-A89650165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4A6B"/>
      <w:sz w:val="32"/>
      <w:szCs w:val="32"/>
    </w:rPr>
  </w:style>
  <w:style w:type="paragraph" w:styleId="Heading2">
    <w:name w:val="heading 2"/>
    <w:uiPriority w:val="9"/>
    <w:unhideWhenUsed/>
    <w:qFormat/>
    <w:pPr>
      <w:spacing w:before="240" w:after="80"/>
      <w:outlineLvl w:val="1"/>
    </w:pPr>
    <w:rPr>
      <w:b/>
      <w:bCs/>
      <w:color w:val="2E4A6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91961"/>
    <w:pPr>
      <w:tabs>
        <w:tab w:val="center" w:pos="4513"/>
        <w:tab w:val="right" w:pos="9026"/>
      </w:tabs>
    </w:pPr>
  </w:style>
  <w:style w:type="character" w:customStyle="1" w:styleId="HeaderChar">
    <w:name w:val="Header Char"/>
    <w:basedOn w:val="DefaultParagraphFont"/>
    <w:link w:val="Header"/>
    <w:uiPriority w:val="99"/>
    <w:rsid w:val="00791961"/>
  </w:style>
  <w:style w:type="paragraph" w:styleId="Footer">
    <w:name w:val="footer"/>
    <w:basedOn w:val="Normal"/>
    <w:link w:val="FooterChar"/>
    <w:uiPriority w:val="99"/>
    <w:unhideWhenUsed/>
    <w:rsid w:val="00791961"/>
    <w:pPr>
      <w:tabs>
        <w:tab w:val="center" w:pos="4513"/>
        <w:tab w:val="right" w:pos="9026"/>
      </w:tabs>
    </w:pPr>
  </w:style>
  <w:style w:type="character" w:customStyle="1" w:styleId="FooterChar">
    <w:name w:val="Footer Char"/>
    <w:basedOn w:val="DefaultParagraphFont"/>
    <w:link w:val="Footer"/>
    <w:uiPriority w:val="99"/>
    <w:rsid w:val="007919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718</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Adele White</cp:lastModifiedBy>
  <cp:revision>2</cp:revision>
  <dcterms:created xsi:type="dcterms:W3CDTF">2026-03-01T19:33:00Z</dcterms:created>
  <dcterms:modified xsi:type="dcterms:W3CDTF">2026-03-01T19:33:00Z</dcterms:modified>
</cp:coreProperties>
</file>