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8787" w14:textId="51E7CB7E" w:rsidR="00117D47" w:rsidRDefault="008F4BFE" w:rsidP="008F4BFE">
      <w:pPr>
        <w:jc w:val="center"/>
        <w:rPr>
          <w:b/>
          <w:bCs/>
          <w:sz w:val="32"/>
          <w:szCs w:val="32"/>
        </w:rPr>
      </w:pPr>
      <w:r>
        <w:rPr>
          <w:b/>
          <w:bCs/>
          <w:sz w:val="32"/>
          <w:szCs w:val="32"/>
        </w:rPr>
        <w:t>HGVS</w:t>
      </w:r>
    </w:p>
    <w:p w14:paraId="4F14A79A" w14:textId="5F17BC88" w:rsidR="00117D47" w:rsidRDefault="00B21680" w:rsidP="004C6371">
      <w:r w:rsidRPr="00B21680">
        <w:t>The Human Genome Variation Society (HGVS) nomenclature standard</w:t>
      </w:r>
      <w:r w:rsidR="00452C94">
        <w:t>:</w:t>
      </w:r>
      <w:r w:rsidR="004C6371">
        <w:t xml:space="preserve"> </w:t>
      </w:r>
      <w:r w:rsidR="004C6371" w:rsidRPr="004C6371">
        <w:t>variants in DNA, RNA, and protein sequences</w:t>
      </w:r>
      <w:r w:rsidR="004C6371">
        <w:t>. [Variant, change, allelic variant. Can be used for cancer tissue: Mutation load and tumour mutation burden]</w:t>
      </w:r>
      <w:r w:rsidR="00856932">
        <w:t>.</w:t>
      </w:r>
    </w:p>
    <w:p w14:paraId="02409740" w14:textId="06FD9E40" w:rsidR="00791A1F" w:rsidRDefault="00666564" w:rsidP="008F4BFE">
      <w:r>
        <w:t>The m</w:t>
      </w:r>
      <w:r w:rsidRPr="00666564">
        <w:t>utation should include</w:t>
      </w:r>
      <w:r w:rsidR="00E64CA9">
        <w:t xml:space="preserve"> (</w:t>
      </w:r>
      <w:r w:rsidR="0084343F">
        <w:t xml:space="preserve">In our case: </w:t>
      </w:r>
      <w:proofErr w:type="gramStart"/>
      <w:r w:rsidR="00E64CA9" w:rsidRPr="00E64CA9">
        <w:rPr>
          <w:b/>
          <w:bCs/>
        </w:rPr>
        <w:t>reference :</w:t>
      </w:r>
      <w:proofErr w:type="gramEnd"/>
      <w:r w:rsidR="00E64CA9" w:rsidRPr="00E64CA9">
        <w:rPr>
          <w:b/>
          <w:bCs/>
        </w:rPr>
        <w:t xml:space="preserve"> description</w:t>
      </w:r>
      <w:r w:rsidR="00E64CA9">
        <w:t>):</w:t>
      </w:r>
    </w:p>
    <w:p w14:paraId="781CA9C2" w14:textId="6626172A" w:rsidR="00791A1F" w:rsidRDefault="00666564" w:rsidP="00791A1F">
      <w:pPr>
        <w:pStyle w:val="ListParagraph"/>
        <w:numPr>
          <w:ilvl w:val="0"/>
          <w:numId w:val="7"/>
        </w:numPr>
      </w:pPr>
      <w:r w:rsidRPr="00666564">
        <w:t xml:space="preserve"> </w:t>
      </w:r>
      <w:r w:rsidR="00791A1F">
        <w:t>R</w:t>
      </w:r>
      <w:r w:rsidRPr="00666564">
        <w:t>eference sequence</w:t>
      </w:r>
    </w:p>
    <w:p w14:paraId="656D0CBB" w14:textId="1CC7ED5A" w:rsidR="00791A1F" w:rsidRDefault="00666564" w:rsidP="00791A1F">
      <w:pPr>
        <w:pStyle w:val="ListParagraph"/>
        <w:numPr>
          <w:ilvl w:val="0"/>
          <w:numId w:val="7"/>
        </w:numPr>
      </w:pPr>
      <w:r w:rsidRPr="00666564">
        <w:t xml:space="preserve"> </w:t>
      </w:r>
      <w:r w:rsidR="00791A1F">
        <w:t>V</w:t>
      </w:r>
      <w:r w:rsidRPr="00666564">
        <w:t>ariant description</w:t>
      </w:r>
      <w:r w:rsidR="0031475A">
        <w:t xml:space="preserve"> (Variant of the sequence, where in the CDS occurs the variation, and what is the variation)</w:t>
      </w:r>
    </w:p>
    <w:p w14:paraId="18C7EC7A" w14:textId="692C47E0" w:rsidR="00C12CA1" w:rsidRDefault="00791A1F" w:rsidP="00791A1F">
      <w:pPr>
        <w:pStyle w:val="ListParagraph"/>
        <w:numPr>
          <w:ilvl w:val="0"/>
          <w:numId w:val="7"/>
        </w:numPr>
      </w:pPr>
      <w:r>
        <w:t>P</w:t>
      </w:r>
      <w:r w:rsidR="00666564" w:rsidRPr="00666564">
        <w:t>redicted consequence in parentheses</w:t>
      </w:r>
      <w:r>
        <w:t xml:space="preserve"> (no in our case</w:t>
      </w:r>
      <w:r w:rsidR="00334A56">
        <w:t xml:space="preserve">, may be in the </w:t>
      </w:r>
      <w:r w:rsidR="00334A56" w:rsidRPr="0007344D">
        <w:rPr>
          <w:u w:val="single"/>
        </w:rPr>
        <w:t>Protein Change</w:t>
      </w:r>
      <w:r w:rsidR="00334A56">
        <w:rPr>
          <w:b/>
          <w:bCs/>
        </w:rPr>
        <w:t xml:space="preserve"> </w:t>
      </w:r>
      <w:r w:rsidR="00334A56">
        <w:t>column</w:t>
      </w:r>
      <w:r>
        <w:t>)</w:t>
      </w:r>
      <w:r w:rsidR="00666564" w:rsidRPr="00666564">
        <w:t>.</w:t>
      </w:r>
    </w:p>
    <w:p w14:paraId="5BAF0726" w14:textId="6711CB57" w:rsidR="00856932" w:rsidRDefault="00791A1F" w:rsidP="00791A1F">
      <w:pPr>
        <w:jc w:val="center"/>
      </w:pPr>
      <w:r>
        <w:rPr>
          <w:noProof/>
        </w:rPr>
        <w:drawing>
          <wp:inline distT="0" distB="0" distL="0" distR="0" wp14:anchorId="3A0F6800" wp14:editId="40840188">
            <wp:extent cx="2514600" cy="2214504"/>
            <wp:effectExtent l="0" t="0" r="0" b="0"/>
            <wp:docPr id="171037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8935" cy="2218321"/>
                    </a:xfrm>
                    <a:prstGeom prst="rect">
                      <a:avLst/>
                    </a:prstGeom>
                    <a:noFill/>
                  </pic:spPr>
                </pic:pic>
              </a:graphicData>
            </a:graphic>
          </wp:inline>
        </w:drawing>
      </w:r>
    </w:p>
    <w:p w14:paraId="6C185570" w14:textId="79F223F5" w:rsidR="000561CE" w:rsidRPr="000561CE" w:rsidRDefault="000561CE" w:rsidP="00791A1F">
      <w:pPr>
        <w:rPr>
          <w:b/>
          <w:bCs/>
          <w:sz w:val="28"/>
          <w:szCs w:val="28"/>
        </w:rPr>
      </w:pPr>
      <w:r w:rsidRPr="000561CE">
        <w:rPr>
          <w:b/>
          <w:bCs/>
          <w:sz w:val="28"/>
          <w:szCs w:val="28"/>
        </w:rPr>
        <w:t>The reference sequence</w:t>
      </w:r>
      <w:r w:rsidR="00FB2BF2">
        <w:rPr>
          <w:b/>
          <w:bCs/>
          <w:sz w:val="28"/>
          <w:szCs w:val="28"/>
        </w:rPr>
        <w:t xml:space="preserve"> (</w:t>
      </w:r>
      <w:r w:rsidR="00FB2BF2" w:rsidRPr="00FB2BF2">
        <w:rPr>
          <w:b/>
          <w:bCs/>
          <w:sz w:val="28"/>
          <w:szCs w:val="28"/>
        </w:rPr>
        <w:t>unique sequence identifier</w:t>
      </w:r>
      <w:r w:rsidR="00FB2BF2">
        <w:rPr>
          <w:b/>
          <w:bCs/>
          <w:sz w:val="28"/>
          <w:szCs w:val="28"/>
        </w:rPr>
        <w:t>)</w:t>
      </w:r>
    </w:p>
    <w:p w14:paraId="53D4E298" w14:textId="7B9EFBF7" w:rsidR="0062483F" w:rsidRDefault="005865F3" w:rsidP="00791A1F">
      <w:r>
        <w:t>A</w:t>
      </w:r>
      <w:r w:rsidRPr="005865F3">
        <w:t xml:space="preserve"> sequence file that is used as a </w:t>
      </w:r>
      <w:r w:rsidRPr="003A2DEB">
        <w:t>reference to describe variants</w:t>
      </w:r>
      <w:r w:rsidRPr="005865F3">
        <w:t> that are present in a sequence analysed.</w:t>
      </w:r>
    </w:p>
    <w:p w14:paraId="6F5DA8A4" w14:textId="77777777" w:rsidR="00534A0E" w:rsidRPr="00534A0E" w:rsidRDefault="00534A0E" w:rsidP="00534A0E">
      <w:pPr>
        <w:rPr>
          <w:lang w:val="en-US"/>
        </w:rPr>
      </w:pPr>
      <w:r w:rsidRPr="00534A0E">
        <w:rPr>
          <w:lang w:val="en-US"/>
        </w:rPr>
        <w:t>Recommended Reference Sequences types are:</w:t>
      </w:r>
      <w:hyperlink r:id="rId6" w:anchor="recommended-reference-sequences-types-are" w:tooltip="Permanent link" w:history="1">
        <w:r w:rsidRPr="00534A0E">
          <w:rPr>
            <w:rStyle w:val="Hyperlink"/>
            <w:lang w:val="en-US"/>
          </w:rPr>
          <w:t>#</w:t>
        </w:r>
      </w:hyperlink>
    </w:p>
    <w:p w14:paraId="771B8F44" w14:textId="77777777" w:rsidR="00534A0E" w:rsidRPr="00534A0E" w:rsidRDefault="00534A0E" w:rsidP="00534A0E">
      <w:pPr>
        <w:numPr>
          <w:ilvl w:val="0"/>
          <w:numId w:val="8"/>
        </w:numPr>
        <w:rPr>
          <w:lang w:val="en-US"/>
        </w:rPr>
      </w:pPr>
      <w:proofErr w:type="spellStart"/>
      <w:r w:rsidRPr="00534A0E">
        <w:rPr>
          <w:lang w:val="en-US"/>
        </w:rPr>
        <w:t>RefSeq</w:t>
      </w:r>
      <w:proofErr w:type="spellEnd"/>
      <w:r w:rsidRPr="00534A0E">
        <w:rPr>
          <w:lang w:val="en-US"/>
        </w:rPr>
        <w:t xml:space="preserve"> sequences with the prefixes NC_, NT_, NW_, NG_, NM_, NR_, or NP_.</w:t>
      </w:r>
    </w:p>
    <w:p w14:paraId="77540EEC" w14:textId="77777777" w:rsidR="00534A0E" w:rsidRPr="00534A0E" w:rsidRDefault="00534A0E" w:rsidP="00534A0E">
      <w:pPr>
        <w:numPr>
          <w:ilvl w:val="1"/>
          <w:numId w:val="8"/>
        </w:numPr>
        <w:rPr>
          <w:lang w:val="es-ES"/>
        </w:rPr>
      </w:pPr>
      <w:proofErr w:type="spellStart"/>
      <w:r w:rsidRPr="00534A0E">
        <w:rPr>
          <w:lang w:val="es-ES"/>
        </w:rPr>
        <w:t>chromosome</w:t>
      </w:r>
      <w:proofErr w:type="spellEnd"/>
      <w:r w:rsidRPr="00534A0E">
        <w:rPr>
          <w:lang w:val="es-ES"/>
        </w:rPr>
        <w:t xml:space="preserve"> - NC_000023.11</w:t>
      </w:r>
    </w:p>
    <w:p w14:paraId="6ECD713D" w14:textId="77777777" w:rsidR="00534A0E" w:rsidRPr="00534A0E" w:rsidRDefault="00534A0E" w:rsidP="00534A0E">
      <w:pPr>
        <w:numPr>
          <w:ilvl w:val="1"/>
          <w:numId w:val="8"/>
        </w:numPr>
        <w:rPr>
          <w:lang w:val="en-US"/>
        </w:rPr>
      </w:pPr>
      <w:r w:rsidRPr="00534A0E">
        <w:rPr>
          <w:lang w:val="en-US"/>
        </w:rPr>
        <w:t>genomic contigs or scaffolds - NT_010718.17, NW_003315950.2</w:t>
      </w:r>
    </w:p>
    <w:p w14:paraId="5A7E1497" w14:textId="77777777" w:rsidR="00534A0E" w:rsidRPr="00534A0E" w:rsidRDefault="00534A0E" w:rsidP="00534A0E">
      <w:pPr>
        <w:numPr>
          <w:ilvl w:val="1"/>
          <w:numId w:val="8"/>
        </w:numPr>
        <w:rPr>
          <w:lang w:val="es-ES"/>
        </w:rPr>
      </w:pPr>
      <w:r w:rsidRPr="00534A0E">
        <w:rPr>
          <w:lang w:val="es-ES"/>
        </w:rPr>
        <w:t>gene/</w:t>
      </w:r>
      <w:proofErr w:type="spellStart"/>
      <w:r w:rsidRPr="00534A0E">
        <w:rPr>
          <w:lang w:val="es-ES"/>
        </w:rPr>
        <w:t>genomic</w:t>
      </w:r>
      <w:proofErr w:type="spellEnd"/>
      <w:r w:rsidRPr="00534A0E">
        <w:rPr>
          <w:lang w:val="es-ES"/>
        </w:rPr>
        <w:t xml:space="preserve"> </w:t>
      </w:r>
      <w:proofErr w:type="spellStart"/>
      <w:r w:rsidRPr="00534A0E">
        <w:rPr>
          <w:lang w:val="es-ES"/>
        </w:rPr>
        <w:t>region</w:t>
      </w:r>
      <w:proofErr w:type="spellEnd"/>
      <w:r w:rsidRPr="00534A0E">
        <w:rPr>
          <w:lang w:val="es-ES"/>
        </w:rPr>
        <w:t xml:space="preserve"> - NG_012232.1</w:t>
      </w:r>
    </w:p>
    <w:p w14:paraId="31E8C032" w14:textId="77777777" w:rsidR="00534A0E" w:rsidRPr="00534A0E" w:rsidRDefault="00534A0E" w:rsidP="00534A0E">
      <w:pPr>
        <w:numPr>
          <w:ilvl w:val="1"/>
          <w:numId w:val="8"/>
        </w:numPr>
        <w:rPr>
          <w:lang w:val="es-ES"/>
        </w:rPr>
      </w:pPr>
      <w:proofErr w:type="spellStart"/>
      <w:r w:rsidRPr="00534A0E">
        <w:rPr>
          <w:lang w:val="es-ES"/>
        </w:rPr>
        <w:t>coding</w:t>
      </w:r>
      <w:proofErr w:type="spellEnd"/>
      <w:r w:rsidRPr="00534A0E">
        <w:rPr>
          <w:lang w:val="es-ES"/>
        </w:rPr>
        <w:t xml:space="preserve"> </w:t>
      </w:r>
      <w:proofErr w:type="spellStart"/>
      <w:r w:rsidRPr="00534A0E">
        <w:rPr>
          <w:lang w:val="es-ES"/>
        </w:rPr>
        <w:t>transcript</w:t>
      </w:r>
      <w:proofErr w:type="spellEnd"/>
      <w:r w:rsidRPr="00534A0E">
        <w:rPr>
          <w:lang w:val="es-ES"/>
        </w:rPr>
        <w:t xml:space="preserve"> - NM_004006.2</w:t>
      </w:r>
    </w:p>
    <w:p w14:paraId="492201C0" w14:textId="77777777" w:rsidR="00534A0E" w:rsidRPr="00534A0E" w:rsidRDefault="00534A0E" w:rsidP="00534A0E">
      <w:pPr>
        <w:numPr>
          <w:ilvl w:val="1"/>
          <w:numId w:val="8"/>
        </w:numPr>
        <w:rPr>
          <w:lang w:val="es-ES"/>
        </w:rPr>
      </w:pPr>
      <w:r w:rsidRPr="00534A0E">
        <w:rPr>
          <w:lang w:val="es-ES"/>
        </w:rPr>
        <w:t>non-</w:t>
      </w:r>
      <w:proofErr w:type="spellStart"/>
      <w:r w:rsidRPr="00534A0E">
        <w:rPr>
          <w:lang w:val="es-ES"/>
        </w:rPr>
        <w:t>coding</w:t>
      </w:r>
      <w:proofErr w:type="spellEnd"/>
      <w:r w:rsidRPr="00534A0E">
        <w:rPr>
          <w:lang w:val="es-ES"/>
        </w:rPr>
        <w:t xml:space="preserve"> </w:t>
      </w:r>
      <w:proofErr w:type="spellStart"/>
      <w:r w:rsidRPr="00534A0E">
        <w:rPr>
          <w:lang w:val="es-ES"/>
        </w:rPr>
        <w:t>transcript</w:t>
      </w:r>
      <w:proofErr w:type="spellEnd"/>
      <w:r w:rsidRPr="00534A0E">
        <w:rPr>
          <w:lang w:val="es-ES"/>
        </w:rPr>
        <w:t xml:space="preserve"> - NR_004430.2</w:t>
      </w:r>
    </w:p>
    <w:p w14:paraId="38A9F672" w14:textId="77777777" w:rsidR="00534A0E" w:rsidRPr="00534A0E" w:rsidRDefault="00534A0E" w:rsidP="00534A0E">
      <w:pPr>
        <w:numPr>
          <w:ilvl w:val="1"/>
          <w:numId w:val="8"/>
        </w:numPr>
        <w:rPr>
          <w:lang w:val="es-ES"/>
        </w:rPr>
      </w:pPr>
      <w:proofErr w:type="spellStart"/>
      <w:r w:rsidRPr="00534A0E">
        <w:rPr>
          <w:lang w:val="es-ES"/>
        </w:rPr>
        <w:t>protein</w:t>
      </w:r>
      <w:proofErr w:type="spellEnd"/>
      <w:r w:rsidRPr="00534A0E">
        <w:rPr>
          <w:lang w:val="es-ES"/>
        </w:rPr>
        <w:t xml:space="preserve"> - NP_003997.1</w:t>
      </w:r>
    </w:p>
    <w:p w14:paraId="6B604921" w14:textId="77777777" w:rsidR="00534A0E" w:rsidRPr="00534A0E" w:rsidRDefault="00534A0E" w:rsidP="00534A0E">
      <w:pPr>
        <w:numPr>
          <w:ilvl w:val="0"/>
          <w:numId w:val="8"/>
        </w:numPr>
        <w:rPr>
          <w:lang w:val="en-US"/>
        </w:rPr>
      </w:pPr>
      <w:proofErr w:type="spellStart"/>
      <w:r w:rsidRPr="00534A0E">
        <w:rPr>
          <w:highlight w:val="yellow"/>
          <w:lang w:val="en-US"/>
        </w:rPr>
        <w:lastRenderedPageBreak/>
        <w:t>Ensembl</w:t>
      </w:r>
      <w:proofErr w:type="spellEnd"/>
      <w:r w:rsidRPr="00534A0E">
        <w:rPr>
          <w:highlight w:val="yellow"/>
          <w:lang w:val="en-US"/>
        </w:rPr>
        <w:t xml:space="preserve"> transcript (ENST)</w:t>
      </w:r>
      <w:r w:rsidRPr="00534A0E">
        <w:rPr>
          <w:lang w:val="en-US"/>
        </w:rPr>
        <w:t xml:space="preserve"> and protein (ENSP) which are not identified by </w:t>
      </w:r>
      <w:proofErr w:type="spellStart"/>
      <w:r w:rsidRPr="00534A0E">
        <w:rPr>
          <w:lang w:val="en-US"/>
        </w:rPr>
        <w:t>Ensembl</w:t>
      </w:r>
      <w:proofErr w:type="spellEnd"/>
      <w:r w:rsidRPr="00534A0E">
        <w:rPr>
          <w:lang w:val="en-US"/>
        </w:rPr>
        <w:t xml:space="preserve"> as being incomplete, e.g., CDS 5' incomplete (</w:t>
      </w:r>
      <w:proofErr w:type="spellStart"/>
      <w:r w:rsidRPr="00534A0E">
        <w:rPr>
          <w:lang w:val="en-US"/>
        </w:rPr>
        <w:t>cds_start_NF</w:t>
      </w:r>
      <w:proofErr w:type="spellEnd"/>
      <w:r w:rsidRPr="00534A0E">
        <w:rPr>
          <w:lang w:val="en-US"/>
        </w:rPr>
        <w:t>), CDS 3' incomplete (</w:t>
      </w:r>
      <w:proofErr w:type="spellStart"/>
      <w:r w:rsidRPr="00534A0E">
        <w:rPr>
          <w:lang w:val="en-US"/>
        </w:rPr>
        <w:t>cds_end_NF</w:t>
      </w:r>
      <w:proofErr w:type="spellEnd"/>
      <w:r w:rsidRPr="00534A0E">
        <w:rPr>
          <w:lang w:val="en-US"/>
        </w:rPr>
        <w:t>).</w:t>
      </w:r>
    </w:p>
    <w:p w14:paraId="67E26F65" w14:textId="77777777" w:rsidR="00534A0E" w:rsidRPr="00534A0E" w:rsidRDefault="00534A0E" w:rsidP="00534A0E">
      <w:pPr>
        <w:numPr>
          <w:ilvl w:val="1"/>
          <w:numId w:val="8"/>
        </w:numPr>
        <w:rPr>
          <w:lang w:val="es-ES"/>
        </w:rPr>
      </w:pPr>
      <w:r w:rsidRPr="00534A0E">
        <w:rPr>
          <w:lang w:val="es-ES"/>
        </w:rPr>
        <w:t>gene/</w:t>
      </w:r>
      <w:proofErr w:type="spellStart"/>
      <w:r w:rsidRPr="00534A0E">
        <w:rPr>
          <w:lang w:val="es-ES"/>
        </w:rPr>
        <w:t>genomic</w:t>
      </w:r>
      <w:proofErr w:type="spellEnd"/>
      <w:r w:rsidRPr="00534A0E">
        <w:rPr>
          <w:lang w:val="es-ES"/>
        </w:rPr>
        <w:t xml:space="preserve"> </w:t>
      </w:r>
      <w:proofErr w:type="spellStart"/>
      <w:r w:rsidRPr="00534A0E">
        <w:rPr>
          <w:lang w:val="es-ES"/>
        </w:rPr>
        <w:t>region</w:t>
      </w:r>
      <w:proofErr w:type="spellEnd"/>
      <w:r w:rsidRPr="00534A0E">
        <w:rPr>
          <w:lang w:val="es-ES"/>
        </w:rPr>
        <w:t xml:space="preserve"> - ENSG00000198947.15</w:t>
      </w:r>
    </w:p>
    <w:p w14:paraId="74D871FF" w14:textId="77777777" w:rsidR="00534A0E" w:rsidRPr="00534A0E" w:rsidRDefault="00534A0E" w:rsidP="00534A0E">
      <w:pPr>
        <w:numPr>
          <w:ilvl w:val="1"/>
          <w:numId w:val="8"/>
        </w:numPr>
        <w:rPr>
          <w:highlight w:val="yellow"/>
          <w:lang w:val="es-ES"/>
        </w:rPr>
      </w:pPr>
      <w:proofErr w:type="spellStart"/>
      <w:r w:rsidRPr="00534A0E">
        <w:rPr>
          <w:highlight w:val="yellow"/>
          <w:lang w:val="es-ES"/>
        </w:rPr>
        <w:t>coding</w:t>
      </w:r>
      <w:proofErr w:type="spellEnd"/>
      <w:r w:rsidRPr="00534A0E">
        <w:rPr>
          <w:highlight w:val="yellow"/>
          <w:lang w:val="es-ES"/>
        </w:rPr>
        <w:t xml:space="preserve"> </w:t>
      </w:r>
      <w:proofErr w:type="spellStart"/>
      <w:r w:rsidRPr="00534A0E">
        <w:rPr>
          <w:highlight w:val="yellow"/>
          <w:lang w:val="es-ES"/>
        </w:rPr>
        <w:t>transcript</w:t>
      </w:r>
      <w:proofErr w:type="spellEnd"/>
      <w:r w:rsidRPr="00534A0E">
        <w:rPr>
          <w:highlight w:val="yellow"/>
          <w:lang w:val="es-ES"/>
        </w:rPr>
        <w:t xml:space="preserve"> - ENST00000357033.8</w:t>
      </w:r>
    </w:p>
    <w:p w14:paraId="2E9A2A97" w14:textId="77777777" w:rsidR="00534A0E" w:rsidRPr="00534A0E" w:rsidRDefault="00534A0E" w:rsidP="00534A0E">
      <w:pPr>
        <w:numPr>
          <w:ilvl w:val="1"/>
          <w:numId w:val="8"/>
        </w:numPr>
        <w:rPr>
          <w:lang w:val="es-ES"/>
        </w:rPr>
      </w:pPr>
      <w:r w:rsidRPr="00534A0E">
        <w:rPr>
          <w:lang w:val="es-ES"/>
        </w:rPr>
        <w:t>non-</w:t>
      </w:r>
      <w:proofErr w:type="spellStart"/>
      <w:r w:rsidRPr="00534A0E">
        <w:rPr>
          <w:lang w:val="es-ES"/>
        </w:rPr>
        <w:t>coding</w:t>
      </w:r>
      <w:proofErr w:type="spellEnd"/>
      <w:r w:rsidRPr="00534A0E">
        <w:rPr>
          <w:lang w:val="es-ES"/>
        </w:rPr>
        <w:t xml:space="preserve"> </w:t>
      </w:r>
      <w:proofErr w:type="spellStart"/>
      <w:r w:rsidRPr="00534A0E">
        <w:rPr>
          <w:lang w:val="es-ES"/>
        </w:rPr>
        <w:t>transcript</w:t>
      </w:r>
      <w:proofErr w:type="spellEnd"/>
      <w:r w:rsidRPr="00534A0E">
        <w:rPr>
          <w:lang w:val="es-ES"/>
        </w:rPr>
        <w:t xml:space="preserve"> - ENST00000383925.1</w:t>
      </w:r>
    </w:p>
    <w:p w14:paraId="6B60AC82" w14:textId="77777777" w:rsidR="00534A0E" w:rsidRPr="00534A0E" w:rsidRDefault="00534A0E" w:rsidP="00534A0E">
      <w:pPr>
        <w:numPr>
          <w:ilvl w:val="1"/>
          <w:numId w:val="8"/>
        </w:numPr>
        <w:rPr>
          <w:lang w:val="es-ES"/>
        </w:rPr>
      </w:pPr>
      <w:proofErr w:type="spellStart"/>
      <w:r w:rsidRPr="00534A0E">
        <w:rPr>
          <w:lang w:val="es-ES"/>
        </w:rPr>
        <w:t>protein</w:t>
      </w:r>
      <w:proofErr w:type="spellEnd"/>
      <w:r w:rsidRPr="00534A0E">
        <w:rPr>
          <w:lang w:val="es-ES"/>
        </w:rPr>
        <w:t xml:space="preserve"> - ENSP00000354923.3</w:t>
      </w:r>
    </w:p>
    <w:p w14:paraId="76C6E644" w14:textId="77777777" w:rsidR="00534A0E" w:rsidRPr="00534A0E" w:rsidRDefault="00534A0E" w:rsidP="00534A0E">
      <w:pPr>
        <w:numPr>
          <w:ilvl w:val="0"/>
          <w:numId w:val="8"/>
        </w:numPr>
        <w:rPr>
          <w:lang w:val="en-US"/>
        </w:rPr>
      </w:pPr>
      <w:r w:rsidRPr="00534A0E">
        <w:rPr>
          <w:lang w:val="en-US"/>
        </w:rPr>
        <w:t>LRG sequences with the prefixes LRG_#, </w:t>
      </w:r>
      <w:proofErr w:type="spellStart"/>
      <w:r w:rsidRPr="00534A0E">
        <w:rPr>
          <w:lang w:val="en-US"/>
        </w:rPr>
        <w:t>LRG_#t</w:t>
      </w:r>
      <w:proofErr w:type="spellEnd"/>
      <w:r w:rsidRPr="00534A0E">
        <w:rPr>
          <w:lang w:val="en-US"/>
        </w:rPr>
        <w:t>#, </w:t>
      </w:r>
      <w:proofErr w:type="spellStart"/>
      <w:r w:rsidRPr="00534A0E">
        <w:rPr>
          <w:lang w:val="en-US"/>
        </w:rPr>
        <w:t>LRG_#p</w:t>
      </w:r>
      <w:proofErr w:type="spellEnd"/>
      <w:r w:rsidRPr="00534A0E">
        <w:rPr>
          <w:lang w:val="en-US"/>
        </w:rPr>
        <w:t># (see examples below).</w:t>
      </w:r>
    </w:p>
    <w:p w14:paraId="477CC666" w14:textId="77777777" w:rsidR="00534A0E" w:rsidRPr="00534A0E" w:rsidRDefault="00534A0E" w:rsidP="00534A0E">
      <w:pPr>
        <w:numPr>
          <w:ilvl w:val="1"/>
          <w:numId w:val="8"/>
        </w:numPr>
        <w:rPr>
          <w:lang w:val="es-ES"/>
        </w:rPr>
      </w:pPr>
      <w:r w:rsidRPr="00534A0E">
        <w:rPr>
          <w:lang w:val="es-ES"/>
        </w:rPr>
        <w:t>gene/</w:t>
      </w:r>
      <w:proofErr w:type="spellStart"/>
      <w:r w:rsidRPr="00534A0E">
        <w:rPr>
          <w:lang w:val="es-ES"/>
        </w:rPr>
        <w:t>genomic</w:t>
      </w:r>
      <w:proofErr w:type="spellEnd"/>
      <w:r w:rsidRPr="00534A0E">
        <w:rPr>
          <w:lang w:val="es-ES"/>
        </w:rPr>
        <w:t xml:space="preserve"> </w:t>
      </w:r>
      <w:proofErr w:type="spellStart"/>
      <w:r w:rsidRPr="00534A0E">
        <w:rPr>
          <w:lang w:val="es-ES"/>
        </w:rPr>
        <w:t>region</w:t>
      </w:r>
      <w:proofErr w:type="spellEnd"/>
      <w:r w:rsidRPr="00534A0E">
        <w:rPr>
          <w:lang w:val="es-ES"/>
        </w:rPr>
        <w:t xml:space="preserve"> - LRG_199</w:t>
      </w:r>
    </w:p>
    <w:p w14:paraId="18D40F19" w14:textId="77777777" w:rsidR="00534A0E" w:rsidRPr="00534A0E" w:rsidRDefault="00534A0E" w:rsidP="00534A0E">
      <w:pPr>
        <w:numPr>
          <w:ilvl w:val="1"/>
          <w:numId w:val="8"/>
        </w:numPr>
        <w:rPr>
          <w:lang w:val="en-US"/>
        </w:rPr>
      </w:pPr>
      <w:r w:rsidRPr="00534A0E">
        <w:rPr>
          <w:lang w:val="en-US"/>
        </w:rPr>
        <w:t>coding transcript (or non-coding transcript) - LRG_199t1</w:t>
      </w:r>
    </w:p>
    <w:p w14:paraId="1A53F5F8" w14:textId="77777777" w:rsidR="00534A0E" w:rsidRPr="00534A0E" w:rsidRDefault="00534A0E" w:rsidP="00534A0E">
      <w:pPr>
        <w:numPr>
          <w:ilvl w:val="1"/>
          <w:numId w:val="8"/>
        </w:numPr>
        <w:rPr>
          <w:lang w:val="es-ES"/>
        </w:rPr>
      </w:pPr>
      <w:proofErr w:type="spellStart"/>
      <w:r w:rsidRPr="00534A0E">
        <w:rPr>
          <w:lang w:val="es-ES"/>
        </w:rPr>
        <w:t>protein</w:t>
      </w:r>
      <w:proofErr w:type="spellEnd"/>
      <w:r w:rsidRPr="00534A0E">
        <w:rPr>
          <w:lang w:val="es-ES"/>
        </w:rPr>
        <w:t xml:space="preserve"> - LRG_199p1</w:t>
      </w:r>
    </w:p>
    <w:p w14:paraId="61FB9F62" w14:textId="26075492" w:rsidR="00534A0E" w:rsidRDefault="00534A0E" w:rsidP="0024712B">
      <w:pPr>
        <w:tabs>
          <w:tab w:val="left" w:pos="3250"/>
        </w:tabs>
      </w:pPr>
    </w:p>
    <w:p w14:paraId="5573ABED" w14:textId="77777777" w:rsidR="0024712B" w:rsidRPr="0024712B" w:rsidRDefault="0024712B" w:rsidP="0024712B">
      <w:pPr>
        <w:tabs>
          <w:tab w:val="left" w:pos="3250"/>
        </w:tabs>
        <w:rPr>
          <w:b/>
          <w:bCs/>
          <w:lang w:val="en-US"/>
        </w:rPr>
      </w:pPr>
      <w:r w:rsidRPr="0024712B">
        <w:rPr>
          <w:b/>
          <w:bCs/>
          <w:lang w:val="en-US"/>
        </w:rPr>
        <w:t>Transcript sequence (ENST...)</w:t>
      </w:r>
    </w:p>
    <w:p w14:paraId="51977392" w14:textId="72496457" w:rsidR="0024712B" w:rsidRPr="0024712B" w:rsidRDefault="0024712B" w:rsidP="0024712B">
      <w:pPr>
        <w:tabs>
          <w:tab w:val="left" w:pos="3250"/>
        </w:tabs>
        <w:rPr>
          <w:lang w:val="en-US"/>
        </w:rPr>
      </w:pPr>
      <w:r w:rsidRPr="0024712B">
        <w:rPr>
          <w:lang w:val="en-US"/>
        </w:rPr>
        <w:t xml:space="preserve">An </w:t>
      </w:r>
      <w:proofErr w:type="spellStart"/>
      <w:r w:rsidRPr="0024712B">
        <w:rPr>
          <w:lang w:val="en-US"/>
        </w:rPr>
        <w:t>Ensembl</w:t>
      </w:r>
      <w:proofErr w:type="spellEnd"/>
      <w:r w:rsidRPr="0024712B">
        <w:rPr>
          <w:lang w:val="en-US"/>
        </w:rPr>
        <w:t xml:space="preserve"> transcript is a single splice variant that can be coding or noncoding. A coding transcript is comprised of </w:t>
      </w:r>
      <w:proofErr w:type="spellStart"/>
      <w:r w:rsidRPr="0024712B">
        <w:rPr>
          <w:lang w:val="en-US"/>
        </w:rPr>
        <w:t>UnTranslated</w:t>
      </w:r>
      <w:proofErr w:type="spellEnd"/>
      <w:r w:rsidRPr="0024712B">
        <w:rPr>
          <w:lang w:val="en-US"/>
        </w:rPr>
        <w:t xml:space="preserve"> Region (UTR) at the 5' and 3' ends, and the </w:t>
      </w:r>
      <w:proofErr w:type="spellStart"/>
      <w:r w:rsidRPr="0024712B">
        <w:rPr>
          <w:lang w:val="en-US"/>
        </w:rPr>
        <w:t>CoDing</w:t>
      </w:r>
      <w:proofErr w:type="spellEnd"/>
      <w:r w:rsidRPr="0024712B">
        <w:rPr>
          <w:lang w:val="en-US"/>
        </w:rPr>
        <w:t xml:space="preserve"> sequence (CDS).</w:t>
      </w:r>
    </w:p>
    <w:p w14:paraId="6E8BB8EF" w14:textId="694FF0F3" w:rsidR="0008713E" w:rsidRPr="00B95B66" w:rsidRDefault="0024712B" w:rsidP="0008713E">
      <w:pPr>
        <w:tabs>
          <w:tab w:val="left" w:pos="3250"/>
        </w:tabs>
        <w:rPr>
          <w:u w:val="single"/>
          <w:lang w:val="en-US"/>
        </w:rPr>
      </w:pPr>
      <w:r w:rsidRPr="0024712B">
        <w:rPr>
          <w:u w:val="single"/>
          <w:lang w:val="en-US"/>
        </w:rPr>
        <w:t>Exons and Introns</w:t>
      </w:r>
      <w:r w:rsidR="0008713E" w:rsidRPr="00B95B66">
        <w:rPr>
          <w:u w:val="single"/>
          <w:lang w:val="en-US"/>
        </w:rPr>
        <w:t xml:space="preserve"> /</w:t>
      </w:r>
      <w:r w:rsidR="0008713E" w:rsidRPr="00B95B66">
        <w:rPr>
          <w:rFonts w:ascii="Helvetica" w:eastAsia="Times New Roman" w:hAnsi="Helvetica" w:cs="Helvetica"/>
          <w:color w:val="666666"/>
          <w:kern w:val="0"/>
          <w:sz w:val="29"/>
          <w:szCs w:val="29"/>
          <w:u w:val="single"/>
          <w:lang w:val="en-US" w:eastAsia="es-ES"/>
          <w14:ligatures w14:val="none"/>
        </w:rPr>
        <w:t xml:space="preserve"> </w:t>
      </w:r>
      <w:r w:rsidR="0008713E" w:rsidRPr="00B95B66">
        <w:rPr>
          <w:u w:val="single"/>
          <w:lang w:val="en-US"/>
        </w:rPr>
        <w:t>cDNA and protein</w:t>
      </w:r>
    </w:p>
    <w:p w14:paraId="3A398507" w14:textId="0142ACA1" w:rsidR="0024712B" w:rsidRPr="0024712B" w:rsidRDefault="0024712B" w:rsidP="0024712B">
      <w:pPr>
        <w:tabs>
          <w:tab w:val="left" w:pos="3250"/>
        </w:tabs>
        <w:rPr>
          <w:b/>
          <w:bCs/>
          <w:lang w:val="en-US"/>
        </w:rPr>
      </w:pPr>
    </w:p>
    <w:p w14:paraId="0E7237D2" w14:textId="755C404F" w:rsidR="0024712B" w:rsidRDefault="0008713E" w:rsidP="0024712B">
      <w:pPr>
        <w:tabs>
          <w:tab w:val="left" w:pos="3250"/>
        </w:tabs>
      </w:pPr>
      <w:r>
        <w:rPr>
          <w:noProof/>
        </w:rPr>
        <w:drawing>
          <wp:inline distT="0" distB="0" distL="0" distR="0" wp14:anchorId="6392E8E6" wp14:editId="34659A95">
            <wp:extent cx="2945554" cy="631190"/>
            <wp:effectExtent l="0" t="0" r="7620" b="0"/>
            <wp:docPr id="1765204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8493" cy="633963"/>
                    </a:xfrm>
                    <a:prstGeom prst="rect">
                      <a:avLst/>
                    </a:prstGeom>
                    <a:noFill/>
                  </pic:spPr>
                </pic:pic>
              </a:graphicData>
            </a:graphic>
          </wp:inline>
        </w:drawing>
      </w:r>
      <w:r w:rsidRPr="0008713E">
        <w:t xml:space="preserve"> </w:t>
      </w:r>
      <w:r>
        <w:rPr>
          <w:noProof/>
        </w:rPr>
        <w:drawing>
          <wp:inline distT="0" distB="0" distL="0" distR="0" wp14:anchorId="6D145F9B" wp14:editId="5F31E3E6">
            <wp:extent cx="2216150" cy="633186"/>
            <wp:effectExtent l="0" t="0" r="0" b="0"/>
            <wp:docPr id="656765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5976" cy="650279"/>
                    </a:xfrm>
                    <a:prstGeom prst="rect">
                      <a:avLst/>
                    </a:prstGeom>
                    <a:noFill/>
                    <a:ln>
                      <a:noFill/>
                    </a:ln>
                  </pic:spPr>
                </pic:pic>
              </a:graphicData>
            </a:graphic>
          </wp:inline>
        </w:drawing>
      </w:r>
    </w:p>
    <w:p w14:paraId="5971F12C" w14:textId="68E432E8" w:rsidR="00B95B66" w:rsidRDefault="00B95B66" w:rsidP="0024712B">
      <w:pPr>
        <w:tabs>
          <w:tab w:val="left" w:pos="3250"/>
        </w:tabs>
      </w:pPr>
      <w:r w:rsidRPr="00375CCD">
        <w:rPr>
          <w:highlight w:val="yellow"/>
        </w:rPr>
        <w:t xml:space="preserve">For what I understood, the gene sequence </w:t>
      </w:r>
      <w:r w:rsidR="00712ADA">
        <w:rPr>
          <w:highlight w:val="yellow"/>
        </w:rPr>
        <w:t>has</w:t>
      </w:r>
      <w:r w:rsidRPr="00375CCD">
        <w:rPr>
          <w:highlight w:val="yellow"/>
        </w:rPr>
        <w:t xml:space="preserve"> exons (coding </w:t>
      </w:r>
      <w:proofErr w:type="gramStart"/>
      <w:r w:rsidR="006F1DEA">
        <w:rPr>
          <w:highlight w:val="yellow"/>
        </w:rPr>
        <w:t>sequence</w:t>
      </w:r>
      <w:r w:rsidRPr="00375CCD">
        <w:rPr>
          <w:highlight w:val="yellow"/>
        </w:rPr>
        <w:t>(</w:t>
      </w:r>
      <w:proofErr w:type="gramEnd"/>
      <w:r w:rsidRPr="00375CCD">
        <w:rPr>
          <w:highlight w:val="yellow"/>
        </w:rPr>
        <w:t xml:space="preserve">create protein)) + introns (exist, but non-coding (also called flanking part?)). When splicing the </w:t>
      </w:r>
      <w:proofErr w:type="gramStart"/>
      <w:r w:rsidR="00B7146F">
        <w:rPr>
          <w:highlight w:val="yellow"/>
        </w:rPr>
        <w:t>R</w:t>
      </w:r>
      <w:r w:rsidRPr="00375CCD">
        <w:rPr>
          <w:highlight w:val="yellow"/>
        </w:rPr>
        <w:t>NA</w:t>
      </w:r>
      <w:proofErr w:type="gramEnd"/>
      <w:r w:rsidRPr="00375CCD">
        <w:rPr>
          <w:highlight w:val="yellow"/>
        </w:rPr>
        <w:t xml:space="preserve"> </w:t>
      </w:r>
      <w:r w:rsidR="00375CCD" w:rsidRPr="00375CCD">
        <w:rPr>
          <w:highlight w:val="yellow"/>
        </w:rPr>
        <w:t xml:space="preserve">the exons form the </w:t>
      </w:r>
      <w:r w:rsidR="00D54B33">
        <w:rPr>
          <w:highlight w:val="yellow"/>
        </w:rPr>
        <w:t>R</w:t>
      </w:r>
      <w:r w:rsidR="00B7146F">
        <w:rPr>
          <w:highlight w:val="yellow"/>
        </w:rPr>
        <w:t xml:space="preserve">NA </w:t>
      </w:r>
      <w:r w:rsidR="00375CCD" w:rsidRPr="00375CCD">
        <w:rPr>
          <w:highlight w:val="yellow"/>
        </w:rPr>
        <w:t>coding sequence</w:t>
      </w:r>
      <w:r w:rsidR="00375CCD">
        <w:rPr>
          <w:highlight w:val="yellow"/>
        </w:rPr>
        <w:t xml:space="preserve"> (the ones we have the HGVSs for</w:t>
      </w:r>
      <w:r w:rsidR="00560786">
        <w:rPr>
          <w:highlight w:val="yellow"/>
        </w:rPr>
        <w:t>, basically we do not have the flanks</w:t>
      </w:r>
      <w:r w:rsidR="00375CCD">
        <w:rPr>
          <w:highlight w:val="yellow"/>
        </w:rPr>
        <w:t>)</w:t>
      </w:r>
      <w:r w:rsidR="00375CCD" w:rsidRPr="00375CCD">
        <w:rPr>
          <w:highlight w:val="yellow"/>
        </w:rPr>
        <w:t>.</w:t>
      </w:r>
    </w:p>
    <w:p w14:paraId="3BB4F7D2" w14:textId="77777777" w:rsidR="0024712B" w:rsidRDefault="0024712B" w:rsidP="0024712B">
      <w:pPr>
        <w:tabs>
          <w:tab w:val="left" w:pos="3250"/>
        </w:tabs>
      </w:pPr>
    </w:p>
    <w:p w14:paraId="10B8C997" w14:textId="1C1A5044" w:rsidR="006121B0" w:rsidRPr="006121B0" w:rsidRDefault="006121B0" w:rsidP="00791A1F">
      <w:pPr>
        <w:rPr>
          <w:b/>
          <w:bCs/>
          <w:sz w:val="28"/>
          <w:szCs w:val="28"/>
        </w:rPr>
      </w:pPr>
      <w:r w:rsidRPr="006121B0">
        <w:rPr>
          <w:b/>
          <w:bCs/>
          <w:sz w:val="28"/>
          <w:szCs w:val="28"/>
        </w:rPr>
        <w:t>The variant description</w:t>
      </w:r>
    </w:p>
    <w:p w14:paraId="686A1E96" w14:textId="012E06BD" w:rsidR="000909BB" w:rsidRDefault="000909BB" w:rsidP="000909BB">
      <w:r>
        <w:t xml:space="preserve">Depending on the variants to be reported, different reference sequence files are used on the DNA, RNA, or protein level. It is mandatory to indicate the type of reference sequence file using a prefix preceding the variant description. Approved reference sequence types are c., g., m., n., o., p., and </w:t>
      </w:r>
      <w:proofErr w:type="gramStart"/>
      <w:r>
        <w:t>r..</w:t>
      </w:r>
      <w:proofErr w:type="gramEnd"/>
    </w:p>
    <w:p w14:paraId="4A2454B5" w14:textId="77777777" w:rsidR="000909BB" w:rsidRPr="006A68F0" w:rsidRDefault="000909BB" w:rsidP="000909BB">
      <w:pPr>
        <w:rPr>
          <w:u w:val="single"/>
        </w:rPr>
      </w:pPr>
      <w:r w:rsidRPr="006A68F0">
        <w:rPr>
          <w:u w:val="single"/>
        </w:rPr>
        <w:lastRenderedPageBreak/>
        <w:t>DNA</w:t>
      </w:r>
    </w:p>
    <w:p w14:paraId="6ED27307" w14:textId="77777777" w:rsidR="000909BB" w:rsidRDefault="000909BB" w:rsidP="000909BB">
      <w:r>
        <w:t>g. = linear genomic reference sequence</w:t>
      </w:r>
    </w:p>
    <w:p w14:paraId="1A93B421" w14:textId="77777777" w:rsidR="000909BB" w:rsidRDefault="000909BB" w:rsidP="000909BB">
      <w:r>
        <w:t>o. = circular genomic reference sequence</w:t>
      </w:r>
    </w:p>
    <w:p w14:paraId="2F720EB6" w14:textId="77777777" w:rsidR="000909BB" w:rsidRDefault="000909BB" w:rsidP="000909BB">
      <w:r>
        <w:t>m. = mitochondrial reference (special case of a circular genomic reference sequence)</w:t>
      </w:r>
    </w:p>
    <w:p w14:paraId="45AB22D9" w14:textId="77777777" w:rsidR="000909BB" w:rsidRDefault="000909BB" w:rsidP="000909BB">
      <w:r w:rsidRPr="006A68F0">
        <w:rPr>
          <w:highlight w:val="yellow"/>
        </w:rPr>
        <w:t>c. = coding DNA reference sequence (based on a protein coding transcript)</w:t>
      </w:r>
    </w:p>
    <w:p w14:paraId="5164CAA7" w14:textId="77777777" w:rsidR="000909BB" w:rsidRDefault="000909BB" w:rsidP="000909BB">
      <w:r>
        <w:t>n. = non-coding DNA reference sequence (based on a transcript not coding for a protein)</w:t>
      </w:r>
    </w:p>
    <w:p w14:paraId="22BF511F" w14:textId="77777777" w:rsidR="000909BB" w:rsidRPr="000723C9" w:rsidRDefault="000909BB" w:rsidP="000909BB">
      <w:pPr>
        <w:rPr>
          <w:u w:val="single"/>
          <w:lang w:val="es-ES"/>
        </w:rPr>
      </w:pPr>
      <w:r w:rsidRPr="000723C9">
        <w:rPr>
          <w:u w:val="single"/>
          <w:lang w:val="es-ES"/>
        </w:rPr>
        <w:t>RNA</w:t>
      </w:r>
    </w:p>
    <w:p w14:paraId="2097CDAF" w14:textId="77777777" w:rsidR="000909BB" w:rsidRPr="000909BB" w:rsidRDefault="000909BB" w:rsidP="000909BB">
      <w:pPr>
        <w:rPr>
          <w:lang w:val="es-ES"/>
        </w:rPr>
      </w:pPr>
      <w:r w:rsidRPr="000909BB">
        <w:rPr>
          <w:lang w:val="es-ES"/>
        </w:rPr>
        <w:t xml:space="preserve">r. = RNA </w:t>
      </w:r>
      <w:proofErr w:type="spellStart"/>
      <w:r w:rsidRPr="000909BB">
        <w:rPr>
          <w:lang w:val="es-ES"/>
        </w:rPr>
        <w:t>reference</w:t>
      </w:r>
      <w:proofErr w:type="spellEnd"/>
      <w:r w:rsidRPr="000909BB">
        <w:rPr>
          <w:lang w:val="es-ES"/>
        </w:rPr>
        <w:t xml:space="preserve"> </w:t>
      </w:r>
      <w:proofErr w:type="spellStart"/>
      <w:r w:rsidRPr="000909BB">
        <w:rPr>
          <w:lang w:val="es-ES"/>
        </w:rPr>
        <w:t>sequence</w:t>
      </w:r>
      <w:proofErr w:type="spellEnd"/>
    </w:p>
    <w:p w14:paraId="7ABA679F" w14:textId="77777777" w:rsidR="000909BB" w:rsidRPr="000F1617" w:rsidRDefault="000909BB" w:rsidP="000909BB">
      <w:pPr>
        <w:rPr>
          <w:u w:val="single"/>
          <w:lang w:val="es-ES"/>
        </w:rPr>
      </w:pPr>
      <w:proofErr w:type="spellStart"/>
      <w:r w:rsidRPr="000F1617">
        <w:rPr>
          <w:u w:val="single"/>
          <w:lang w:val="es-ES"/>
        </w:rPr>
        <w:t>protein</w:t>
      </w:r>
      <w:proofErr w:type="spellEnd"/>
    </w:p>
    <w:p w14:paraId="394D3A5A" w14:textId="62C44E15" w:rsidR="00DD063D" w:rsidRDefault="000909BB" w:rsidP="000F1617">
      <w:pPr>
        <w:tabs>
          <w:tab w:val="center" w:pos="4513"/>
        </w:tabs>
      </w:pPr>
      <w:r>
        <w:t>p. = protein reference sequence</w:t>
      </w:r>
    </w:p>
    <w:p w14:paraId="5B5B0D37" w14:textId="77777777" w:rsidR="00DD063D" w:rsidRDefault="00DD063D" w:rsidP="000F1617">
      <w:pPr>
        <w:tabs>
          <w:tab w:val="center" w:pos="4513"/>
        </w:tabs>
      </w:pPr>
    </w:p>
    <w:p w14:paraId="3767FB8F" w14:textId="1F597C94" w:rsidR="004576C2" w:rsidRDefault="004576C2" w:rsidP="004576C2">
      <w:pPr>
        <w:tabs>
          <w:tab w:val="center" w:pos="4513"/>
        </w:tabs>
        <w:rPr>
          <w:b/>
          <w:bCs/>
          <w:color w:val="EE0000"/>
          <w:sz w:val="32"/>
          <w:szCs w:val="32"/>
        </w:rPr>
      </w:pPr>
      <w:r w:rsidRPr="004C5365">
        <w:rPr>
          <w:b/>
          <w:bCs/>
          <w:color w:val="EE0000"/>
          <w:sz w:val="32"/>
          <w:szCs w:val="32"/>
        </w:rPr>
        <w:t>Important</w:t>
      </w:r>
    </w:p>
    <w:p w14:paraId="7F56C208" w14:textId="70F4F9B6" w:rsidR="00DD063D" w:rsidRPr="00DD063D" w:rsidRDefault="00DD063D" w:rsidP="004576C2">
      <w:pPr>
        <w:tabs>
          <w:tab w:val="center" w:pos="4513"/>
        </w:tabs>
      </w:pPr>
      <w:r w:rsidRPr="00E14A54">
        <w:rPr>
          <w:highlight w:val="yellow"/>
        </w:rPr>
        <w:t xml:space="preserve">After the sequence type prefix, the </w:t>
      </w:r>
      <w:proofErr w:type="gramStart"/>
      <w:r w:rsidRPr="00E14A54">
        <w:rPr>
          <w:highlight w:val="yellow"/>
        </w:rPr>
        <w:t>number</w:t>
      </w:r>
      <w:proofErr w:type="gramEnd"/>
      <w:r w:rsidRPr="00E14A54">
        <w:rPr>
          <w:highlight w:val="yellow"/>
        </w:rPr>
        <w:t xml:space="preserve"> and letters (e.g. </w:t>
      </w:r>
      <w:r w:rsidRPr="00E14A54">
        <w:rPr>
          <w:highlight w:val="yellow"/>
        </w:rPr>
        <w:t>5C&gt;A</w:t>
      </w:r>
      <w:r w:rsidRPr="00E14A54">
        <w:rPr>
          <w:highlight w:val="yellow"/>
        </w:rPr>
        <w:t>) indicate in what position of the CDS the change occurred and what type of change (in our case “&gt;” are base substitutions).</w:t>
      </w:r>
    </w:p>
    <w:p w14:paraId="4DB9AD67" w14:textId="0602D5C3" w:rsidR="004576C2" w:rsidRPr="004576C2" w:rsidRDefault="004576C2" w:rsidP="004576C2">
      <w:pPr>
        <w:tabs>
          <w:tab w:val="center" w:pos="4513"/>
        </w:tabs>
        <w:rPr>
          <w:highlight w:val="yellow"/>
        </w:rPr>
      </w:pPr>
      <w:r w:rsidRPr="001C66FD">
        <w:t xml:space="preserve">Variant descriptions based on this format are </w:t>
      </w:r>
      <w:r w:rsidRPr="00EC6D5D">
        <w:t>very</w:t>
      </w:r>
      <w:r w:rsidRPr="001C66FD">
        <w:t xml:space="preserve"> popular because they directly link to the encoded protein</w:t>
      </w:r>
      <w:r w:rsidRPr="008745C0">
        <w:t xml:space="preserve">. </w:t>
      </w:r>
      <w:r w:rsidRPr="004576C2">
        <w:rPr>
          <w:highlight w:val="yellow"/>
        </w:rPr>
        <w:t>In protein coding DNA reference sequences, numbering starts with 1 at the first position of the protein coding region; the A of the translation initiating ATG triplet</w:t>
      </w:r>
      <w:r w:rsidR="009C1E46">
        <w:rPr>
          <w:highlight w:val="yellow"/>
        </w:rPr>
        <w:t xml:space="preserve"> (</w:t>
      </w:r>
      <w:r w:rsidR="009C1E46" w:rsidRPr="00897422">
        <w:rPr>
          <w:b/>
          <w:bCs/>
          <w:highlight w:val="yellow"/>
        </w:rPr>
        <w:t>So in the case above “</w:t>
      </w:r>
      <w:r w:rsidR="009C1E46" w:rsidRPr="00897422">
        <w:rPr>
          <w:b/>
          <w:bCs/>
          <w:highlight w:val="yellow"/>
        </w:rPr>
        <w:t>5C&gt;A</w:t>
      </w:r>
      <w:r w:rsidR="009C1E46" w:rsidRPr="00897422">
        <w:rPr>
          <w:b/>
          <w:bCs/>
          <w:highlight w:val="yellow"/>
        </w:rPr>
        <w:t>” refers to the base in brackets -&gt; ATGX[X]X</w:t>
      </w:r>
      <w:r w:rsidR="003C65F4" w:rsidRPr="00897422">
        <w:rPr>
          <w:b/>
          <w:bCs/>
          <w:highlight w:val="yellow"/>
        </w:rPr>
        <w:t>X</w:t>
      </w:r>
      <w:r w:rsidR="009C1E46" w:rsidRPr="00897422">
        <w:rPr>
          <w:b/>
          <w:bCs/>
          <w:highlight w:val="yellow"/>
        </w:rPr>
        <w:t>…</w:t>
      </w:r>
      <w:r w:rsidR="009C1E46">
        <w:rPr>
          <w:highlight w:val="yellow"/>
        </w:rPr>
        <w:t>)</w:t>
      </w:r>
      <w:r w:rsidRPr="008745C0">
        <w:t>. Numbering ends at the last position of the ending triplet; the last position of the translation stop codon (TAA, TAG, or TGA)</w:t>
      </w:r>
      <w:r w:rsidRPr="00EC6D5D">
        <w:t xml:space="preserve">. </w:t>
      </w:r>
      <w:r w:rsidRPr="004576C2">
        <w:rPr>
          <w:highlight w:val="yellow"/>
        </w:rPr>
        <w:t>When you divide the position number from a "c." description by three, you get the affected amino acid residue from the protein sequence (description starting with "p."); for NM_004006.</w:t>
      </w:r>
      <w:proofErr w:type="gramStart"/>
      <w:r w:rsidRPr="004576C2">
        <w:rPr>
          <w:highlight w:val="yellow"/>
        </w:rPr>
        <w:t>3:c.</w:t>
      </w:r>
      <w:proofErr w:type="gramEnd"/>
      <w:r w:rsidRPr="004576C2">
        <w:rPr>
          <w:highlight w:val="yellow"/>
        </w:rPr>
        <w:t xml:space="preserve">4375C&gt;T (with predicted consequence on protein level </w:t>
      </w:r>
      <w:proofErr w:type="gramStart"/>
      <w:r w:rsidRPr="004576C2">
        <w:rPr>
          <w:highlight w:val="yellow"/>
        </w:rPr>
        <w:t>p.(</w:t>
      </w:r>
      <w:proofErr w:type="gramEnd"/>
      <w:r w:rsidRPr="004576C2">
        <w:rPr>
          <w:highlight w:val="yellow"/>
        </w:rPr>
        <w:t>Arg1459Ter)), i.e. 4375 divided by three gives amino acid 1459.</w:t>
      </w:r>
    </w:p>
    <w:p w14:paraId="673E1A2A" w14:textId="77777777" w:rsidR="004576C2" w:rsidRDefault="004576C2" w:rsidP="004576C2">
      <w:pPr>
        <w:tabs>
          <w:tab w:val="center" w:pos="4513"/>
        </w:tabs>
      </w:pPr>
      <w:r w:rsidRPr="004576C2">
        <w:rPr>
          <w:highlight w:val="yellow"/>
        </w:rPr>
        <w:t xml:space="preserve">NOTE: positions before the protein coding region </w:t>
      </w:r>
      <w:proofErr w:type="gramStart"/>
      <w:r w:rsidRPr="004576C2">
        <w:rPr>
          <w:highlight w:val="yellow"/>
        </w:rPr>
        <w:t>get</w:t>
      </w:r>
      <w:proofErr w:type="gramEnd"/>
      <w:r w:rsidRPr="004576C2">
        <w:rPr>
          <w:highlight w:val="yellow"/>
        </w:rPr>
        <w:t xml:space="preserve"> a hyphen-minus sign (e.g., "c.-26"), those after the translation stop an asterisk (e.g., c.*85). Numbering in intronic sequences has a format like c.530+6 or c.531-23</w:t>
      </w:r>
      <w:r w:rsidRPr="001C66FD">
        <w:t>. For details, see "Reference Sequences". The most frequently used coding DNA reference sequences are the NMs (</w:t>
      </w:r>
      <w:proofErr w:type="spellStart"/>
      <w:r w:rsidRPr="001C66FD">
        <w:t>RefSeq</w:t>
      </w:r>
      <w:proofErr w:type="spellEnd"/>
      <w:r w:rsidRPr="001C66FD">
        <w:t xml:space="preserve"> gene transcript sequences, e.g., NM_004006.2) and LRGs (Locus Genomic Reference sequences, e.g., LRG_199t1).</w:t>
      </w:r>
    </w:p>
    <w:p w14:paraId="6CC3AA1A" w14:textId="77777777" w:rsidR="000F1617" w:rsidRDefault="000F1617" w:rsidP="000F1617">
      <w:pPr>
        <w:tabs>
          <w:tab w:val="center" w:pos="4513"/>
        </w:tabs>
      </w:pPr>
    </w:p>
    <w:p w14:paraId="30C8FFF2" w14:textId="627D20D5" w:rsidR="00C12CA1" w:rsidRDefault="00C12CA1" w:rsidP="008F4BFE">
      <w:pPr>
        <w:rPr>
          <w:b/>
          <w:bCs/>
        </w:rPr>
      </w:pPr>
      <w:r w:rsidRPr="00C12CA1">
        <w:rPr>
          <w:b/>
          <w:bCs/>
        </w:rPr>
        <w:lastRenderedPageBreak/>
        <w:t>Links</w:t>
      </w:r>
      <w:r>
        <w:rPr>
          <w:b/>
          <w:bCs/>
        </w:rPr>
        <w:t>:</w:t>
      </w:r>
    </w:p>
    <w:p w14:paraId="34CE0302" w14:textId="38949D30" w:rsidR="00C12CA1" w:rsidRPr="00EE6805" w:rsidRDefault="0060687E" w:rsidP="00EE6805">
      <w:pPr>
        <w:pStyle w:val="ListParagraph"/>
        <w:numPr>
          <w:ilvl w:val="0"/>
          <w:numId w:val="6"/>
        </w:numPr>
        <w:rPr>
          <w:i/>
          <w:iCs/>
        </w:rPr>
      </w:pPr>
      <w:hyperlink r:id="rId9" w:history="1">
        <w:r w:rsidRPr="00EE6805">
          <w:rPr>
            <w:rStyle w:val="Hyperlink"/>
            <w:i/>
            <w:iCs/>
          </w:rPr>
          <w:t>https://www.sophiagenetics.com/resource/hgvs-nomenclature/?utm_source=chatgpt.com</w:t>
        </w:r>
      </w:hyperlink>
    </w:p>
    <w:p w14:paraId="3A1D95C8" w14:textId="50564539" w:rsidR="00D86BF2" w:rsidRDefault="00D86BF2" w:rsidP="00EE6805">
      <w:pPr>
        <w:pStyle w:val="ListParagraph"/>
        <w:numPr>
          <w:ilvl w:val="0"/>
          <w:numId w:val="6"/>
        </w:numPr>
        <w:rPr>
          <w:i/>
          <w:iCs/>
        </w:rPr>
      </w:pPr>
      <w:hyperlink r:id="rId10" w:history="1">
        <w:r w:rsidRPr="0026530E">
          <w:rPr>
            <w:rStyle w:val="Hyperlink"/>
            <w:i/>
            <w:iCs/>
          </w:rPr>
          <w:t>https://hgvs-nomenclature.org/stable/background/refseq/</w:t>
        </w:r>
      </w:hyperlink>
    </w:p>
    <w:p w14:paraId="7A26E503" w14:textId="5C98FB1D" w:rsidR="005B1654" w:rsidRDefault="00EE6805" w:rsidP="005B1654">
      <w:pPr>
        <w:pStyle w:val="ListParagraph"/>
        <w:numPr>
          <w:ilvl w:val="0"/>
          <w:numId w:val="6"/>
        </w:numPr>
        <w:rPr>
          <w:i/>
          <w:iCs/>
        </w:rPr>
      </w:pPr>
      <w:hyperlink r:id="rId11" w:history="1">
        <w:r w:rsidRPr="00EE6805">
          <w:rPr>
            <w:rStyle w:val="Hyperlink"/>
            <w:i/>
            <w:iCs/>
          </w:rPr>
          <w:t>https://www.ensembl.org/Homo_sapiens/Info/Index</w:t>
        </w:r>
      </w:hyperlink>
    </w:p>
    <w:p w14:paraId="114C28A8" w14:textId="5583A77F" w:rsidR="001E4711" w:rsidRDefault="001E4711" w:rsidP="005B1654">
      <w:pPr>
        <w:pStyle w:val="ListParagraph"/>
        <w:numPr>
          <w:ilvl w:val="0"/>
          <w:numId w:val="6"/>
        </w:numPr>
        <w:rPr>
          <w:i/>
          <w:iCs/>
        </w:rPr>
      </w:pPr>
      <w:hyperlink r:id="rId12" w:anchor=":~:text=The%20word%20intron%20is%20derived,nucleotide%20involved%20in%20lariat%20formation" w:history="1">
        <w:r w:rsidRPr="00030EA9">
          <w:rPr>
            <w:rStyle w:val="Hyperlink"/>
            <w:i/>
            <w:iCs/>
          </w:rPr>
          <w:t>https://en.wikipedia.org/wiki/RNA_splicing#:~:text=The%20word%20intron%20is%20derived,nucleotide%20involved%20in%20lariat%20formation</w:t>
        </w:r>
      </w:hyperlink>
      <w:r w:rsidRPr="001E4711">
        <w:rPr>
          <w:i/>
          <w:iCs/>
        </w:rPr>
        <w:t>.</w:t>
      </w:r>
    </w:p>
    <w:p w14:paraId="6A5498F9" w14:textId="6A75DEBB" w:rsidR="005B1654" w:rsidRPr="005B1654" w:rsidRDefault="005B1654" w:rsidP="005B1654">
      <w:pPr>
        <w:pStyle w:val="ListParagraph"/>
        <w:numPr>
          <w:ilvl w:val="0"/>
          <w:numId w:val="6"/>
        </w:numPr>
        <w:rPr>
          <w:i/>
          <w:iCs/>
          <w:lang w:val="en-US"/>
        </w:rPr>
      </w:pPr>
      <w:r w:rsidRPr="00384FBD">
        <w:rPr>
          <w:i/>
          <w:iCs/>
          <w:highlight w:val="yellow"/>
        </w:rPr>
        <w:t xml:space="preserve">Download sequence (old data GRCh37-2014, ENST00000257430.4. </w:t>
      </w:r>
      <w:r w:rsidRPr="00384FBD">
        <w:rPr>
          <w:i/>
          <w:iCs/>
          <w:highlight w:val="yellow"/>
          <w:lang w:val="en-US"/>
        </w:rPr>
        <w:t xml:space="preserve">Now GRCh38, </w:t>
      </w:r>
      <w:r w:rsidRPr="00384FBD">
        <w:rPr>
          <w:i/>
          <w:iCs/>
          <w:highlight w:val="yellow"/>
        </w:rPr>
        <w:t>ENST00000257430.9</w:t>
      </w:r>
      <w:r w:rsidRPr="00384FBD">
        <w:rPr>
          <w:i/>
          <w:iCs/>
          <w:highlight w:val="yellow"/>
          <w:lang w:val="en-US"/>
        </w:rPr>
        <w:t>)</w:t>
      </w:r>
      <w:r w:rsidR="002F23CC" w:rsidRPr="00384FBD">
        <w:rPr>
          <w:i/>
          <w:iCs/>
          <w:highlight w:val="yellow"/>
          <w:lang w:val="en-US"/>
        </w:rPr>
        <w:t xml:space="preserve"> (Can be done </w:t>
      </w:r>
      <w:r w:rsidR="00F83420" w:rsidRPr="00384FBD">
        <w:rPr>
          <w:i/>
          <w:iCs/>
          <w:highlight w:val="yellow"/>
          <w:lang w:val="en-US"/>
        </w:rPr>
        <w:t>programmatically)</w:t>
      </w:r>
      <w:r w:rsidR="00F83420">
        <w:rPr>
          <w:i/>
          <w:iCs/>
          <w:highlight w:val="yellow"/>
          <w:lang w:val="en-US"/>
        </w:rPr>
        <w:t xml:space="preserve"> (</w:t>
      </w:r>
      <w:r w:rsidR="00FE5E01">
        <w:rPr>
          <w:i/>
          <w:iCs/>
          <w:highlight w:val="yellow"/>
          <w:lang w:val="en-US"/>
        </w:rPr>
        <w:t xml:space="preserve">All references recommend using the version of the study, as </w:t>
      </w:r>
      <w:r w:rsidR="00731422">
        <w:rPr>
          <w:i/>
          <w:iCs/>
          <w:highlight w:val="yellow"/>
          <w:lang w:val="en-US"/>
        </w:rPr>
        <w:t>info.</w:t>
      </w:r>
      <w:r w:rsidR="00FE5E01">
        <w:rPr>
          <w:i/>
          <w:iCs/>
          <w:highlight w:val="yellow"/>
          <w:lang w:val="en-US"/>
        </w:rPr>
        <w:t xml:space="preserve"> might have changed)</w:t>
      </w:r>
      <w:r w:rsidRPr="00384FBD">
        <w:rPr>
          <w:i/>
          <w:iCs/>
          <w:highlight w:val="yellow"/>
          <w:lang w:val="en-US"/>
        </w:rPr>
        <w:t>:</w:t>
      </w:r>
      <w:r w:rsidRPr="005B1654">
        <w:rPr>
          <w:i/>
          <w:iCs/>
          <w:lang w:val="en-US"/>
        </w:rPr>
        <w:t xml:space="preserve"> </w:t>
      </w:r>
      <w:hyperlink r:id="rId13" w:history="1">
        <w:r w:rsidRPr="005B1654">
          <w:rPr>
            <w:rStyle w:val="Hyperlink"/>
            <w:i/>
            <w:iCs/>
            <w:lang w:val="en-US"/>
          </w:rPr>
          <w:t>https://feb2014.archive.ensembl.org/Homo_sapiens/Transcript/Summary?db=core;g=ENSG00000134982;r=5:112073585-112181936;t=ENST00000257430</w:t>
        </w:r>
      </w:hyperlink>
    </w:p>
    <w:p w14:paraId="6E887C81" w14:textId="77777777" w:rsidR="005B1654" w:rsidRPr="005B1654" w:rsidRDefault="005B1654" w:rsidP="005B1654">
      <w:pPr>
        <w:pStyle w:val="ListParagraph"/>
        <w:rPr>
          <w:i/>
          <w:iCs/>
          <w:lang w:val="en-US"/>
        </w:rPr>
      </w:pPr>
    </w:p>
    <w:p w14:paraId="543EBB38" w14:textId="77777777" w:rsidR="00EE6805" w:rsidRPr="005B1654" w:rsidRDefault="00EE6805" w:rsidP="008F4BFE">
      <w:pPr>
        <w:rPr>
          <w:i/>
          <w:iCs/>
          <w:lang w:val="en-US"/>
        </w:rPr>
      </w:pPr>
    </w:p>
    <w:p w14:paraId="666E93C3" w14:textId="77777777" w:rsidR="00145896" w:rsidRPr="005B1654" w:rsidRDefault="00145896">
      <w:pPr>
        <w:rPr>
          <w:lang w:val="en-US"/>
        </w:rPr>
      </w:pPr>
    </w:p>
    <w:sectPr w:rsidR="00145896" w:rsidRPr="005B1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367"/>
    <w:multiLevelType w:val="hybridMultilevel"/>
    <w:tmpl w:val="284E9600"/>
    <w:lvl w:ilvl="0" w:tplc="4BCC2F14">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EB25E0"/>
    <w:multiLevelType w:val="hybridMultilevel"/>
    <w:tmpl w:val="9BA0CCC4"/>
    <w:lvl w:ilvl="0" w:tplc="4BCC2F14">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C9147B"/>
    <w:multiLevelType w:val="hybridMultilevel"/>
    <w:tmpl w:val="E9EECBF0"/>
    <w:lvl w:ilvl="0" w:tplc="4BCC2F14">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377A47"/>
    <w:multiLevelType w:val="hybridMultilevel"/>
    <w:tmpl w:val="9A009BCC"/>
    <w:lvl w:ilvl="0" w:tplc="4BCC2F14">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EE01EF"/>
    <w:multiLevelType w:val="hybridMultilevel"/>
    <w:tmpl w:val="CC9E4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FE6277C"/>
    <w:multiLevelType w:val="hybridMultilevel"/>
    <w:tmpl w:val="FD6EFF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79E4AC7"/>
    <w:multiLevelType w:val="hybridMultilevel"/>
    <w:tmpl w:val="27DEF26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C4A7C21"/>
    <w:multiLevelType w:val="multilevel"/>
    <w:tmpl w:val="A066F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7095980">
    <w:abstractNumId w:val="3"/>
  </w:num>
  <w:num w:numId="2" w16cid:durableId="1415587111">
    <w:abstractNumId w:val="0"/>
  </w:num>
  <w:num w:numId="3" w16cid:durableId="1506482247">
    <w:abstractNumId w:val="1"/>
  </w:num>
  <w:num w:numId="4" w16cid:durableId="621575243">
    <w:abstractNumId w:val="2"/>
  </w:num>
  <w:num w:numId="5" w16cid:durableId="2060977672">
    <w:abstractNumId w:val="5"/>
  </w:num>
  <w:num w:numId="6" w16cid:durableId="1588077734">
    <w:abstractNumId w:val="4"/>
  </w:num>
  <w:num w:numId="7" w16cid:durableId="519391300">
    <w:abstractNumId w:val="6"/>
  </w:num>
  <w:num w:numId="8" w16cid:durableId="7229423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47"/>
    <w:rsid w:val="000561CE"/>
    <w:rsid w:val="000723C9"/>
    <w:rsid w:val="0007344D"/>
    <w:rsid w:val="0008713E"/>
    <w:rsid w:val="000909BB"/>
    <w:rsid w:val="000F1617"/>
    <w:rsid w:val="00114765"/>
    <w:rsid w:val="00117D47"/>
    <w:rsid w:val="00145896"/>
    <w:rsid w:val="001C66FD"/>
    <w:rsid w:val="001D112F"/>
    <w:rsid w:val="001E4711"/>
    <w:rsid w:val="002119D5"/>
    <w:rsid w:val="0024712B"/>
    <w:rsid w:val="00284148"/>
    <w:rsid w:val="002F23CC"/>
    <w:rsid w:val="0031475A"/>
    <w:rsid w:val="00334A56"/>
    <w:rsid w:val="00375CCD"/>
    <w:rsid w:val="00384FBD"/>
    <w:rsid w:val="003A2DEB"/>
    <w:rsid w:val="003B1184"/>
    <w:rsid w:val="003C65F4"/>
    <w:rsid w:val="00452C94"/>
    <w:rsid w:val="004576C2"/>
    <w:rsid w:val="004C5365"/>
    <w:rsid w:val="004C6371"/>
    <w:rsid w:val="00534A0E"/>
    <w:rsid w:val="00560786"/>
    <w:rsid w:val="005865F3"/>
    <w:rsid w:val="005A0426"/>
    <w:rsid w:val="005B1654"/>
    <w:rsid w:val="005E78D2"/>
    <w:rsid w:val="0060687E"/>
    <w:rsid w:val="006121B0"/>
    <w:rsid w:val="0062483F"/>
    <w:rsid w:val="00636584"/>
    <w:rsid w:val="00666564"/>
    <w:rsid w:val="00696393"/>
    <w:rsid w:val="006A68F0"/>
    <w:rsid w:val="006C432E"/>
    <w:rsid w:val="006F1DEA"/>
    <w:rsid w:val="00703B31"/>
    <w:rsid w:val="00712ADA"/>
    <w:rsid w:val="00731422"/>
    <w:rsid w:val="007868A1"/>
    <w:rsid w:val="00791A1F"/>
    <w:rsid w:val="0084343F"/>
    <w:rsid w:val="00856932"/>
    <w:rsid w:val="008745C0"/>
    <w:rsid w:val="00897422"/>
    <w:rsid w:val="008F4BFE"/>
    <w:rsid w:val="009C1E46"/>
    <w:rsid w:val="00A56173"/>
    <w:rsid w:val="00B21680"/>
    <w:rsid w:val="00B27329"/>
    <w:rsid w:val="00B7146F"/>
    <w:rsid w:val="00B7248B"/>
    <w:rsid w:val="00B95B66"/>
    <w:rsid w:val="00BA35D7"/>
    <w:rsid w:val="00BC1479"/>
    <w:rsid w:val="00C12CA1"/>
    <w:rsid w:val="00D54B33"/>
    <w:rsid w:val="00D86BF2"/>
    <w:rsid w:val="00DD063D"/>
    <w:rsid w:val="00E14A54"/>
    <w:rsid w:val="00E64CA9"/>
    <w:rsid w:val="00EB3FF3"/>
    <w:rsid w:val="00EC2BAB"/>
    <w:rsid w:val="00EC6D5D"/>
    <w:rsid w:val="00EE6735"/>
    <w:rsid w:val="00EE6805"/>
    <w:rsid w:val="00F30801"/>
    <w:rsid w:val="00F83420"/>
    <w:rsid w:val="00FB2BF2"/>
    <w:rsid w:val="00FE5E01"/>
    <w:rsid w:val="00FF2B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A39D3"/>
  <w15:chartTrackingRefBased/>
  <w15:docId w15:val="{90AB5ECF-754E-4C2C-B100-BC0283DA2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47"/>
  </w:style>
  <w:style w:type="paragraph" w:styleId="Heading1">
    <w:name w:val="heading 1"/>
    <w:basedOn w:val="Normal"/>
    <w:next w:val="Normal"/>
    <w:link w:val="Heading1Char"/>
    <w:uiPriority w:val="9"/>
    <w:qFormat/>
    <w:rsid w:val="00117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D47"/>
    <w:rPr>
      <w:rFonts w:eastAsiaTheme="majorEastAsia" w:cstheme="majorBidi"/>
      <w:color w:val="272727" w:themeColor="text1" w:themeTint="D8"/>
    </w:rPr>
  </w:style>
  <w:style w:type="paragraph" w:styleId="Title">
    <w:name w:val="Title"/>
    <w:basedOn w:val="Normal"/>
    <w:next w:val="Normal"/>
    <w:link w:val="TitleChar"/>
    <w:uiPriority w:val="10"/>
    <w:qFormat/>
    <w:rsid w:val="00117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D47"/>
    <w:pPr>
      <w:spacing w:before="160"/>
      <w:jc w:val="center"/>
    </w:pPr>
    <w:rPr>
      <w:i/>
      <w:iCs/>
      <w:color w:val="404040" w:themeColor="text1" w:themeTint="BF"/>
    </w:rPr>
  </w:style>
  <w:style w:type="character" w:customStyle="1" w:styleId="QuoteChar">
    <w:name w:val="Quote Char"/>
    <w:basedOn w:val="DefaultParagraphFont"/>
    <w:link w:val="Quote"/>
    <w:uiPriority w:val="29"/>
    <w:rsid w:val="00117D47"/>
    <w:rPr>
      <w:i/>
      <w:iCs/>
      <w:color w:val="404040" w:themeColor="text1" w:themeTint="BF"/>
    </w:rPr>
  </w:style>
  <w:style w:type="paragraph" w:styleId="ListParagraph">
    <w:name w:val="List Paragraph"/>
    <w:basedOn w:val="Normal"/>
    <w:uiPriority w:val="34"/>
    <w:qFormat/>
    <w:rsid w:val="00117D47"/>
    <w:pPr>
      <w:ind w:left="720"/>
      <w:contextualSpacing/>
    </w:pPr>
  </w:style>
  <w:style w:type="character" w:styleId="IntenseEmphasis">
    <w:name w:val="Intense Emphasis"/>
    <w:basedOn w:val="DefaultParagraphFont"/>
    <w:uiPriority w:val="21"/>
    <w:qFormat/>
    <w:rsid w:val="00117D47"/>
    <w:rPr>
      <w:i/>
      <w:iCs/>
      <w:color w:val="0F4761" w:themeColor="accent1" w:themeShade="BF"/>
    </w:rPr>
  </w:style>
  <w:style w:type="paragraph" w:styleId="IntenseQuote">
    <w:name w:val="Intense Quote"/>
    <w:basedOn w:val="Normal"/>
    <w:next w:val="Normal"/>
    <w:link w:val="IntenseQuoteChar"/>
    <w:uiPriority w:val="30"/>
    <w:qFormat/>
    <w:rsid w:val="00117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D47"/>
    <w:rPr>
      <w:i/>
      <w:iCs/>
      <w:color w:val="0F4761" w:themeColor="accent1" w:themeShade="BF"/>
    </w:rPr>
  </w:style>
  <w:style w:type="character" w:styleId="IntenseReference">
    <w:name w:val="Intense Reference"/>
    <w:basedOn w:val="DefaultParagraphFont"/>
    <w:uiPriority w:val="32"/>
    <w:qFormat/>
    <w:rsid w:val="00117D47"/>
    <w:rPr>
      <w:b/>
      <w:bCs/>
      <w:smallCaps/>
      <w:color w:val="0F4761" w:themeColor="accent1" w:themeShade="BF"/>
      <w:spacing w:val="5"/>
    </w:rPr>
  </w:style>
  <w:style w:type="character" w:styleId="Hyperlink">
    <w:name w:val="Hyperlink"/>
    <w:basedOn w:val="DefaultParagraphFont"/>
    <w:uiPriority w:val="99"/>
    <w:unhideWhenUsed/>
    <w:rsid w:val="0060687E"/>
    <w:rPr>
      <w:color w:val="467886" w:themeColor="hyperlink"/>
      <w:u w:val="single"/>
    </w:rPr>
  </w:style>
  <w:style w:type="character" w:styleId="UnresolvedMention">
    <w:name w:val="Unresolved Mention"/>
    <w:basedOn w:val="DefaultParagraphFont"/>
    <w:uiPriority w:val="99"/>
    <w:semiHidden/>
    <w:unhideWhenUsed/>
    <w:rsid w:val="00606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feb2014.archive.ensembl.org/Homo_sapiens/Transcript/Summary?db=core;g=ENSG00000134982;r=5:112073585-112181936;t=ENST00000257430"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en.wikipedia.org/wiki/RNA_splic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gvs-nomenclature.org/stable/background/refseq/" TargetMode="External"/><Relationship Id="rId11" Type="http://schemas.openxmlformats.org/officeDocument/2006/relationships/hyperlink" Target="https://www.ensembl.org/Homo_sapiens/Info/Index"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hgvs-nomenclature.org/stable/background/refseq/" TargetMode="External"/><Relationship Id="rId4" Type="http://schemas.openxmlformats.org/officeDocument/2006/relationships/webSettings" Target="webSettings.xml"/><Relationship Id="rId9" Type="http://schemas.openxmlformats.org/officeDocument/2006/relationships/hyperlink" Target="https://www.sophiagenetics.com/resource/hgvs-nomenclature/?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859</Words>
  <Characters>4725</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Abbi McDonald</dc:creator>
  <cp:keywords/>
  <dc:description/>
  <cp:lastModifiedBy>liang ramon</cp:lastModifiedBy>
  <cp:revision>108</cp:revision>
  <dcterms:created xsi:type="dcterms:W3CDTF">2026-03-06T16:20:00Z</dcterms:created>
  <dcterms:modified xsi:type="dcterms:W3CDTF">2026-03-11T18:05:00Z</dcterms:modified>
</cp:coreProperties>
</file>