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FA981" w14:textId="34B3BF72" w:rsidR="00117D47" w:rsidRPr="00117D47" w:rsidRDefault="00117D47" w:rsidP="00117D47">
      <w:pPr>
        <w:jc w:val="center"/>
        <w:rPr>
          <w:b/>
          <w:bCs/>
          <w:sz w:val="32"/>
          <w:szCs w:val="32"/>
        </w:rPr>
      </w:pPr>
      <w:r w:rsidRPr="00117D47">
        <w:rPr>
          <w:b/>
          <w:bCs/>
          <w:sz w:val="32"/>
          <w:szCs w:val="32"/>
        </w:rPr>
        <w:t>Meeting Notes</w:t>
      </w:r>
    </w:p>
    <w:p w14:paraId="27F78787" w14:textId="76BF731A" w:rsidR="00117D47" w:rsidRPr="00117D47" w:rsidRDefault="00117D47" w:rsidP="00117D47">
      <w:pPr>
        <w:rPr>
          <w:b/>
          <w:bCs/>
          <w:sz w:val="28"/>
          <w:szCs w:val="28"/>
        </w:rPr>
      </w:pPr>
      <w:r w:rsidRPr="00117D47">
        <w:rPr>
          <w:b/>
          <w:bCs/>
          <w:sz w:val="28"/>
          <w:szCs w:val="28"/>
        </w:rPr>
        <w:t>Simulation Study</w:t>
      </w:r>
    </w:p>
    <w:p w14:paraId="47FCDB0F" w14:textId="393E5960" w:rsidR="00117D47" w:rsidRDefault="00117D47" w:rsidP="00117D47">
      <w:r>
        <w:t>We should continue the simulation study with the intention of designing a synthetic experiment that we can later apply to a real dataset. We want the simulations to generate datasets representing:</w:t>
      </w:r>
    </w:p>
    <w:p w14:paraId="4A6CB2C7" w14:textId="77777777" w:rsidR="00117D47" w:rsidRDefault="00117D47" w:rsidP="00117D47">
      <w:pPr>
        <w:pStyle w:val="ListParagraph"/>
        <w:numPr>
          <w:ilvl w:val="0"/>
          <w:numId w:val="1"/>
        </w:numPr>
      </w:pPr>
      <w:r>
        <w:t xml:space="preserve">Healthy individuals </w:t>
      </w:r>
    </w:p>
    <w:p w14:paraId="47135E73" w14:textId="77777777" w:rsidR="00117D47" w:rsidRDefault="00117D47" w:rsidP="00117D47">
      <w:pPr>
        <w:pStyle w:val="ListParagraph"/>
        <w:numPr>
          <w:ilvl w:val="0"/>
          <w:numId w:val="1"/>
        </w:numPr>
      </w:pPr>
      <w:r>
        <w:t xml:space="preserve">Healthy individuals with the SBS88 mutation caused by </w:t>
      </w:r>
      <w:proofErr w:type="spellStart"/>
      <w:r>
        <w:t>E.Coli</w:t>
      </w:r>
      <w:proofErr w:type="spellEnd"/>
    </w:p>
    <w:p w14:paraId="4D1B39AB" w14:textId="77777777" w:rsidR="00117D47" w:rsidRDefault="00117D47" w:rsidP="00117D47">
      <w:pPr>
        <w:rPr>
          <w:i/>
          <w:iCs/>
        </w:rPr>
      </w:pPr>
      <w:r>
        <w:t xml:space="preserve">The aim is to have these simulated datasets be distinguishable from one another. However, genes are significantly long and not able to be processed by your standard computer. Therefore, we need to be able to analyse genomic sites. </w:t>
      </w:r>
      <w:r>
        <w:rPr>
          <w:i/>
          <w:iCs/>
        </w:rPr>
        <w:t>How many must be analysed to achieve sufficient statistical power?</w:t>
      </w:r>
    </w:p>
    <w:p w14:paraId="083BA0FE" w14:textId="64FA709F" w:rsidR="00117D47" w:rsidRPr="00117D47" w:rsidRDefault="00117D47" w:rsidP="00117D47">
      <w:pPr>
        <w:rPr>
          <w:b/>
          <w:bCs/>
          <w:sz w:val="28"/>
          <w:szCs w:val="28"/>
        </w:rPr>
      </w:pPr>
      <w:r w:rsidRPr="00117D47">
        <w:rPr>
          <w:b/>
          <w:bCs/>
          <w:sz w:val="28"/>
          <w:szCs w:val="28"/>
        </w:rPr>
        <w:t>Signature Profiles</w:t>
      </w:r>
    </w:p>
    <w:p w14:paraId="2880316F" w14:textId="233BA3D3" w:rsidR="00117D47" w:rsidRDefault="00117D47" w:rsidP="00117D47">
      <w:r>
        <w:t xml:space="preserve">Some signature profiles are very easily distinguishable, but most are very similar to each other. Therefore, healthy mutational signatures and SBS88 can appear quite similar overall. To compare, a naïve approach would be to compare all 96 </w:t>
      </w:r>
      <w:r>
        <w:t>mutation contexts used in mutational signature analysis</w:t>
      </w:r>
      <w:r>
        <w:t xml:space="preserve">, but it will be more effective to focus on specific contexts where the signatures differ most strongly. </w:t>
      </w:r>
    </w:p>
    <w:p w14:paraId="58F540C5" w14:textId="77777777" w:rsidR="00117D47" w:rsidRDefault="00117D47" w:rsidP="00117D47">
      <w:proofErr w:type="spellStart"/>
      <w:r>
        <w:t>Xell’s</w:t>
      </w:r>
      <w:proofErr w:type="spellEnd"/>
      <w:r>
        <w:t xml:space="preserve"> proposed strategy:</w:t>
      </w:r>
    </w:p>
    <w:p w14:paraId="53C2B06A" w14:textId="77777777" w:rsidR="00117D47" w:rsidRDefault="00117D47" w:rsidP="00117D47">
      <w:pPr>
        <w:pStyle w:val="ListParagraph"/>
        <w:numPr>
          <w:ilvl w:val="0"/>
          <w:numId w:val="2"/>
        </w:numPr>
      </w:pPr>
      <w:r>
        <w:t xml:space="preserve">Identify the contexts: Instead of just looking at the mutation, look at the mutation and the neighbouring bases. </w:t>
      </w:r>
    </w:p>
    <w:p w14:paraId="6EF6AD18" w14:textId="77777777" w:rsidR="00117D47" w:rsidRDefault="00117D47" w:rsidP="00117D47">
      <w:pPr>
        <w:pStyle w:val="ListParagraph"/>
        <w:numPr>
          <w:ilvl w:val="0"/>
          <w:numId w:val="2"/>
        </w:numPr>
      </w:pPr>
      <w:r>
        <w:t>Restrict analysis to areas where we can see the most differences between both aforementioned groups</w:t>
      </w:r>
    </w:p>
    <w:p w14:paraId="085B62B7" w14:textId="77777777" w:rsidR="00117D47" w:rsidRDefault="00117D47" w:rsidP="00117D47">
      <w:pPr>
        <w:pStyle w:val="ListParagraph"/>
        <w:numPr>
          <w:ilvl w:val="0"/>
          <w:numId w:val="2"/>
        </w:numPr>
      </w:pPr>
      <w:r>
        <w:t xml:space="preserve">Identify specific base triplets (such as ATG) where we expect/see certain mutations if </w:t>
      </w:r>
      <w:proofErr w:type="spellStart"/>
      <w:r>
        <w:t>E.Coli</w:t>
      </w:r>
      <w:proofErr w:type="spellEnd"/>
      <w:r>
        <w:t xml:space="preserve"> is present</w:t>
      </w:r>
    </w:p>
    <w:p w14:paraId="7B6C5D9B" w14:textId="4634E84D" w:rsidR="00117D47" w:rsidRPr="00117D47" w:rsidRDefault="00117D47" w:rsidP="00117D47">
      <w:pPr>
        <w:rPr>
          <w:b/>
          <w:bCs/>
          <w:sz w:val="28"/>
          <w:szCs w:val="28"/>
        </w:rPr>
      </w:pPr>
      <w:r w:rsidRPr="00117D47">
        <w:rPr>
          <w:b/>
          <w:bCs/>
          <w:sz w:val="28"/>
          <w:szCs w:val="28"/>
        </w:rPr>
        <w:t>Comparisons</w:t>
      </w:r>
    </w:p>
    <w:p w14:paraId="34E6B6A9" w14:textId="6EC44A89" w:rsidR="00117D47" w:rsidRDefault="00117D47" w:rsidP="00117D47">
      <w:pPr>
        <w:rPr>
          <w:i/>
          <w:iCs/>
        </w:rPr>
      </w:pPr>
      <w:r>
        <w:t xml:space="preserve">Discussion was had about model considerations. How to compare mutational signatures is an ongoing area of research. </w:t>
      </w:r>
      <w:proofErr w:type="spellStart"/>
      <w:r>
        <w:t>Xell</w:t>
      </w:r>
      <w:proofErr w:type="spellEnd"/>
      <w:r>
        <w:t xml:space="preserve"> commented that KL divergence and cosine are good metrics to use, but also suggested a permutation approach utilised in a new paper that she has reviewed. </w:t>
      </w:r>
      <w:r>
        <w:rPr>
          <w:i/>
          <w:iCs/>
        </w:rPr>
        <w:t xml:space="preserve">She is not sure if this is published, but is happy to send it to us if we would like it. </w:t>
      </w:r>
    </w:p>
    <w:p w14:paraId="11FA435F" w14:textId="77777777" w:rsidR="00117D47" w:rsidRDefault="00117D47" w:rsidP="00117D47">
      <w:r>
        <w:t>Important questions we might want to answer during these simulations could include:</w:t>
      </w:r>
    </w:p>
    <w:p w14:paraId="48F73C0C" w14:textId="77777777" w:rsidR="00117D47" w:rsidRDefault="00117D47" w:rsidP="00117D47">
      <w:pPr>
        <w:pStyle w:val="ListParagraph"/>
        <w:numPr>
          <w:ilvl w:val="0"/>
          <w:numId w:val="3"/>
        </w:numPr>
      </w:pPr>
      <w:r w:rsidRPr="004C51F3">
        <w:t>How many</w:t>
      </w:r>
      <w:r>
        <w:t xml:space="preserve"> genomic sites must be examined to detect a signal?</w:t>
      </w:r>
    </w:p>
    <w:p w14:paraId="4FC77C77" w14:textId="77777777" w:rsidR="00117D47" w:rsidRDefault="00117D47" w:rsidP="00117D47">
      <w:pPr>
        <w:pStyle w:val="ListParagraph"/>
        <w:numPr>
          <w:ilvl w:val="0"/>
          <w:numId w:val="3"/>
        </w:numPr>
      </w:pPr>
      <w:r>
        <w:t>How many tumour samples are required?</w:t>
      </w:r>
    </w:p>
    <w:p w14:paraId="32FEAE7C" w14:textId="77777777" w:rsidR="00117D47" w:rsidRDefault="00117D47" w:rsidP="00117D47">
      <w:pPr>
        <w:pStyle w:val="ListParagraph"/>
        <w:numPr>
          <w:ilvl w:val="0"/>
          <w:numId w:val="3"/>
        </w:numPr>
      </w:pPr>
      <w:r>
        <w:t>How many mutations need to be observed?</w:t>
      </w:r>
    </w:p>
    <w:p w14:paraId="6F7888EF" w14:textId="77777777" w:rsidR="00117D47" w:rsidRDefault="00117D47" w:rsidP="00117D47">
      <w:pPr>
        <w:pStyle w:val="ListParagraph"/>
        <w:numPr>
          <w:ilvl w:val="0"/>
          <w:numId w:val="3"/>
        </w:numPr>
      </w:pPr>
      <w:r>
        <w:lastRenderedPageBreak/>
        <w:t>What size of alpha is required for detection?</w:t>
      </w:r>
    </w:p>
    <w:p w14:paraId="7E2A3A5F" w14:textId="77777777" w:rsidR="00117D47" w:rsidRDefault="00117D47" w:rsidP="00117D47">
      <w:r>
        <w:t>We want to test two hypotheses:</w:t>
      </w:r>
    </w:p>
    <w:p w14:paraId="350E50F6" w14:textId="77777777" w:rsidR="00117D47" w:rsidRDefault="00117D47" w:rsidP="00117D47">
      <w:pPr>
        <w:pStyle w:val="ListParagraph"/>
        <w:numPr>
          <w:ilvl w:val="0"/>
          <w:numId w:val="4"/>
        </w:numPr>
      </w:pPr>
      <w:r>
        <w:t>Hypothesis A: No bacterial contribution to mutations</w:t>
      </w:r>
    </w:p>
    <w:p w14:paraId="0144D05A" w14:textId="77777777" w:rsidR="00117D47" w:rsidRPr="004C51F3" w:rsidRDefault="00117D47" w:rsidP="00117D47">
      <w:pPr>
        <w:pStyle w:val="ListParagraph"/>
        <w:numPr>
          <w:ilvl w:val="0"/>
          <w:numId w:val="4"/>
        </w:numPr>
      </w:pPr>
      <w:r>
        <w:t xml:space="preserve">Hypothesis B: SBS88 mutations are caused by </w:t>
      </w:r>
      <w:proofErr w:type="spellStart"/>
      <w:r>
        <w:t>E.Coli</w:t>
      </w:r>
      <w:proofErr w:type="spellEnd"/>
    </w:p>
    <w:p w14:paraId="47F9BE26" w14:textId="77777777" w:rsidR="00117D47" w:rsidRPr="00117D47" w:rsidRDefault="00117D47" w:rsidP="00117D47">
      <w:pPr>
        <w:rPr>
          <w:b/>
          <w:bCs/>
          <w:sz w:val="28"/>
          <w:szCs w:val="28"/>
        </w:rPr>
      </w:pPr>
      <w:r w:rsidRPr="00117D47">
        <w:rPr>
          <w:b/>
          <w:bCs/>
          <w:sz w:val="28"/>
          <w:szCs w:val="28"/>
        </w:rPr>
        <w:t>Statistical Testing:</w:t>
      </w:r>
    </w:p>
    <w:p w14:paraId="53008D26" w14:textId="420899C3" w:rsidR="00117D47" w:rsidRDefault="00117D47" w:rsidP="00117D47">
      <w:r>
        <w:t xml:space="preserve">Fred’s work using Bayes was well received, and </w:t>
      </w:r>
      <w:proofErr w:type="spellStart"/>
      <w:r>
        <w:t>Xell</w:t>
      </w:r>
      <w:proofErr w:type="spellEnd"/>
      <w:r>
        <w:t xml:space="preserve"> commented that we would like to have statistical methods with the least amount of assumptions. She suggested that alongside the Bayes analytics, we should try to use some non-parametric methods with the data, such as the </w:t>
      </w:r>
      <w:r>
        <w:rPr>
          <w:i/>
          <w:iCs/>
        </w:rPr>
        <w:t xml:space="preserve">Mann-Whitney  test. </w:t>
      </w:r>
      <w:r>
        <w:t xml:space="preserve">This allows us to make fewer assumptions about the underlying data distribution, and therefore may be more robust. </w:t>
      </w:r>
    </w:p>
    <w:p w14:paraId="5733CBD6" w14:textId="77777777" w:rsidR="00117D47" w:rsidRDefault="00117D47" w:rsidP="00117D47">
      <w:proofErr w:type="spellStart"/>
      <w:r>
        <w:t>Xell</w:t>
      </w:r>
      <w:proofErr w:type="spellEnd"/>
      <w:r>
        <w:t xml:space="preserve"> also commented on the fact that we need to consider more information regarding the samples we have. Are there any alternative reasons as to why the patients are younger when diagnosed? Could there be any confounding factors? We could look into this data to ensure the reason we are finding a relationship is due to the mutation and not due to these other factors. </w:t>
      </w:r>
    </w:p>
    <w:p w14:paraId="791FB332" w14:textId="77777777" w:rsidR="00117D47" w:rsidRDefault="00117D47" w:rsidP="00117D47">
      <w:r>
        <w:t xml:space="preserve">The dataset containing the required gene only has 35 entries of this gene. </w:t>
      </w:r>
      <w:proofErr w:type="spellStart"/>
      <w:r>
        <w:t>Xell</w:t>
      </w:r>
      <w:proofErr w:type="spellEnd"/>
      <w:r>
        <w:t xml:space="preserve"> assured us that this is not necessarily limiting. As each genome contains many potential mutation sites, we can increase the amount of information we can gain by analysing more genomic sites within these samples. </w:t>
      </w:r>
    </w:p>
    <w:p w14:paraId="502A78ED" w14:textId="77777777" w:rsidR="00117D47" w:rsidRPr="00117D47" w:rsidRDefault="00117D47" w:rsidP="00117D47">
      <w:pPr>
        <w:rPr>
          <w:b/>
          <w:bCs/>
          <w:sz w:val="28"/>
          <w:szCs w:val="28"/>
        </w:rPr>
      </w:pPr>
      <w:r w:rsidRPr="00117D47">
        <w:rPr>
          <w:b/>
          <w:bCs/>
          <w:sz w:val="28"/>
          <w:szCs w:val="28"/>
        </w:rPr>
        <w:t>Null Cohort:</w:t>
      </w:r>
    </w:p>
    <w:p w14:paraId="086E0E5E" w14:textId="77777777" w:rsidR="00117D47" w:rsidRDefault="00117D47" w:rsidP="00117D47">
      <w:r>
        <w:t xml:space="preserve">A null cohort is required that does not contain this mutation. A suggestion made by </w:t>
      </w:r>
      <w:proofErr w:type="spellStart"/>
      <w:r>
        <w:t>Xell</w:t>
      </w:r>
      <w:proofErr w:type="spellEnd"/>
      <w:r>
        <w:t xml:space="preserve"> was to look at an alternative dataset, such as those related to brain cancer, as these should not contain the same mutation caused by </w:t>
      </w:r>
      <w:proofErr w:type="spellStart"/>
      <w:r>
        <w:t>E.Coli</w:t>
      </w:r>
      <w:proofErr w:type="spellEnd"/>
      <w:r>
        <w:t xml:space="preserve">. This can act as a null cohort and we can select a similar number of samples for comparison. </w:t>
      </w:r>
    </w:p>
    <w:p w14:paraId="0129DFB4" w14:textId="77777777" w:rsidR="00117D47" w:rsidRDefault="00117D47" w:rsidP="00117D47">
      <w:r>
        <w:t xml:space="preserve">Additionally, we should check whether the cohort obtained from data cleaning overlaps with the cohort in the Nature paper. If it does not, our analysis would provide independent evidence. </w:t>
      </w:r>
    </w:p>
    <w:p w14:paraId="3E77AEAB" w14:textId="77777777" w:rsidR="00117D47" w:rsidRPr="00117D47" w:rsidRDefault="00117D47" w:rsidP="00117D47">
      <w:pPr>
        <w:rPr>
          <w:b/>
          <w:bCs/>
          <w:sz w:val="28"/>
          <w:szCs w:val="28"/>
        </w:rPr>
      </w:pPr>
      <w:r w:rsidRPr="00117D47">
        <w:rPr>
          <w:b/>
          <w:bCs/>
          <w:sz w:val="28"/>
          <w:szCs w:val="28"/>
        </w:rPr>
        <w:t>Dataset Validation:</w:t>
      </w:r>
    </w:p>
    <w:p w14:paraId="66DFF564" w14:textId="6D74E9E8" w:rsidR="00117D47" w:rsidRPr="00117D47" w:rsidRDefault="00117D47" w:rsidP="00117D47">
      <w:r>
        <w:t xml:space="preserve">Some changes may need to be made to the database. We need to confirm that the dataset includes mutations that did not lead to cancer (these may have been filtered out, </w:t>
      </w:r>
      <w:proofErr w:type="spellStart"/>
      <w:r>
        <w:t>Xell</w:t>
      </w:r>
      <w:proofErr w:type="spellEnd"/>
      <w:r>
        <w:t xml:space="preserve"> will check and confirm). </w:t>
      </w:r>
    </w:p>
    <w:p w14:paraId="706C8E0C" w14:textId="19EB2847" w:rsidR="00117D47" w:rsidRDefault="00117D47" w:rsidP="00117D47">
      <w:r>
        <w:t xml:space="preserve">We also want to evaluate how mutations are distributed across genomic positions in our cleaned </w:t>
      </w:r>
      <w:proofErr w:type="spellStart"/>
      <w:r>
        <w:t>dataframe</w:t>
      </w:r>
      <w:proofErr w:type="spellEnd"/>
      <w:r>
        <w:t xml:space="preserve"> to assess their distribution. While we are currently only considering the APC gene, if this is insufficient we could consider extending the analysis to other genes</w:t>
      </w:r>
    </w:p>
    <w:p w14:paraId="0F9249EA" w14:textId="77777777" w:rsidR="00117D47" w:rsidRPr="00117D47" w:rsidRDefault="00117D47" w:rsidP="00117D47">
      <w:pPr>
        <w:rPr>
          <w:b/>
          <w:bCs/>
          <w:sz w:val="28"/>
          <w:szCs w:val="28"/>
        </w:rPr>
      </w:pPr>
      <w:r w:rsidRPr="00117D47">
        <w:rPr>
          <w:b/>
          <w:bCs/>
          <w:sz w:val="28"/>
          <w:szCs w:val="28"/>
        </w:rPr>
        <w:lastRenderedPageBreak/>
        <w:t xml:space="preserve">What to Send to </w:t>
      </w:r>
      <w:proofErr w:type="spellStart"/>
      <w:r w:rsidRPr="00117D47">
        <w:rPr>
          <w:b/>
          <w:bCs/>
          <w:sz w:val="28"/>
          <w:szCs w:val="28"/>
        </w:rPr>
        <w:t>Xell</w:t>
      </w:r>
      <w:proofErr w:type="spellEnd"/>
      <w:r w:rsidRPr="00117D47">
        <w:rPr>
          <w:b/>
          <w:bCs/>
          <w:sz w:val="28"/>
          <w:szCs w:val="28"/>
        </w:rPr>
        <w:t>:</w:t>
      </w:r>
    </w:p>
    <w:p w14:paraId="7A2A5611" w14:textId="77777777" w:rsidR="00117D47" w:rsidRDefault="00117D47" w:rsidP="00117D47">
      <w:proofErr w:type="spellStart"/>
      <w:r>
        <w:t>Xell</w:t>
      </w:r>
      <w:proofErr w:type="spellEnd"/>
      <w:r>
        <w:t xml:space="preserve"> asked for the marking scheme so she can better tailor the project. We also need to confirm a time for our next meeting and tell her when it is. She offered to send us the paper she is reviewing if we would like it. She also said that she will look at the dataset she provided us as it may only include mutations that led to cancer. </w:t>
      </w:r>
    </w:p>
    <w:p w14:paraId="4534D5FE" w14:textId="77777777" w:rsidR="00117D47" w:rsidRPr="00117D47" w:rsidRDefault="00117D47" w:rsidP="00117D47">
      <w:pPr>
        <w:rPr>
          <w:b/>
          <w:bCs/>
          <w:sz w:val="28"/>
          <w:szCs w:val="28"/>
        </w:rPr>
      </w:pPr>
      <w:r w:rsidRPr="00117D47">
        <w:rPr>
          <w:b/>
          <w:bCs/>
          <w:sz w:val="28"/>
          <w:szCs w:val="28"/>
        </w:rPr>
        <w:t>Goals for Next Week:</w:t>
      </w:r>
    </w:p>
    <w:p w14:paraId="17024904" w14:textId="77777777" w:rsidR="00117D47" w:rsidRDefault="00117D47" w:rsidP="00117D47">
      <w:pPr>
        <w:pStyle w:val="ListParagraph"/>
        <w:numPr>
          <w:ilvl w:val="0"/>
          <w:numId w:val="5"/>
        </w:numPr>
      </w:pPr>
      <w:r>
        <w:t>Create a pipeline to clean multiple sets of data</w:t>
      </w:r>
    </w:p>
    <w:p w14:paraId="4DB7ECD4" w14:textId="77777777" w:rsidR="00117D47" w:rsidRDefault="00117D47" w:rsidP="00117D47">
      <w:pPr>
        <w:pStyle w:val="ListParagraph"/>
        <w:numPr>
          <w:ilvl w:val="0"/>
          <w:numId w:val="5"/>
        </w:numPr>
      </w:pPr>
      <w:r>
        <w:t>Continue with simulation study and test data with KL divergence and signature attribution</w:t>
      </w:r>
    </w:p>
    <w:p w14:paraId="24055AB5" w14:textId="24A15BBF" w:rsidR="00117D47" w:rsidRDefault="00117D47" w:rsidP="00117D47">
      <w:pPr>
        <w:pStyle w:val="ListParagraph"/>
        <w:numPr>
          <w:ilvl w:val="0"/>
          <w:numId w:val="5"/>
        </w:numPr>
      </w:pPr>
      <w:r>
        <w:t>Analyse t</w:t>
      </w:r>
      <w:r>
        <w:t xml:space="preserve">riplets </w:t>
      </w:r>
      <w:r>
        <w:t>contexts within the APC gene</w:t>
      </w:r>
      <w:r>
        <w:t xml:space="preserve"> (so sorry, I have no idea what this is)</w:t>
      </w:r>
    </w:p>
    <w:p w14:paraId="7C75957C" w14:textId="04934D8F" w:rsidR="00117D47" w:rsidRDefault="00117D47" w:rsidP="00117D47">
      <w:pPr>
        <w:pStyle w:val="ListParagraph"/>
        <w:numPr>
          <w:ilvl w:val="0"/>
          <w:numId w:val="5"/>
        </w:numPr>
      </w:pPr>
      <w:r>
        <w:t>Attempt some more statistical analysis with non-parametric tests such as the Mann-Whitney</w:t>
      </w:r>
      <w:r>
        <w:t xml:space="preserve"> </w:t>
      </w:r>
      <w:r>
        <w:t>test</w:t>
      </w:r>
    </w:p>
    <w:p w14:paraId="45F4BE0B" w14:textId="77777777" w:rsidR="00117D47" w:rsidRDefault="00117D47" w:rsidP="00117D47">
      <w:pPr>
        <w:pStyle w:val="ListParagraph"/>
        <w:numPr>
          <w:ilvl w:val="0"/>
          <w:numId w:val="5"/>
        </w:numPr>
      </w:pPr>
      <w:r>
        <w:t xml:space="preserve">Can we interpret the </w:t>
      </w:r>
      <w:proofErr w:type="spellStart"/>
      <w:r>
        <w:t>HGSVc</w:t>
      </w:r>
      <w:proofErr w:type="spellEnd"/>
      <w:r>
        <w:t xml:space="preserve"> column</w:t>
      </w:r>
    </w:p>
    <w:p w14:paraId="592B798C" w14:textId="77777777" w:rsidR="00117D47" w:rsidRDefault="00117D47" w:rsidP="00117D47">
      <w:pPr>
        <w:pStyle w:val="ListParagraph"/>
        <w:numPr>
          <w:ilvl w:val="0"/>
          <w:numId w:val="5"/>
        </w:numPr>
      </w:pPr>
      <w:r>
        <w:t>Can we plot the existing clean data by the area it occurs</w:t>
      </w:r>
    </w:p>
    <w:p w14:paraId="73E2C99F" w14:textId="77777777" w:rsidR="00117D47" w:rsidRPr="0034696A" w:rsidRDefault="00117D47" w:rsidP="00117D47">
      <w:pPr>
        <w:pStyle w:val="ListParagraph"/>
        <w:numPr>
          <w:ilvl w:val="0"/>
          <w:numId w:val="5"/>
        </w:numPr>
        <w:rPr>
          <w:i/>
          <w:iCs/>
        </w:rPr>
      </w:pPr>
      <w:r w:rsidRPr="0034696A">
        <w:rPr>
          <w:i/>
          <w:iCs/>
        </w:rPr>
        <w:t>Consider confounding factors on the dataset</w:t>
      </w:r>
    </w:p>
    <w:p w14:paraId="5E5DC9D4" w14:textId="77777777" w:rsidR="00117D47" w:rsidRPr="0034696A" w:rsidRDefault="00117D47" w:rsidP="00117D47">
      <w:pPr>
        <w:pStyle w:val="ListParagraph"/>
        <w:numPr>
          <w:ilvl w:val="0"/>
          <w:numId w:val="5"/>
        </w:numPr>
      </w:pPr>
      <w:r w:rsidRPr="0034696A">
        <w:rPr>
          <w:i/>
          <w:iCs/>
        </w:rPr>
        <w:t>Aim to find a null cohort</w:t>
      </w:r>
    </w:p>
    <w:p w14:paraId="4F14A79A" w14:textId="77777777" w:rsidR="00117D47" w:rsidRDefault="00117D47" w:rsidP="00117D47">
      <w:pPr>
        <w:rPr>
          <w:i/>
          <w:iCs/>
        </w:rPr>
      </w:pPr>
    </w:p>
    <w:p w14:paraId="666E93C3" w14:textId="77777777" w:rsidR="00145896" w:rsidRDefault="00145896"/>
    <w:sectPr w:rsidR="001458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367"/>
    <w:multiLevelType w:val="hybridMultilevel"/>
    <w:tmpl w:val="284E9600"/>
    <w:lvl w:ilvl="0" w:tplc="4BCC2F14">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EB25E0"/>
    <w:multiLevelType w:val="hybridMultilevel"/>
    <w:tmpl w:val="9BA0CCC4"/>
    <w:lvl w:ilvl="0" w:tplc="4BCC2F14">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C9147B"/>
    <w:multiLevelType w:val="hybridMultilevel"/>
    <w:tmpl w:val="E9EECBF0"/>
    <w:lvl w:ilvl="0" w:tplc="4BCC2F14">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377A47"/>
    <w:multiLevelType w:val="hybridMultilevel"/>
    <w:tmpl w:val="9A009BCC"/>
    <w:lvl w:ilvl="0" w:tplc="4BCC2F14">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E6277C"/>
    <w:multiLevelType w:val="hybridMultilevel"/>
    <w:tmpl w:val="FD6EFF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7095980">
    <w:abstractNumId w:val="3"/>
  </w:num>
  <w:num w:numId="2" w16cid:durableId="1415587111">
    <w:abstractNumId w:val="0"/>
  </w:num>
  <w:num w:numId="3" w16cid:durableId="1506482247">
    <w:abstractNumId w:val="1"/>
  </w:num>
  <w:num w:numId="4" w16cid:durableId="621575243">
    <w:abstractNumId w:val="2"/>
  </w:num>
  <w:num w:numId="5" w16cid:durableId="20609776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D47"/>
    <w:rsid w:val="00117D47"/>
    <w:rsid w:val="00145896"/>
    <w:rsid w:val="00284148"/>
    <w:rsid w:val="00A561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A39D3"/>
  <w15:chartTrackingRefBased/>
  <w15:docId w15:val="{90AB5ECF-754E-4C2C-B100-BC0283DA2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47"/>
  </w:style>
  <w:style w:type="paragraph" w:styleId="Heading1">
    <w:name w:val="heading 1"/>
    <w:basedOn w:val="Normal"/>
    <w:next w:val="Normal"/>
    <w:link w:val="Heading1Char"/>
    <w:uiPriority w:val="9"/>
    <w:qFormat/>
    <w:rsid w:val="00117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D47"/>
    <w:rPr>
      <w:rFonts w:eastAsiaTheme="majorEastAsia" w:cstheme="majorBidi"/>
      <w:color w:val="272727" w:themeColor="text1" w:themeTint="D8"/>
    </w:rPr>
  </w:style>
  <w:style w:type="paragraph" w:styleId="Title">
    <w:name w:val="Title"/>
    <w:basedOn w:val="Normal"/>
    <w:next w:val="Normal"/>
    <w:link w:val="TitleChar"/>
    <w:uiPriority w:val="10"/>
    <w:qFormat/>
    <w:rsid w:val="00117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D47"/>
    <w:pPr>
      <w:spacing w:before="160"/>
      <w:jc w:val="center"/>
    </w:pPr>
    <w:rPr>
      <w:i/>
      <w:iCs/>
      <w:color w:val="404040" w:themeColor="text1" w:themeTint="BF"/>
    </w:rPr>
  </w:style>
  <w:style w:type="character" w:customStyle="1" w:styleId="QuoteChar">
    <w:name w:val="Quote Char"/>
    <w:basedOn w:val="DefaultParagraphFont"/>
    <w:link w:val="Quote"/>
    <w:uiPriority w:val="29"/>
    <w:rsid w:val="00117D47"/>
    <w:rPr>
      <w:i/>
      <w:iCs/>
      <w:color w:val="404040" w:themeColor="text1" w:themeTint="BF"/>
    </w:rPr>
  </w:style>
  <w:style w:type="paragraph" w:styleId="ListParagraph">
    <w:name w:val="List Paragraph"/>
    <w:basedOn w:val="Normal"/>
    <w:uiPriority w:val="34"/>
    <w:qFormat/>
    <w:rsid w:val="00117D47"/>
    <w:pPr>
      <w:ind w:left="720"/>
      <w:contextualSpacing/>
    </w:pPr>
  </w:style>
  <w:style w:type="character" w:styleId="IntenseEmphasis">
    <w:name w:val="Intense Emphasis"/>
    <w:basedOn w:val="DefaultParagraphFont"/>
    <w:uiPriority w:val="21"/>
    <w:qFormat/>
    <w:rsid w:val="00117D47"/>
    <w:rPr>
      <w:i/>
      <w:iCs/>
      <w:color w:val="0F4761" w:themeColor="accent1" w:themeShade="BF"/>
    </w:rPr>
  </w:style>
  <w:style w:type="paragraph" w:styleId="IntenseQuote">
    <w:name w:val="Intense Quote"/>
    <w:basedOn w:val="Normal"/>
    <w:next w:val="Normal"/>
    <w:link w:val="IntenseQuoteChar"/>
    <w:uiPriority w:val="30"/>
    <w:qFormat/>
    <w:rsid w:val="00117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D47"/>
    <w:rPr>
      <w:i/>
      <w:iCs/>
      <w:color w:val="0F4761" w:themeColor="accent1" w:themeShade="BF"/>
    </w:rPr>
  </w:style>
  <w:style w:type="character" w:styleId="IntenseReference">
    <w:name w:val="Intense Reference"/>
    <w:basedOn w:val="DefaultParagraphFont"/>
    <w:uiPriority w:val="32"/>
    <w:qFormat/>
    <w:rsid w:val="00117D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765</Words>
  <Characters>4361</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Abbi McDonald</dc:creator>
  <cp:keywords/>
  <dc:description/>
  <cp:lastModifiedBy>Abbi McDonald</cp:lastModifiedBy>
  <cp:revision>1</cp:revision>
  <dcterms:created xsi:type="dcterms:W3CDTF">2026-03-06T16:20:00Z</dcterms:created>
  <dcterms:modified xsi:type="dcterms:W3CDTF">2026-03-06T16:30:00Z</dcterms:modified>
</cp:coreProperties>
</file>