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4DFD3" w14:textId="2D5E7CEB" w:rsidR="00F620BA" w:rsidRDefault="00F620BA" w:rsidP="00F620BA">
      <w:pPr>
        <w:pStyle w:val="Heading6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b/>
          <w:noProof/>
          <w:color w:val="000000"/>
          <w:sz w:val="22"/>
          <w:szCs w:val="22"/>
        </w:rPr>
        <w:drawing>
          <wp:inline distT="0" distB="0" distL="0" distR="0" wp14:anchorId="1CEB199E" wp14:editId="661FB789">
            <wp:extent cx="5731510" cy="3424555"/>
            <wp:effectExtent l="0" t="0" r="0" b="4445"/>
            <wp:docPr id="231656954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56954" name="Picture 1" descr="A graph of different colored line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  <w:sz w:val="22"/>
          <w:szCs w:val="22"/>
        </w:rPr>
        <w:t xml:space="preserve">Supplementary Figure </w:t>
      </w:r>
      <w:r>
        <w:rPr>
          <w:b/>
          <w:color w:val="000000"/>
        </w:rPr>
        <w:t>11.</w:t>
      </w:r>
      <w:r>
        <w:rPr>
          <w:b/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Arrivals of double APC mutant cells.</w:t>
      </w:r>
    </w:p>
    <w:p w14:paraId="331B98CA" w14:textId="77777777" w:rsidR="00F620BA" w:rsidRDefault="00F620BA" w:rsidP="00F620BA">
      <w:pPr>
        <w:jc w:val="both"/>
        <w:rPr>
          <w:highlight w:val="white"/>
        </w:rPr>
      </w:pPr>
      <w:r>
        <w:rPr>
          <w:sz w:val="20"/>
          <w:szCs w:val="20"/>
          <w:highlight w:val="white"/>
        </w:rPr>
        <w:t xml:space="preserve">(a) The expected number of arrivals by a given age, 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  <w:sz w:val="20"/>
            <w:szCs w:val="20"/>
            <w:highlight w:val="white"/>
          </w:rPr>
          <m:t>(t)</m:t>
        </m:r>
      </m:oMath>
      <w:r>
        <w:rPr>
          <w:sz w:val="20"/>
          <w:szCs w:val="20"/>
          <w:highlight w:val="white"/>
        </w:rPr>
        <w:t>, where the lower bound takes</w:t>
      </w:r>
      <m:oMath>
        <m:sSub>
          <m:sSubPr>
            <m:ctrlPr>
              <w:rPr>
                <w:rFonts w:ascii="Cambria Math" w:hAnsi="Cambria Math"/>
                <w:sz w:val="20"/>
                <w:szCs w:val="20"/>
                <w:highlight w:val="white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highlight w:val="white"/>
              </w:rPr>
              <m:t xml:space="preserve"> n</m:t>
            </m:r>
          </m:e>
          <m:sub>
            <m:r>
              <w:rPr>
                <w:rFonts w:ascii="Cambria Math" w:hAnsi="Cambria Math"/>
                <w:sz w:val="20"/>
                <w:szCs w:val="20"/>
                <w:highlight w:val="white"/>
              </w:rPr>
              <m:t>s</m:t>
            </m:r>
          </m:sub>
        </m:sSub>
        <m:r>
          <w:rPr>
            <w:rFonts w:ascii="Cambria Math" w:hAnsi="Cambria Math"/>
            <w:sz w:val="20"/>
            <w:szCs w:val="20"/>
            <w:highlight w:val="white"/>
          </w:rPr>
          <m:t>=5</m:t>
        </m:r>
      </m:oMath>
      <w:r>
        <w:rPr>
          <w:sz w:val="20"/>
          <w:szCs w:val="20"/>
          <w:highlight w:val="white"/>
        </w:rPr>
        <w:t xml:space="preserve"> stem cells per colonic crypt and </w:t>
      </w:r>
      <m:oMath>
        <m:r>
          <w:rPr>
            <w:rFonts w:ascii="Cambria Math" w:hAnsi="Cambria Math"/>
            <w:sz w:val="20"/>
            <w:szCs w:val="20"/>
            <w:highlight w:val="white"/>
          </w:rPr>
          <m:t>N=1</m:t>
        </m:r>
        <m:sSup>
          <m:sSupPr>
            <m:ctrlPr>
              <w:rPr>
                <w:rFonts w:ascii="Cambria Math" w:hAnsi="Cambria Math"/>
                <w:sz w:val="20"/>
                <w:szCs w:val="20"/>
                <w:highlight w:val="white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  <w:highlight w:val="white"/>
              </w:rPr>
              <m:t>0</m:t>
            </m:r>
          </m:e>
          <m:sup>
            <m:r>
              <w:rPr>
                <w:rFonts w:ascii="Cambria Math" w:hAnsi="Cambria Math"/>
                <w:sz w:val="20"/>
                <w:szCs w:val="20"/>
                <w:highlight w:val="white"/>
              </w:rPr>
              <m:t>7</m:t>
            </m:r>
          </m:sup>
        </m:sSup>
      </m:oMath>
      <w:r>
        <w:rPr>
          <w:sz w:val="20"/>
          <w:szCs w:val="20"/>
          <w:highlight w:val="white"/>
        </w:rPr>
        <w:t xml:space="preserve"> total crypts and the upper bound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  <w:highlight w:val="white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highlight w:val="white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  <w:highlight w:val="white"/>
              </w:rPr>
              <m:t>s</m:t>
            </m:r>
          </m:sub>
        </m:sSub>
        <m:r>
          <w:rPr>
            <w:rFonts w:ascii="Cambria Math" w:hAnsi="Cambria Math"/>
            <w:sz w:val="20"/>
            <w:szCs w:val="20"/>
            <w:highlight w:val="white"/>
          </w:rPr>
          <m:t>=7</m:t>
        </m:r>
      </m:oMath>
      <w:r>
        <w:rPr>
          <w:sz w:val="20"/>
          <w:szCs w:val="20"/>
          <w:highlight w:val="white"/>
        </w:rPr>
        <w:t xml:space="preserve"> and </w:t>
      </w:r>
      <m:oMath>
        <m:r>
          <w:rPr>
            <w:rFonts w:ascii="Cambria Math" w:hAnsi="Cambria Math"/>
            <w:sz w:val="20"/>
            <w:szCs w:val="20"/>
            <w:highlight w:val="white"/>
          </w:rPr>
          <m:t>N=1</m:t>
        </m:r>
        <m:sSup>
          <m:sSupPr>
            <m:ctrlPr>
              <w:rPr>
                <w:rFonts w:ascii="Cambria Math" w:hAnsi="Cambria Math"/>
                <w:sz w:val="20"/>
                <w:szCs w:val="20"/>
                <w:highlight w:val="white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  <w:highlight w:val="white"/>
              </w:rPr>
              <m:t>0</m:t>
            </m:r>
          </m:e>
          <m:sup>
            <m:r>
              <w:rPr>
                <w:rFonts w:ascii="Cambria Math" w:hAnsi="Cambria Math"/>
                <w:sz w:val="20"/>
                <w:szCs w:val="20"/>
                <w:highlight w:val="white"/>
              </w:rPr>
              <m:t>8</m:t>
            </m:r>
          </m:sup>
        </m:sSup>
      </m:oMath>
      <w:r>
        <w:rPr>
          <w:sz w:val="20"/>
          <w:szCs w:val="20"/>
          <w:highlight w:val="white"/>
        </w:rPr>
        <w:t xml:space="preserve">. (b) The probability of at least one arrival of a double mutant with different number of 20AARs by age t, </w:t>
      </w:r>
      <m:oMath>
        <m:r>
          <w:rPr>
            <w:rFonts w:ascii="Cambria Math" w:hAnsi="Cambria Math"/>
            <w:sz w:val="20"/>
            <w:szCs w:val="20"/>
            <w:highlight w:val="white"/>
          </w:rPr>
          <m:t>1-</m:t>
        </m:r>
        <m:sSup>
          <m:sSupPr>
            <m:ctrlPr>
              <w:rPr>
                <w:rFonts w:ascii="Cambria Math" w:hAnsi="Cambria Math"/>
                <w:sz w:val="20"/>
                <w:szCs w:val="20"/>
                <w:highlight w:val="white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  <w:highlight w:val="white"/>
              </w:rPr>
              <m:t>e</m:t>
            </m:r>
          </m:e>
          <m:sup>
            <m:r>
              <w:rPr>
                <w:rFonts w:ascii="Cambria Math" w:hAnsi="Cambria Math"/>
                <w:sz w:val="20"/>
                <w:szCs w:val="20"/>
                <w:highlight w:val="white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0"/>
                    <w:szCs w:val="20"/>
                    <w:highlight w:val="white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highlight w:val="white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highlight w:val="white"/>
                  </w:rPr>
                  <m:t>X</m:t>
                </m:r>
              </m:sub>
            </m:sSub>
            <m:r>
              <w:rPr>
                <w:rFonts w:ascii="Cambria Math" w:hAnsi="Cambria Math"/>
                <w:sz w:val="20"/>
                <w:szCs w:val="20"/>
                <w:highlight w:val="white"/>
              </w:rPr>
              <m:t xml:space="preserve"> Λ(t)</m:t>
            </m:r>
          </m:sup>
        </m:sSup>
        <m:r>
          <w:rPr>
            <w:rFonts w:ascii="Cambria Math" w:hAnsi="Cambria Math"/>
            <w:sz w:val="20"/>
            <w:szCs w:val="20"/>
            <w:highlight w:val="white"/>
          </w:rPr>
          <m:t xml:space="preserve"> </m:t>
        </m:r>
      </m:oMath>
      <w:r>
        <w:rPr>
          <w:sz w:val="20"/>
          <w:szCs w:val="20"/>
          <w:highlight w:val="white"/>
        </w:rPr>
        <w:t xml:space="preserve">, where 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  <w:sz w:val="20"/>
            <w:szCs w:val="20"/>
            <w:highlight w:val="white"/>
          </w:rPr>
          <m:t>(t)</m:t>
        </m:r>
      </m:oMath>
      <w:r>
        <w:rPr>
          <w:sz w:val="20"/>
          <w:szCs w:val="20"/>
          <w:highlight w:val="white"/>
        </w:rPr>
        <w:t xml:space="preserve"> is given by Equation S3 in Supplementary Note 3 with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  <w:highlight w:val="white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highlight w:val="white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  <w:highlight w:val="white"/>
              </w:rPr>
              <m:t>s</m:t>
            </m:r>
          </m:sub>
        </m:sSub>
        <m:r>
          <w:rPr>
            <w:rFonts w:ascii="Cambria Math" w:hAnsi="Cambria Math"/>
            <w:sz w:val="20"/>
            <w:szCs w:val="20"/>
            <w:highlight w:val="white"/>
          </w:rPr>
          <m:t>=6</m:t>
        </m:r>
      </m:oMath>
      <w:r>
        <w:rPr>
          <w:sz w:val="20"/>
          <w:szCs w:val="20"/>
          <w:highlight w:val="white"/>
        </w:rPr>
        <w:t xml:space="preserve"> and </w:t>
      </w:r>
      <m:oMath>
        <m:r>
          <w:rPr>
            <w:rFonts w:ascii="Cambria Math" w:hAnsi="Cambria Math"/>
            <w:sz w:val="20"/>
            <w:szCs w:val="20"/>
            <w:highlight w:val="white"/>
          </w:rPr>
          <m:t>N=5⋅1</m:t>
        </m:r>
        <m:sSup>
          <m:sSupPr>
            <m:ctrlPr>
              <w:rPr>
                <w:rFonts w:ascii="Cambria Math" w:hAnsi="Cambria Math"/>
                <w:sz w:val="20"/>
                <w:szCs w:val="20"/>
                <w:highlight w:val="white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  <w:highlight w:val="white"/>
              </w:rPr>
              <m:t>0</m:t>
            </m:r>
          </m:e>
          <m:sup>
            <m:r>
              <w:rPr>
                <w:rFonts w:ascii="Cambria Math" w:hAnsi="Cambria Math"/>
                <w:sz w:val="20"/>
                <w:szCs w:val="20"/>
                <w:highlight w:val="white"/>
              </w:rPr>
              <m:t>7</m:t>
            </m:r>
          </m:sup>
        </m:sSup>
      </m:oMath>
      <w:r>
        <w:rPr>
          <w:sz w:val="20"/>
          <w:szCs w:val="20"/>
          <w:highlight w:val="white"/>
        </w:rPr>
        <w:t xml:space="preserve">, and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  <w:highlight w:val="white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highlight w:val="white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  <w:highlight w:val="white"/>
              </w:rPr>
              <m:t>X</m:t>
            </m:r>
          </m:sub>
        </m:sSub>
      </m:oMath>
      <w:r>
        <w:rPr>
          <w:sz w:val="20"/>
          <w:szCs w:val="20"/>
          <w:highlight w:val="white"/>
        </w:rPr>
        <w:t xml:space="preserve"> is the probability of a total retaining </w:t>
      </w:r>
      <m:oMath>
        <m:r>
          <w:rPr>
            <w:rFonts w:ascii="Cambria Math" w:hAnsi="Cambria Math"/>
            <w:sz w:val="20"/>
            <w:szCs w:val="20"/>
            <w:highlight w:val="white"/>
          </w:rPr>
          <m:t>X</m:t>
        </m:r>
      </m:oMath>
      <w:r>
        <w:rPr>
          <w:sz w:val="20"/>
          <w:szCs w:val="20"/>
          <w:highlight w:val="white"/>
        </w:rPr>
        <w:t xml:space="preserve"> 20AARs.</w:t>
      </w:r>
    </w:p>
    <w:p w14:paraId="4318506D" w14:textId="77777777" w:rsidR="004535C0" w:rsidRDefault="004535C0"/>
    <w:sectPr w:rsidR="00453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0BA"/>
    <w:rsid w:val="004535C0"/>
    <w:rsid w:val="00523737"/>
    <w:rsid w:val="007C41EE"/>
    <w:rsid w:val="009860CF"/>
    <w:rsid w:val="00C47803"/>
    <w:rsid w:val="00C6366D"/>
    <w:rsid w:val="00F62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8D33F1"/>
  <w15:chartTrackingRefBased/>
  <w15:docId w15:val="{12EE7C99-2A81-6C4C-B6A5-B388D14FE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0B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20B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0B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0B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0B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0B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20B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0B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0B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0B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62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0B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62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0B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62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0B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62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Nicholson</dc:creator>
  <cp:keywords/>
  <dc:description/>
  <cp:lastModifiedBy>Michael Nicholson</cp:lastModifiedBy>
  <cp:revision>1</cp:revision>
  <dcterms:created xsi:type="dcterms:W3CDTF">2025-09-30T18:09:00Z</dcterms:created>
  <dcterms:modified xsi:type="dcterms:W3CDTF">2025-09-30T18:09:00Z</dcterms:modified>
</cp:coreProperties>
</file>