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00746" w14:textId="1624B815" w:rsidR="00D7177E" w:rsidRPr="0070109D" w:rsidRDefault="00D7177E" w:rsidP="00D7177E">
      <w:pPr>
        <w:pStyle w:val="Heading6"/>
        <w:rPr>
          <w:color w:val="000000"/>
        </w:rPr>
      </w:pPr>
      <w:r>
        <w:rPr>
          <w:b/>
          <w:noProof/>
          <w:color w:val="000000"/>
        </w:rPr>
        <w:drawing>
          <wp:inline distT="0" distB="0" distL="0" distR="0" wp14:anchorId="19B6B9F3" wp14:editId="6127D61B">
            <wp:extent cx="5731510" cy="3655060"/>
            <wp:effectExtent l="0" t="0" r="0" b="2540"/>
            <wp:docPr id="1431480730"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80730" name="Picture 1" descr="A graph of different colored bar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655060"/>
                    </a:xfrm>
                    <a:prstGeom prst="rect">
                      <a:avLst/>
                    </a:prstGeom>
                  </pic:spPr>
                </pic:pic>
              </a:graphicData>
            </a:graphic>
          </wp:inline>
        </w:drawing>
      </w:r>
      <w:r>
        <w:rPr>
          <w:b/>
          <w:color w:val="000000"/>
        </w:rPr>
        <w:t xml:space="preserve">Supplementary Figure 3. </w:t>
      </w:r>
      <w:r>
        <w:rPr>
          <w:color w:val="000000"/>
        </w:rPr>
        <w:t xml:space="preserve">Truncating IDs and SBS on APC occur independently of each other in CRCs. </w:t>
      </w:r>
      <w:r>
        <w:rPr>
          <w:sz w:val="20"/>
          <w:szCs w:val="20"/>
        </w:rPr>
        <w:t xml:space="preserve">(a-b) The observed number of pairs of APC mutations in MSS and MSI </w:t>
      </w:r>
      <w:proofErr w:type="spellStart"/>
      <w:r>
        <w:rPr>
          <w:sz w:val="20"/>
          <w:szCs w:val="20"/>
        </w:rPr>
        <w:t>tumors</w:t>
      </w:r>
      <w:proofErr w:type="spellEnd"/>
      <w:r>
        <w:rPr>
          <w:sz w:val="20"/>
          <w:szCs w:val="20"/>
        </w:rPr>
        <w:t xml:space="preserve"> with two SBS, two IDs or one SBS and one ID truncating mutations in 100kGP, is plotted next to the expectation under the assumption of independence between the mutation types, following a Binomial distribution with n=2, p=frequency of SBS. In both cases we fail to reject the null hypothesis of independence (MSS: chi=0.49, P=0.976; MSI: chi=0.104, P=0.949). (c-e) Contingency tables for the numbers of pairs of stop-gain mutation in MSS, POL and MSI </w:t>
      </w:r>
      <w:proofErr w:type="spellStart"/>
      <w:r>
        <w:rPr>
          <w:sz w:val="20"/>
          <w:szCs w:val="20"/>
        </w:rPr>
        <w:t>tumors</w:t>
      </w:r>
      <w:proofErr w:type="spellEnd"/>
      <w:r>
        <w:rPr>
          <w:sz w:val="20"/>
          <w:szCs w:val="20"/>
        </w:rPr>
        <w:t xml:space="preserve"> in 100kGP, where the </w:t>
      </w:r>
      <w:proofErr w:type="spellStart"/>
      <w:r>
        <w:rPr>
          <w:sz w:val="20"/>
          <w:szCs w:val="20"/>
        </w:rPr>
        <w:t>coloring</w:t>
      </w:r>
      <w:proofErr w:type="spellEnd"/>
      <w:r>
        <w:rPr>
          <w:sz w:val="20"/>
          <w:szCs w:val="20"/>
        </w:rPr>
        <w:t xml:space="preserve"> of the cell denotes the expected number under independence. In all cases we fail to reject the null hypothesis of independence (MSS: chi=29.9, P=0.187; MSI: chi=0.036, P=0.849; POL: chi=0.036, P=0.3658). </w:t>
      </w:r>
    </w:p>
    <w:p w14:paraId="36F597A7" w14:textId="77777777" w:rsidR="004535C0" w:rsidRDefault="004535C0"/>
    <w:sectPr w:rsidR="004535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77E"/>
    <w:rsid w:val="004535C0"/>
    <w:rsid w:val="00523737"/>
    <w:rsid w:val="007C41EE"/>
    <w:rsid w:val="009860CF"/>
    <w:rsid w:val="00C47803"/>
    <w:rsid w:val="00C6366D"/>
    <w:rsid w:val="00D717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53EC218"/>
  <w15:chartTrackingRefBased/>
  <w15:docId w15:val="{E46C83D0-BAA4-F341-AA74-A1CD145AC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77E"/>
    <w:rPr>
      <w:rFonts w:eastAsiaTheme="majorEastAsia" w:cstheme="majorBidi"/>
      <w:color w:val="272727" w:themeColor="text1" w:themeTint="D8"/>
    </w:rPr>
  </w:style>
  <w:style w:type="paragraph" w:styleId="Title">
    <w:name w:val="Title"/>
    <w:basedOn w:val="Normal"/>
    <w:next w:val="Normal"/>
    <w:link w:val="TitleChar"/>
    <w:uiPriority w:val="10"/>
    <w:qFormat/>
    <w:rsid w:val="00D71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77E"/>
    <w:pPr>
      <w:spacing w:before="160"/>
      <w:jc w:val="center"/>
    </w:pPr>
    <w:rPr>
      <w:i/>
      <w:iCs/>
      <w:color w:val="404040" w:themeColor="text1" w:themeTint="BF"/>
    </w:rPr>
  </w:style>
  <w:style w:type="character" w:customStyle="1" w:styleId="QuoteChar">
    <w:name w:val="Quote Char"/>
    <w:basedOn w:val="DefaultParagraphFont"/>
    <w:link w:val="Quote"/>
    <w:uiPriority w:val="29"/>
    <w:rsid w:val="00D7177E"/>
    <w:rPr>
      <w:i/>
      <w:iCs/>
      <w:color w:val="404040" w:themeColor="text1" w:themeTint="BF"/>
    </w:rPr>
  </w:style>
  <w:style w:type="paragraph" w:styleId="ListParagraph">
    <w:name w:val="List Paragraph"/>
    <w:basedOn w:val="Normal"/>
    <w:uiPriority w:val="34"/>
    <w:qFormat/>
    <w:rsid w:val="00D7177E"/>
    <w:pPr>
      <w:ind w:left="720"/>
      <w:contextualSpacing/>
    </w:pPr>
  </w:style>
  <w:style w:type="character" w:styleId="IntenseEmphasis">
    <w:name w:val="Intense Emphasis"/>
    <w:basedOn w:val="DefaultParagraphFont"/>
    <w:uiPriority w:val="21"/>
    <w:qFormat/>
    <w:rsid w:val="00D7177E"/>
    <w:rPr>
      <w:i/>
      <w:iCs/>
      <w:color w:val="0F4761" w:themeColor="accent1" w:themeShade="BF"/>
    </w:rPr>
  </w:style>
  <w:style w:type="paragraph" w:styleId="IntenseQuote">
    <w:name w:val="Intense Quote"/>
    <w:basedOn w:val="Normal"/>
    <w:next w:val="Normal"/>
    <w:link w:val="IntenseQuoteChar"/>
    <w:uiPriority w:val="30"/>
    <w:qFormat/>
    <w:rsid w:val="00D71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77E"/>
    <w:rPr>
      <w:i/>
      <w:iCs/>
      <w:color w:val="0F4761" w:themeColor="accent1" w:themeShade="BF"/>
    </w:rPr>
  </w:style>
  <w:style w:type="character" w:styleId="IntenseReference">
    <w:name w:val="Intense Reference"/>
    <w:basedOn w:val="DefaultParagraphFont"/>
    <w:uiPriority w:val="32"/>
    <w:qFormat/>
    <w:rsid w:val="00D717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129</Words>
  <Characters>737</Characters>
  <Application>Microsoft Office Word</Application>
  <DocSecurity>0</DocSecurity>
  <Lines>6</Lines>
  <Paragraphs>1</Paragraphs>
  <ScaleCrop>false</ScaleCrop>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Nicholson</dc:creator>
  <cp:keywords/>
  <dc:description/>
  <cp:lastModifiedBy>Michael Nicholson</cp:lastModifiedBy>
  <cp:revision>1</cp:revision>
  <dcterms:created xsi:type="dcterms:W3CDTF">2025-09-30T18:04:00Z</dcterms:created>
  <dcterms:modified xsi:type="dcterms:W3CDTF">2025-09-30T18:05:00Z</dcterms:modified>
</cp:coreProperties>
</file>