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61B2F" w14:textId="062EEE31" w:rsidR="004B24EB" w:rsidRDefault="004B24EB" w:rsidP="004B24EB">
      <w:pPr>
        <w:pStyle w:val="Heading6"/>
        <w:spacing w:before="60" w:line="240" w:lineRule="auto"/>
        <w:jc w:val="both"/>
        <w:rPr>
          <w:color w:val="000000"/>
        </w:rPr>
      </w:pPr>
      <w:r>
        <w:rPr>
          <w:b/>
          <w:noProof/>
          <w:color w:val="000000"/>
        </w:rPr>
        <w:drawing>
          <wp:inline distT="0" distB="0" distL="0" distR="0" wp14:anchorId="51746ED8" wp14:editId="166BE6A5">
            <wp:extent cx="5731510" cy="3254375"/>
            <wp:effectExtent l="0" t="0" r="0" b="0"/>
            <wp:docPr id="1548015356" name="Picture 1" descr="A graph of a number of red and yello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15356" name="Picture 1" descr="A graph of a number of red and yellow square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254375"/>
                    </a:xfrm>
                    <a:prstGeom prst="rect">
                      <a:avLst/>
                    </a:prstGeom>
                  </pic:spPr>
                </pic:pic>
              </a:graphicData>
            </a:graphic>
          </wp:inline>
        </w:drawing>
      </w:r>
      <w:r>
        <w:rPr>
          <w:b/>
          <w:color w:val="000000"/>
        </w:rPr>
        <w:t>Supplementary Figure 4.</w:t>
      </w:r>
      <w:r>
        <w:rPr>
          <w:color w:val="000000"/>
        </w:rPr>
        <w:t xml:space="preserve"> Third hits in APC in 100kGP</w:t>
      </w:r>
      <w:r>
        <w:rPr>
          <w:i w:val="0"/>
          <w:color w:val="000000"/>
        </w:rPr>
        <w:t xml:space="preserve"> CRCs</w:t>
      </w:r>
      <w:r>
        <w:rPr>
          <w:color w:val="000000"/>
        </w:rPr>
        <w:t xml:space="preserve">. </w:t>
      </w:r>
    </w:p>
    <w:p w14:paraId="7A5DC598" w14:textId="77777777" w:rsidR="004B24EB" w:rsidRDefault="004B24EB" w:rsidP="004B24EB">
      <w:pPr>
        <w:jc w:val="both"/>
        <w:rPr>
          <w:sz w:val="20"/>
          <w:szCs w:val="20"/>
        </w:rPr>
      </w:pPr>
      <w:r>
        <w:rPr>
          <w:sz w:val="20"/>
          <w:szCs w:val="20"/>
        </w:rPr>
        <w:t xml:space="preserve">Proportion of APC-inactivated MSS primary CRCs in the 100kGP cohort (n=1,181) with evidence for third hits of different types, segregated by samples with no whole genome duplication (WGD) (left) and with WGD (right). The overall frequency of MSS CRCs with identifiable third hits in </w:t>
      </w:r>
      <w:r>
        <w:rPr>
          <w:i/>
          <w:sz w:val="20"/>
          <w:szCs w:val="20"/>
        </w:rPr>
        <w:t>APC</w:t>
      </w:r>
      <w:r>
        <w:rPr>
          <w:sz w:val="20"/>
          <w:szCs w:val="20"/>
        </w:rPr>
        <w:t xml:space="preserve"> is 6.2%. The prevalence of third hits is not statistically different in samples with WGD P=0.58, chi2 statistic). WGD status was determined by </w:t>
      </w:r>
      <w:hyperlink r:id="rId5">
        <w:r>
          <w:rPr>
            <w:color w:val="000000"/>
            <w:sz w:val="20"/>
            <w:szCs w:val="20"/>
          </w:rPr>
          <w:t>[2]</w:t>
        </w:r>
      </w:hyperlink>
      <w:r>
        <w:rPr>
          <w:sz w:val="20"/>
          <w:szCs w:val="20"/>
        </w:rPr>
        <w:t>.</w:t>
      </w:r>
    </w:p>
    <w:p w14:paraId="3A327B7B" w14:textId="77777777" w:rsidR="004535C0" w:rsidRDefault="004535C0"/>
    <w:sectPr w:rsidR="004535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4EB"/>
    <w:rsid w:val="004535C0"/>
    <w:rsid w:val="004B24EB"/>
    <w:rsid w:val="00523737"/>
    <w:rsid w:val="007C41EE"/>
    <w:rsid w:val="009860CF"/>
    <w:rsid w:val="00C47803"/>
    <w:rsid w:val="00C636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803FEC8"/>
  <w15:chartTrackingRefBased/>
  <w15:docId w15:val="{532C3AE9-AEB6-DD43-A8D0-74D277A62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4EB"/>
    <w:pPr>
      <w:spacing w:after="0" w:line="276"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4B24E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4B24E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4B24E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4B24E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4B24E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unhideWhenUsed/>
    <w:qFormat/>
    <w:rsid w:val="004B24E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4B24E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4B24EB"/>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4B24EB"/>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4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4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4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4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4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4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4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4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4EB"/>
    <w:rPr>
      <w:rFonts w:eastAsiaTheme="majorEastAsia" w:cstheme="majorBidi"/>
      <w:color w:val="272727" w:themeColor="text1" w:themeTint="D8"/>
    </w:rPr>
  </w:style>
  <w:style w:type="paragraph" w:styleId="Title">
    <w:name w:val="Title"/>
    <w:basedOn w:val="Normal"/>
    <w:next w:val="Normal"/>
    <w:link w:val="TitleChar"/>
    <w:uiPriority w:val="10"/>
    <w:qFormat/>
    <w:rsid w:val="004B24EB"/>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4B24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4E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4B24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4EB"/>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4B24EB"/>
    <w:rPr>
      <w:i/>
      <w:iCs/>
      <w:color w:val="404040" w:themeColor="text1" w:themeTint="BF"/>
    </w:rPr>
  </w:style>
  <w:style w:type="paragraph" w:styleId="ListParagraph">
    <w:name w:val="List Paragraph"/>
    <w:basedOn w:val="Normal"/>
    <w:uiPriority w:val="34"/>
    <w:qFormat/>
    <w:rsid w:val="004B24EB"/>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4B24EB"/>
    <w:rPr>
      <w:i/>
      <w:iCs/>
      <w:color w:val="0F4761" w:themeColor="accent1" w:themeShade="BF"/>
    </w:rPr>
  </w:style>
  <w:style w:type="paragraph" w:styleId="IntenseQuote">
    <w:name w:val="Intense Quote"/>
    <w:basedOn w:val="Normal"/>
    <w:next w:val="Normal"/>
    <w:link w:val="IntenseQuoteChar"/>
    <w:uiPriority w:val="30"/>
    <w:qFormat/>
    <w:rsid w:val="004B24E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4B24EB"/>
    <w:rPr>
      <w:i/>
      <w:iCs/>
      <w:color w:val="0F4761" w:themeColor="accent1" w:themeShade="BF"/>
    </w:rPr>
  </w:style>
  <w:style w:type="character" w:styleId="IntenseReference">
    <w:name w:val="Intense Reference"/>
    <w:basedOn w:val="DefaultParagraphFont"/>
    <w:uiPriority w:val="32"/>
    <w:qFormat/>
    <w:rsid w:val="004B24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aperpile.com/c/CN9ksY/irCCg"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Words>
  <Characters>469</Characters>
  <Application>Microsoft Office Word</Application>
  <DocSecurity>0</DocSecurity>
  <Lines>3</Lines>
  <Paragraphs>1</Paragraphs>
  <ScaleCrop>false</ScaleCrop>
  <Company/>
  <LinksUpToDate>false</LinksUpToDate>
  <CharactersWithSpaces>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Nicholson</dc:creator>
  <cp:keywords/>
  <dc:description/>
  <cp:lastModifiedBy>Michael Nicholson</cp:lastModifiedBy>
  <cp:revision>1</cp:revision>
  <dcterms:created xsi:type="dcterms:W3CDTF">2025-09-30T18:05:00Z</dcterms:created>
  <dcterms:modified xsi:type="dcterms:W3CDTF">2025-09-30T18:05:00Z</dcterms:modified>
</cp:coreProperties>
</file>