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val="clear" w:fill="FFFFFF"/>
        <w:jc w:val="both"/>
        <w:rPr>
          <w:sz w:val="24"/>
          <w:szCs w:val="24"/>
        </w:rPr>
      </w:pPr>
      <w:bookmarkStart w:id="0" w:name="_44cdo0f0mxfp"/>
      <w:bookmarkEnd w:id="0"/>
      <w:r>
        <w:rPr>
          <w:sz w:val="24"/>
          <w:szCs w:val="24"/>
        </w:rPr>
        <w:t>Supplementary Table 1. 100kGP APC CRC cohort</w:t>
      </w:r>
    </w:p>
    <w:p>
      <w:pPr>
        <w:pStyle w:val="LOnormal"/>
        <w:rPr/>
      </w:pPr>
      <w:r>
        <w:rPr/>
      </w:r>
    </w:p>
    <w:tbl>
      <w:tblPr>
        <w:tblStyle w:val="Table1"/>
        <w:tblW w:w="9029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05"/>
        <w:gridCol w:w="1806"/>
        <w:gridCol w:w="1806"/>
        <w:gridCol w:w="1806"/>
        <w:gridCol w:w="1806"/>
      </w:tblGrid>
      <w:tr>
        <w:trPr/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MSS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MSI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POLE</w:t>
            </w:r>
          </w:p>
        </w:tc>
      </w:tr>
      <w:tr>
        <w:trPr/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1641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364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>
        <w:trPr/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APC mutant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1499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1370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>
        <w:trPr/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APC biallelic inactivation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1118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1037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</w:tbl>
    <w:p>
      <w:pPr>
        <w:pStyle w:val="LOnormal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LOnormal"/>
        <w:rPr>
          <w:sz w:val="20"/>
          <w:szCs w:val="20"/>
        </w:rPr>
      </w:pPr>
      <w:r>
        <w:rPr>
          <w:i/>
          <w:sz w:val="20"/>
          <w:szCs w:val="20"/>
        </w:rPr>
        <w:t xml:space="preserve">Supplementary Table 1. </w:t>
      </w:r>
      <w:r>
        <w:rPr>
          <w:sz w:val="20"/>
          <w:szCs w:val="20"/>
        </w:rPr>
        <w:t xml:space="preserve">Number of samples considered from the 100kGP CRC cohort, corresponding to the cohort reported in Cornish </w:t>
      </w:r>
      <w:r>
        <w:rPr>
          <w:i/>
          <w:sz w:val="20"/>
          <w:szCs w:val="20"/>
        </w:rPr>
        <w:t>et al</w:t>
      </w:r>
      <w:r>
        <w:rPr>
          <w:sz w:val="20"/>
          <w:szCs w:val="20"/>
        </w:rPr>
        <w:t>.</w:t>
      </w:r>
      <w:hyperlink r:id="rId2">
        <w:r>
          <w:rPr>
            <w:b w:val="false"/>
            <w:color w:val="000000"/>
            <w:sz w:val="20"/>
            <w:szCs w:val="20"/>
            <w:u w:val="none"/>
          </w:rPr>
          <w:t>[2]</w:t>
        </w:r>
      </w:hyperlink>
      <w:r>
        <w:rPr>
          <w:sz w:val="20"/>
          <w:szCs w:val="20"/>
        </w:rPr>
        <w:t xml:space="preserve">. </w:t>
      </w:r>
    </w:p>
    <w:p>
      <w:pPr>
        <w:pStyle w:val="LO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hd w:val="clear" w:fill="FFFFFF"/>
        <w:jc w:val="both"/>
        <w:rPr>
          <w:sz w:val="22"/>
          <w:szCs w:val="22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hd w:val="clear" w:fill="FFFFFF"/>
    </w:pPr>
    <w:rPr>
      <w:b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/>
      <w:i/>
      <w:color w:val="434343"/>
      <w:sz w:val="24"/>
      <w:szCs w:val="24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36"/>
      <w:szCs w:val="36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perpile.com/c/CN9ksY/irCC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1</Pages>
  <Words>53</Words>
  <Characters>266</Characters>
  <CharactersWithSpaces>299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2025-09-26T22:37:55Z</dcterms:modified>
  <cp:revision>2</cp:revision>
  <dc:subject/>
  <dc:title/>
</cp:coreProperties>
</file>