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4FE31" w14:textId="77777777" w:rsidR="00F122D2" w:rsidRPr="00F6577F" w:rsidRDefault="008F1982" w:rsidP="00220C21">
      <w:pPr>
        <w:spacing w:line="360" w:lineRule="auto"/>
        <w:jc w:val="both"/>
        <w:rPr>
          <w:rFonts w:ascii="Times New Roman" w:hAnsi="Times New Roman" w:cs="Times New Roman"/>
          <w:b/>
          <w:color w:val="000000" w:themeColor="text1"/>
          <w:sz w:val="24"/>
          <w:szCs w:val="24"/>
          <w:lang w:val="en-US"/>
        </w:rPr>
      </w:pPr>
      <w:r w:rsidRPr="00F6577F">
        <w:rPr>
          <w:rFonts w:ascii="Times New Roman" w:hAnsi="Times New Roman" w:cs="Times New Roman"/>
          <w:b/>
          <w:sz w:val="24"/>
          <w:szCs w:val="24"/>
          <w:lang w:val="en-US"/>
        </w:rPr>
        <w:t>SUPPLEMENTARY FILE</w:t>
      </w:r>
    </w:p>
    <w:p w14:paraId="74E88367" w14:textId="77777777" w:rsidR="00F122D2" w:rsidRPr="00F6577F" w:rsidRDefault="00F122D2" w:rsidP="00220C21">
      <w:pPr>
        <w:spacing w:line="360" w:lineRule="auto"/>
        <w:jc w:val="both"/>
        <w:rPr>
          <w:rFonts w:ascii="Times New Roman" w:hAnsi="Times New Roman" w:cs="Times New Roman"/>
          <w:b/>
          <w:sz w:val="24"/>
          <w:szCs w:val="24"/>
          <w:lang w:val="en-US"/>
        </w:rPr>
      </w:pPr>
    </w:p>
    <w:p w14:paraId="1705EBF3" w14:textId="39D5DA31" w:rsidR="003672E2" w:rsidRPr="00F6577F" w:rsidRDefault="008F1982" w:rsidP="00220C21">
      <w:pPr>
        <w:spacing w:line="360" w:lineRule="auto"/>
        <w:jc w:val="both"/>
        <w:rPr>
          <w:rFonts w:ascii="Times New Roman" w:hAnsi="Times New Roman" w:cs="Times New Roman"/>
          <w:b/>
          <w:sz w:val="24"/>
          <w:szCs w:val="24"/>
          <w:lang w:val="en-US"/>
        </w:rPr>
      </w:pPr>
      <w:r w:rsidRPr="00F6577F">
        <w:rPr>
          <w:rFonts w:ascii="Times New Roman" w:hAnsi="Times New Roman" w:cs="Times New Roman"/>
          <w:b/>
          <w:sz w:val="24"/>
          <w:szCs w:val="24"/>
          <w:lang w:val="en-US"/>
        </w:rPr>
        <w:t xml:space="preserve">Outpatient Readmission in Rheumatology: A </w:t>
      </w:r>
      <w:r w:rsidR="002C6BBD">
        <w:rPr>
          <w:rFonts w:ascii="Times New Roman" w:hAnsi="Times New Roman" w:cs="Times New Roman"/>
          <w:b/>
          <w:sz w:val="24"/>
          <w:szCs w:val="24"/>
          <w:lang w:val="en-US"/>
        </w:rPr>
        <w:t>M</w:t>
      </w:r>
      <w:r w:rsidRPr="00F6577F">
        <w:rPr>
          <w:rFonts w:ascii="Times New Roman" w:hAnsi="Times New Roman" w:cs="Times New Roman"/>
          <w:b/>
          <w:sz w:val="24"/>
          <w:szCs w:val="24"/>
          <w:lang w:val="en-US"/>
        </w:rPr>
        <w:t xml:space="preserve">achine </w:t>
      </w:r>
      <w:r w:rsidR="002C6BBD">
        <w:rPr>
          <w:rFonts w:ascii="Times New Roman" w:hAnsi="Times New Roman" w:cs="Times New Roman"/>
          <w:b/>
          <w:sz w:val="24"/>
          <w:szCs w:val="24"/>
          <w:lang w:val="en-US"/>
        </w:rPr>
        <w:t>L</w:t>
      </w:r>
      <w:r w:rsidRPr="00F6577F">
        <w:rPr>
          <w:rFonts w:ascii="Times New Roman" w:hAnsi="Times New Roman" w:cs="Times New Roman"/>
          <w:b/>
          <w:sz w:val="24"/>
          <w:szCs w:val="24"/>
          <w:lang w:val="en-US"/>
        </w:rPr>
        <w:t xml:space="preserve">earning </w:t>
      </w:r>
      <w:r w:rsidR="002C6BBD">
        <w:rPr>
          <w:rFonts w:ascii="Times New Roman" w:hAnsi="Times New Roman" w:cs="Times New Roman"/>
          <w:b/>
          <w:sz w:val="24"/>
          <w:szCs w:val="24"/>
          <w:lang w:val="en-US"/>
        </w:rPr>
        <w:t>P</w:t>
      </w:r>
      <w:r w:rsidRPr="00F6577F">
        <w:rPr>
          <w:rFonts w:ascii="Times New Roman" w:hAnsi="Times New Roman" w:cs="Times New Roman"/>
          <w:b/>
          <w:sz w:val="24"/>
          <w:szCs w:val="24"/>
          <w:lang w:val="en-US"/>
        </w:rPr>
        <w:t xml:space="preserve">redictive </w:t>
      </w:r>
      <w:r w:rsidR="002C6BBD">
        <w:rPr>
          <w:rFonts w:ascii="Times New Roman" w:hAnsi="Times New Roman" w:cs="Times New Roman"/>
          <w:b/>
          <w:sz w:val="24"/>
          <w:szCs w:val="24"/>
          <w:lang w:val="en-US"/>
        </w:rPr>
        <w:t>M</w:t>
      </w:r>
      <w:r w:rsidRPr="00F6577F">
        <w:rPr>
          <w:rFonts w:ascii="Times New Roman" w:hAnsi="Times New Roman" w:cs="Times New Roman"/>
          <w:b/>
          <w:sz w:val="24"/>
          <w:szCs w:val="24"/>
          <w:lang w:val="en-US"/>
        </w:rPr>
        <w:t xml:space="preserve">odel of </w:t>
      </w:r>
      <w:r w:rsidR="002C6BBD">
        <w:rPr>
          <w:rFonts w:ascii="Times New Roman" w:hAnsi="Times New Roman" w:cs="Times New Roman"/>
          <w:b/>
          <w:sz w:val="24"/>
          <w:szCs w:val="24"/>
          <w:lang w:val="en-US"/>
        </w:rPr>
        <w:t>P</w:t>
      </w:r>
      <w:r w:rsidRPr="00F6577F">
        <w:rPr>
          <w:rFonts w:ascii="Times New Roman" w:hAnsi="Times New Roman" w:cs="Times New Roman"/>
          <w:b/>
          <w:sz w:val="24"/>
          <w:szCs w:val="24"/>
          <w:lang w:val="en-US"/>
        </w:rPr>
        <w:t>atient</w:t>
      </w:r>
      <w:r w:rsidR="002C6BBD">
        <w:rPr>
          <w:rFonts w:ascii="Times New Roman" w:hAnsi="Times New Roman" w:cs="Times New Roman"/>
          <w:b/>
          <w:sz w:val="24"/>
          <w:szCs w:val="24"/>
          <w:lang w:val="en-US"/>
        </w:rPr>
        <w:t>’s</w:t>
      </w:r>
      <w:r w:rsidRPr="00F6577F">
        <w:rPr>
          <w:rFonts w:ascii="Times New Roman" w:hAnsi="Times New Roman" w:cs="Times New Roman"/>
          <w:b/>
          <w:sz w:val="24"/>
          <w:szCs w:val="24"/>
          <w:lang w:val="en-US"/>
        </w:rPr>
        <w:t xml:space="preserve"> </w:t>
      </w:r>
      <w:r w:rsidR="002C6BBD">
        <w:rPr>
          <w:rFonts w:ascii="Times New Roman" w:hAnsi="Times New Roman" w:cs="Times New Roman"/>
          <w:b/>
          <w:sz w:val="24"/>
          <w:szCs w:val="24"/>
          <w:lang w:val="en-US"/>
        </w:rPr>
        <w:t>R</w:t>
      </w:r>
      <w:r w:rsidRPr="00F6577F">
        <w:rPr>
          <w:rFonts w:ascii="Times New Roman" w:hAnsi="Times New Roman" w:cs="Times New Roman"/>
          <w:b/>
          <w:sz w:val="24"/>
          <w:szCs w:val="24"/>
          <w:lang w:val="en-US"/>
        </w:rPr>
        <w:t xml:space="preserve">eturn to the </w:t>
      </w:r>
      <w:r w:rsidR="002C6BBD">
        <w:rPr>
          <w:rFonts w:ascii="Times New Roman" w:hAnsi="Times New Roman" w:cs="Times New Roman"/>
          <w:b/>
          <w:sz w:val="24"/>
          <w:szCs w:val="24"/>
          <w:lang w:val="en-US"/>
        </w:rPr>
        <w:t>C</w:t>
      </w:r>
      <w:r w:rsidRPr="00F6577F">
        <w:rPr>
          <w:rFonts w:ascii="Times New Roman" w:hAnsi="Times New Roman" w:cs="Times New Roman"/>
          <w:b/>
          <w:sz w:val="24"/>
          <w:szCs w:val="24"/>
          <w:lang w:val="en-US"/>
        </w:rPr>
        <w:t>linic</w:t>
      </w:r>
    </w:p>
    <w:p w14:paraId="5939818C" w14:textId="77777777" w:rsidR="00BC3B9A" w:rsidRPr="00F6577F" w:rsidRDefault="008F1982" w:rsidP="00220C21">
      <w:pPr>
        <w:spacing w:line="360" w:lineRule="auto"/>
        <w:jc w:val="both"/>
        <w:rPr>
          <w:rFonts w:ascii="Times New Roman" w:hAnsi="Times New Roman" w:cs="Times New Roman"/>
          <w:sz w:val="24"/>
          <w:szCs w:val="24"/>
        </w:rPr>
      </w:pPr>
      <w:r w:rsidRPr="00F6577F">
        <w:rPr>
          <w:rFonts w:ascii="Times New Roman" w:hAnsi="Times New Roman" w:cs="Times New Roman"/>
          <w:sz w:val="24"/>
          <w:szCs w:val="24"/>
        </w:rPr>
        <w:t>Authors</w:t>
      </w:r>
      <w:r w:rsidR="00BC3B9A" w:rsidRPr="00F6577F">
        <w:rPr>
          <w:rFonts w:ascii="Times New Roman" w:hAnsi="Times New Roman" w:cs="Times New Roman"/>
          <w:sz w:val="24"/>
          <w:szCs w:val="24"/>
        </w:rPr>
        <w:t>:</w:t>
      </w:r>
    </w:p>
    <w:p w14:paraId="0E2BC183" w14:textId="31F8C0B6" w:rsidR="00BC3B9A" w:rsidRPr="00F6577F" w:rsidRDefault="00BC3B9A" w:rsidP="00220C21">
      <w:pPr>
        <w:spacing w:line="360" w:lineRule="auto"/>
        <w:jc w:val="both"/>
        <w:rPr>
          <w:rFonts w:ascii="Times New Roman" w:hAnsi="Times New Roman" w:cs="Times New Roman"/>
          <w:sz w:val="24"/>
          <w:szCs w:val="24"/>
        </w:rPr>
      </w:pPr>
      <w:r w:rsidRPr="00F6577F">
        <w:rPr>
          <w:rFonts w:ascii="Times New Roman" w:hAnsi="Times New Roman" w:cs="Times New Roman"/>
          <w:sz w:val="24"/>
          <w:szCs w:val="24"/>
        </w:rPr>
        <w:t>Alfredo Madrid-Garc</w:t>
      </w:r>
      <w:r w:rsidR="00C64B90" w:rsidRPr="00F6577F">
        <w:rPr>
          <w:rFonts w:ascii="Times New Roman" w:hAnsi="Times New Roman" w:cs="Times New Roman"/>
          <w:sz w:val="24"/>
          <w:szCs w:val="24"/>
        </w:rPr>
        <w:t>í</w:t>
      </w:r>
      <w:r w:rsidRPr="00F6577F">
        <w:rPr>
          <w:rFonts w:ascii="Times New Roman" w:hAnsi="Times New Roman" w:cs="Times New Roman"/>
          <w:sz w:val="24"/>
          <w:szCs w:val="24"/>
        </w:rPr>
        <w:t xml:space="preserve">a, Judit Font-Urgelles, </w:t>
      </w:r>
      <w:r w:rsidR="00A50A5C" w:rsidRPr="00F6577F">
        <w:rPr>
          <w:rFonts w:ascii="Times New Roman" w:hAnsi="Times New Roman" w:cs="Times New Roman"/>
          <w:sz w:val="24"/>
          <w:szCs w:val="24"/>
        </w:rPr>
        <w:t xml:space="preserve">Mario Vega-Barbas, </w:t>
      </w:r>
      <w:r w:rsidRPr="00F6577F">
        <w:rPr>
          <w:rFonts w:ascii="Times New Roman" w:hAnsi="Times New Roman" w:cs="Times New Roman"/>
          <w:sz w:val="24"/>
          <w:szCs w:val="24"/>
        </w:rPr>
        <w:t xml:space="preserve">Leticia León-Mateos, </w:t>
      </w:r>
      <w:r w:rsidR="00C64B90" w:rsidRPr="00F6577F">
        <w:rPr>
          <w:rFonts w:ascii="Times New Roman" w:hAnsi="Times New Roman" w:cs="Times New Roman"/>
          <w:sz w:val="24"/>
          <w:szCs w:val="24"/>
        </w:rPr>
        <w:t>Dalifer Freites</w:t>
      </w:r>
      <w:r w:rsidRPr="00F6577F">
        <w:rPr>
          <w:rFonts w:ascii="Times New Roman" w:hAnsi="Times New Roman" w:cs="Times New Roman"/>
          <w:sz w:val="24"/>
          <w:szCs w:val="24"/>
        </w:rPr>
        <w:t>, Cristina Lajas, Esperanza Pato, Juan A</w:t>
      </w:r>
      <w:r w:rsidR="00FE7B90">
        <w:rPr>
          <w:rFonts w:ascii="Times New Roman" w:hAnsi="Times New Roman" w:cs="Times New Roman"/>
          <w:sz w:val="24"/>
          <w:szCs w:val="24"/>
        </w:rPr>
        <w:t>ngel</w:t>
      </w:r>
      <w:r w:rsidRPr="00F6577F">
        <w:rPr>
          <w:rFonts w:ascii="Times New Roman" w:hAnsi="Times New Roman" w:cs="Times New Roman"/>
          <w:sz w:val="24"/>
          <w:szCs w:val="24"/>
        </w:rPr>
        <w:t xml:space="preserve"> Jover, Benjamín Fernández-Gutiérrez, Lydia Abásolo-Alcazar, Luis Rodríguez-Rodríguez. </w:t>
      </w:r>
    </w:p>
    <w:p w14:paraId="3FAB7669" w14:textId="77777777" w:rsidR="003672E2" w:rsidRPr="00F6577F" w:rsidRDefault="003672E2" w:rsidP="00220C21">
      <w:pPr>
        <w:spacing w:line="360" w:lineRule="auto"/>
        <w:jc w:val="both"/>
        <w:rPr>
          <w:rFonts w:ascii="Times New Roman" w:hAnsi="Times New Roman" w:cs="Times New Roman"/>
          <w:b/>
          <w:color w:val="000000" w:themeColor="text1"/>
          <w:sz w:val="24"/>
          <w:szCs w:val="24"/>
        </w:rPr>
      </w:pPr>
    </w:p>
    <w:p w14:paraId="2FEA8059" w14:textId="77777777" w:rsidR="0072067B" w:rsidRPr="00F6577F" w:rsidRDefault="00805079" w:rsidP="00220C21">
      <w:pPr>
        <w:spacing w:line="360" w:lineRule="auto"/>
        <w:jc w:val="both"/>
        <w:rPr>
          <w:rFonts w:ascii="Times New Roman" w:hAnsi="Times New Roman" w:cs="Times New Roman"/>
          <w:b/>
          <w:color w:val="000000" w:themeColor="text1"/>
          <w:sz w:val="24"/>
          <w:szCs w:val="24"/>
          <w:lang w:val="en-US"/>
        </w:rPr>
      </w:pPr>
      <w:r w:rsidRPr="00F6577F">
        <w:rPr>
          <w:rFonts w:ascii="Times New Roman" w:hAnsi="Times New Roman" w:cs="Times New Roman"/>
          <w:b/>
          <w:color w:val="000000" w:themeColor="text1"/>
          <w:sz w:val="24"/>
          <w:szCs w:val="24"/>
          <w:lang w:val="en-US"/>
        </w:rPr>
        <w:t>Database Clean-up</w:t>
      </w:r>
    </w:p>
    <w:p w14:paraId="524AA6E1" w14:textId="77777777" w:rsidR="009741F7" w:rsidRPr="00F6577F" w:rsidRDefault="009741F7" w:rsidP="00220C21">
      <w:pPr>
        <w:spacing w:line="360" w:lineRule="auto"/>
        <w:jc w:val="both"/>
        <w:rPr>
          <w:rFonts w:ascii="Times New Roman" w:hAnsi="Times New Roman" w:cs="Times New Roman"/>
          <w:color w:val="000000" w:themeColor="text1"/>
          <w:sz w:val="24"/>
          <w:szCs w:val="24"/>
          <w:lang w:val="en-US"/>
        </w:rPr>
      </w:pPr>
      <w:r w:rsidRPr="00F6577F">
        <w:rPr>
          <w:rFonts w:ascii="Times New Roman" w:hAnsi="Times New Roman" w:cs="Times New Roman"/>
          <w:color w:val="000000" w:themeColor="text1"/>
          <w:sz w:val="24"/>
          <w:szCs w:val="24"/>
          <w:lang w:val="en-US"/>
        </w:rPr>
        <w:t>From April 1</w:t>
      </w:r>
      <w:r w:rsidRPr="00F6577F">
        <w:rPr>
          <w:rFonts w:ascii="Times New Roman" w:hAnsi="Times New Roman" w:cs="Times New Roman"/>
          <w:color w:val="000000" w:themeColor="text1"/>
          <w:sz w:val="24"/>
          <w:szCs w:val="24"/>
          <w:vertAlign w:val="superscript"/>
          <w:lang w:val="en-US"/>
        </w:rPr>
        <w:t>st</w:t>
      </w:r>
      <w:r w:rsidR="00403732" w:rsidRPr="00F6577F">
        <w:rPr>
          <w:rFonts w:ascii="Times New Roman" w:hAnsi="Times New Roman" w:cs="Times New Roman"/>
          <w:color w:val="000000" w:themeColor="text1"/>
          <w:sz w:val="24"/>
          <w:szCs w:val="24"/>
          <w:lang w:val="en-US"/>
        </w:rPr>
        <w:t>, 2007</w:t>
      </w:r>
      <w:r w:rsidRPr="00F6577F">
        <w:rPr>
          <w:rFonts w:ascii="Times New Roman" w:hAnsi="Times New Roman" w:cs="Times New Roman"/>
          <w:color w:val="000000" w:themeColor="text1"/>
          <w:sz w:val="24"/>
          <w:szCs w:val="24"/>
          <w:lang w:val="en-US"/>
        </w:rPr>
        <w:t xml:space="preserve"> to November 30</w:t>
      </w:r>
      <w:r w:rsidRPr="00F6577F">
        <w:rPr>
          <w:rFonts w:ascii="Times New Roman" w:hAnsi="Times New Roman" w:cs="Times New Roman"/>
          <w:color w:val="000000" w:themeColor="text1"/>
          <w:sz w:val="24"/>
          <w:szCs w:val="24"/>
          <w:vertAlign w:val="superscript"/>
          <w:lang w:val="en-US"/>
        </w:rPr>
        <w:t>th</w:t>
      </w:r>
      <w:r w:rsidR="006802CF" w:rsidRPr="00F6577F">
        <w:rPr>
          <w:rFonts w:ascii="Times New Roman" w:hAnsi="Times New Roman" w:cs="Times New Roman"/>
          <w:color w:val="000000" w:themeColor="text1"/>
          <w:sz w:val="24"/>
          <w:szCs w:val="24"/>
          <w:lang w:val="en-US"/>
        </w:rPr>
        <w:t xml:space="preserve">, </w:t>
      </w:r>
      <w:r w:rsidRPr="00F6577F">
        <w:rPr>
          <w:rFonts w:ascii="Times New Roman" w:hAnsi="Times New Roman" w:cs="Times New Roman"/>
          <w:color w:val="000000" w:themeColor="text1"/>
          <w:sz w:val="24"/>
          <w:szCs w:val="24"/>
          <w:lang w:val="en-US"/>
        </w:rPr>
        <w:t xml:space="preserve">2017, information from 87,719 patients was stored in </w:t>
      </w:r>
      <w:r w:rsidR="009076EC" w:rsidRPr="00F6577F">
        <w:rPr>
          <w:rFonts w:ascii="Times New Roman" w:hAnsi="Times New Roman" w:cs="Times New Roman"/>
          <w:color w:val="000000" w:themeColor="text1"/>
          <w:sz w:val="24"/>
          <w:szCs w:val="24"/>
          <w:lang w:val="en-US"/>
        </w:rPr>
        <w:t>Medi-LOG</w:t>
      </w:r>
      <w:r w:rsidR="009311BC" w:rsidRPr="00F6577F">
        <w:rPr>
          <w:rFonts w:ascii="Times New Roman" w:hAnsi="Times New Roman" w:cs="Times New Roman"/>
          <w:color w:val="000000" w:themeColor="text1"/>
          <w:sz w:val="24"/>
          <w:szCs w:val="24"/>
          <w:lang w:val="en-US"/>
        </w:rPr>
        <w:t>, including both prevalent and incident patients.</w:t>
      </w:r>
      <w:r w:rsidRPr="00F6577F">
        <w:rPr>
          <w:rFonts w:ascii="Times New Roman" w:hAnsi="Times New Roman" w:cs="Times New Roman"/>
          <w:color w:val="000000" w:themeColor="text1"/>
          <w:sz w:val="24"/>
          <w:szCs w:val="24"/>
          <w:lang w:val="en-US"/>
        </w:rPr>
        <w:t xml:space="preserve"> In order to ensure data integrity, we followed consecutive steps </w:t>
      </w:r>
      <w:r w:rsidR="00403732" w:rsidRPr="00F6577F">
        <w:rPr>
          <w:rFonts w:ascii="Times New Roman" w:hAnsi="Times New Roman" w:cs="Times New Roman"/>
          <w:color w:val="000000" w:themeColor="text1"/>
          <w:sz w:val="24"/>
          <w:szCs w:val="24"/>
          <w:lang w:val="en-US"/>
        </w:rPr>
        <w:t>assessing the quality of the data</w:t>
      </w:r>
      <w:r w:rsidR="00D10621" w:rsidRPr="00F6577F">
        <w:rPr>
          <w:rFonts w:ascii="Times New Roman" w:hAnsi="Times New Roman" w:cs="Times New Roman"/>
          <w:color w:val="000000" w:themeColor="text1"/>
          <w:sz w:val="24"/>
          <w:szCs w:val="24"/>
          <w:lang w:val="en-US"/>
        </w:rPr>
        <w:t xml:space="preserve"> (See </w:t>
      </w:r>
      <w:r w:rsidR="00DF59A5" w:rsidRPr="00F6577F">
        <w:rPr>
          <w:rFonts w:ascii="Times New Roman" w:hAnsi="Times New Roman" w:cs="Times New Roman"/>
          <w:b/>
          <w:color w:val="000000" w:themeColor="text1"/>
          <w:sz w:val="24"/>
          <w:szCs w:val="24"/>
          <w:lang w:val="en-US"/>
        </w:rPr>
        <w:t>S</w:t>
      </w:r>
      <w:r w:rsidR="00D10621" w:rsidRPr="00F6577F">
        <w:rPr>
          <w:rFonts w:ascii="Times New Roman" w:hAnsi="Times New Roman" w:cs="Times New Roman"/>
          <w:b/>
          <w:color w:val="000000" w:themeColor="text1"/>
          <w:sz w:val="24"/>
          <w:szCs w:val="24"/>
          <w:lang w:val="en-US"/>
        </w:rPr>
        <w:t>upplementary Figure S1</w:t>
      </w:r>
      <w:r w:rsidR="00D10621" w:rsidRPr="00F6577F">
        <w:rPr>
          <w:rFonts w:ascii="Times New Roman" w:hAnsi="Times New Roman" w:cs="Times New Roman"/>
          <w:color w:val="000000" w:themeColor="text1"/>
          <w:sz w:val="24"/>
          <w:szCs w:val="24"/>
          <w:lang w:val="en-US"/>
        </w:rPr>
        <w:t>).</w:t>
      </w:r>
    </w:p>
    <w:p w14:paraId="14F0E9B2" w14:textId="77777777" w:rsidR="00C7760D" w:rsidRPr="00F6577F" w:rsidRDefault="008F1982" w:rsidP="00220C21">
      <w:pPr>
        <w:pStyle w:val="ListParagraph"/>
        <w:numPr>
          <w:ilvl w:val="0"/>
          <w:numId w:val="2"/>
        </w:numPr>
        <w:spacing w:line="360" w:lineRule="auto"/>
        <w:ind w:firstLine="0"/>
        <w:jc w:val="both"/>
        <w:rPr>
          <w:color w:val="000000" w:themeColor="text1"/>
          <w:lang w:val="en-US"/>
        </w:rPr>
      </w:pPr>
      <w:r w:rsidRPr="00F6577F">
        <w:rPr>
          <w:color w:val="000000" w:themeColor="text1"/>
          <w:lang w:val="en-US"/>
        </w:rPr>
        <w:t>Duplicated patients: We detected</w:t>
      </w:r>
      <w:r w:rsidR="00C7760D" w:rsidRPr="00F6577F">
        <w:rPr>
          <w:color w:val="000000" w:themeColor="text1"/>
          <w:lang w:val="en-US"/>
        </w:rPr>
        <w:t xml:space="preserve"> 231 patients with two different ID numbers and 1 patient with three different ID numbers. Hence, information regarding the same patient was merged into a unique ID number. The last ID number used was the one kept and the others (n = 233) were removed.</w:t>
      </w:r>
    </w:p>
    <w:p w14:paraId="794210FA" w14:textId="77777777" w:rsidR="00C7760D" w:rsidRPr="00F6577F" w:rsidRDefault="00C7760D" w:rsidP="00220C21">
      <w:pPr>
        <w:pStyle w:val="ListParagraph"/>
        <w:numPr>
          <w:ilvl w:val="0"/>
          <w:numId w:val="2"/>
        </w:numPr>
        <w:spacing w:line="360" w:lineRule="auto"/>
        <w:ind w:firstLine="0"/>
        <w:jc w:val="both"/>
        <w:rPr>
          <w:color w:val="000000" w:themeColor="text1"/>
          <w:lang w:val="en-US"/>
        </w:rPr>
      </w:pPr>
      <w:r w:rsidRPr="00F6577F">
        <w:rPr>
          <w:color w:val="000000" w:themeColor="text1"/>
          <w:lang w:val="en-US"/>
        </w:rPr>
        <w:t xml:space="preserve">Lack of visit information: we observed 2,882 patients with </w:t>
      </w:r>
      <w:r w:rsidR="009311BC" w:rsidRPr="00F6577F">
        <w:rPr>
          <w:color w:val="000000" w:themeColor="text1"/>
          <w:lang w:val="en-US"/>
        </w:rPr>
        <w:t>only demographic and administrative data lacking information in the rest of the tables. In addition, two more patients were excluded due to an invalid year visit date (2026 and 2045)</w:t>
      </w:r>
    </w:p>
    <w:p w14:paraId="76923350" w14:textId="77777777" w:rsidR="009311BC" w:rsidRPr="00F6577F" w:rsidRDefault="009311BC" w:rsidP="00220C21">
      <w:pPr>
        <w:pStyle w:val="ListParagraph"/>
        <w:numPr>
          <w:ilvl w:val="0"/>
          <w:numId w:val="2"/>
        </w:numPr>
        <w:spacing w:line="360" w:lineRule="auto"/>
        <w:ind w:firstLine="0"/>
        <w:jc w:val="both"/>
        <w:rPr>
          <w:color w:val="000000" w:themeColor="text1"/>
          <w:lang w:val="en-US"/>
        </w:rPr>
      </w:pPr>
      <w:r w:rsidRPr="00F6577F">
        <w:rPr>
          <w:color w:val="000000" w:themeColor="text1"/>
          <w:lang w:val="en-US"/>
        </w:rPr>
        <w:t xml:space="preserve">Dummy patients: </w:t>
      </w:r>
      <w:r w:rsidR="009F73F8" w:rsidRPr="00F6577F">
        <w:rPr>
          <w:color w:val="000000" w:themeColor="text1"/>
          <w:lang w:val="en-US"/>
        </w:rPr>
        <w:t>Patients used for testing the database (n = 2) were also removed.</w:t>
      </w:r>
    </w:p>
    <w:p w14:paraId="61C784DD" w14:textId="77777777" w:rsidR="009311BC" w:rsidRPr="00F6577F" w:rsidRDefault="009311BC" w:rsidP="00220C21">
      <w:pPr>
        <w:pStyle w:val="ListParagraph"/>
        <w:spacing w:line="360" w:lineRule="auto"/>
        <w:jc w:val="both"/>
        <w:rPr>
          <w:color w:val="000000" w:themeColor="text1"/>
          <w:lang w:val="en-US"/>
        </w:rPr>
      </w:pPr>
      <w:r w:rsidRPr="00F6577F">
        <w:rPr>
          <w:color w:val="000000" w:themeColor="text1"/>
          <w:lang w:val="en-US"/>
        </w:rPr>
        <w:t>After the previous steps a total number of 84,600 patients remained</w:t>
      </w:r>
      <w:r w:rsidR="009F73F8" w:rsidRPr="00F6577F">
        <w:rPr>
          <w:color w:val="000000" w:themeColor="text1"/>
          <w:lang w:val="en-US"/>
        </w:rPr>
        <w:t xml:space="preserve">. </w:t>
      </w:r>
      <w:r w:rsidRPr="00F6577F">
        <w:rPr>
          <w:color w:val="000000" w:themeColor="text1"/>
          <w:lang w:val="en-US"/>
        </w:rPr>
        <w:t>Next, the following steps were carried out based on</w:t>
      </w:r>
      <w:r w:rsidR="00454C53" w:rsidRPr="00F6577F">
        <w:rPr>
          <w:color w:val="000000" w:themeColor="text1"/>
          <w:lang w:val="en-US"/>
        </w:rPr>
        <w:t xml:space="preserve"> data </w:t>
      </w:r>
      <w:r w:rsidR="00963E50" w:rsidRPr="00F6577F">
        <w:rPr>
          <w:color w:val="000000" w:themeColor="text1"/>
          <w:lang w:val="en-US"/>
        </w:rPr>
        <w:t>coherence</w:t>
      </w:r>
      <w:r w:rsidRPr="00F6577F">
        <w:rPr>
          <w:color w:val="000000" w:themeColor="text1"/>
          <w:lang w:val="en-US"/>
        </w:rPr>
        <w:t xml:space="preserve"> among tables</w:t>
      </w:r>
      <w:r w:rsidR="00EC5AC5" w:rsidRPr="00F6577F">
        <w:rPr>
          <w:color w:val="000000" w:themeColor="text1"/>
          <w:lang w:val="en-US"/>
        </w:rPr>
        <w:t>.</w:t>
      </w:r>
      <w:r w:rsidRPr="00F6577F">
        <w:rPr>
          <w:color w:val="000000" w:themeColor="text1"/>
          <w:lang w:val="en-US"/>
        </w:rPr>
        <w:t xml:space="preserve"> </w:t>
      </w:r>
    </w:p>
    <w:p w14:paraId="3E40F56A" w14:textId="77777777" w:rsidR="00E1573E" w:rsidRPr="00F6577F" w:rsidRDefault="009311BC" w:rsidP="00220C21">
      <w:pPr>
        <w:pStyle w:val="ListParagraph"/>
        <w:numPr>
          <w:ilvl w:val="0"/>
          <w:numId w:val="2"/>
        </w:numPr>
        <w:spacing w:line="360" w:lineRule="auto"/>
        <w:ind w:firstLine="0"/>
        <w:jc w:val="both"/>
        <w:rPr>
          <w:color w:val="000000" w:themeColor="text1"/>
          <w:lang w:val="en-US"/>
        </w:rPr>
      </w:pPr>
      <w:r w:rsidRPr="00F6577F">
        <w:rPr>
          <w:color w:val="000000" w:themeColor="text1"/>
          <w:lang w:val="en-US"/>
        </w:rPr>
        <w:t>Data coherence: P</w:t>
      </w:r>
      <w:r w:rsidR="009F73F8" w:rsidRPr="00F6577F">
        <w:rPr>
          <w:color w:val="000000" w:themeColor="text1"/>
          <w:lang w:val="en-US"/>
        </w:rPr>
        <w:t>atients’ registers were matched and compared a</w:t>
      </w:r>
      <w:r w:rsidRPr="00F6577F">
        <w:rPr>
          <w:color w:val="000000" w:themeColor="text1"/>
          <w:lang w:val="en-US"/>
        </w:rPr>
        <w:t>m</w:t>
      </w:r>
      <w:r w:rsidR="009F73F8" w:rsidRPr="00F6577F">
        <w:rPr>
          <w:color w:val="000000" w:themeColor="text1"/>
          <w:lang w:val="en-US"/>
        </w:rPr>
        <w:t>ong the different tables of the database to avoid possible discrepancies.</w:t>
      </w:r>
      <w:r w:rsidR="00E1573E" w:rsidRPr="00F6577F">
        <w:rPr>
          <w:color w:val="000000" w:themeColor="text1"/>
          <w:lang w:val="en-US"/>
        </w:rPr>
        <w:t xml:space="preserve"> Natural Language Processing (NLP) of the data stored as free text in the visit information table was carried out in order to extract information regarding diagnoses, treatments, health status and care plans and match it to the existent codified information in other tables. </w:t>
      </w:r>
      <w:r w:rsidR="00006225" w:rsidRPr="00F6577F">
        <w:rPr>
          <w:color w:val="000000" w:themeColor="text1"/>
          <w:lang w:val="en-US"/>
        </w:rPr>
        <w:t>Only patients with coherence regarding diagnoses, treatments and health status in all their visits were not removed.</w:t>
      </w:r>
    </w:p>
    <w:p w14:paraId="5D13C942" w14:textId="77777777" w:rsidR="00E1573E" w:rsidRPr="00F6577F" w:rsidRDefault="00E1573E" w:rsidP="00220C21">
      <w:pPr>
        <w:pStyle w:val="ListParagraph"/>
        <w:numPr>
          <w:ilvl w:val="1"/>
          <w:numId w:val="2"/>
        </w:numPr>
        <w:spacing w:line="360" w:lineRule="auto"/>
        <w:ind w:firstLine="0"/>
        <w:jc w:val="both"/>
        <w:rPr>
          <w:color w:val="000000" w:themeColor="text1"/>
          <w:lang w:val="en-US"/>
        </w:rPr>
      </w:pPr>
      <w:r w:rsidRPr="00F6577F">
        <w:rPr>
          <w:color w:val="000000" w:themeColor="text1"/>
          <w:lang w:val="en-US"/>
        </w:rPr>
        <w:lastRenderedPageBreak/>
        <w:t xml:space="preserve"> </w:t>
      </w:r>
      <w:r w:rsidR="009311BC" w:rsidRPr="00F6577F">
        <w:rPr>
          <w:color w:val="000000" w:themeColor="text1"/>
          <w:lang w:val="en-US"/>
        </w:rPr>
        <w:t xml:space="preserve">Based on </w:t>
      </w:r>
      <w:r w:rsidRPr="00F6577F">
        <w:rPr>
          <w:color w:val="000000" w:themeColor="text1"/>
          <w:lang w:val="en-US"/>
        </w:rPr>
        <w:t>this matching process</w:t>
      </w:r>
      <w:r w:rsidR="009311BC" w:rsidRPr="00F6577F">
        <w:rPr>
          <w:color w:val="000000" w:themeColor="text1"/>
          <w:lang w:val="en-US"/>
        </w:rPr>
        <w:t>, we decided to retain o</w:t>
      </w:r>
      <w:r w:rsidR="00EC5AC5" w:rsidRPr="00F6577F">
        <w:rPr>
          <w:color w:val="000000" w:themeColor="text1"/>
          <w:lang w:val="en-US"/>
        </w:rPr>
        <w:t xml:space="preserve">nly patients seen for the first time </w:t>
      </w:r>
      <w:r w:rsidR="009311BC" w:rsidRPr="00F6577F">
        <w:rPr>
          <w:color w:val="000000" w:themeColor="text1"/>
          <w:lang w:val="en-US"/>
        </w:rPr>
        <w:t>from</w:t>
      </w:r>
      <w:r w:rsidR="00EC5AC5" w:rsidRPr="00F6577F">
        <w:rPr>
          <w:color w:val="000000" w:themeColor="text1"/>
          <w:lang w:val="en-US"/>
        </w:rPr>
        <w:t xml:space="preserve"> </w:t>
      </w:r>
      <w:r w:rsidR="003F7750" w:rsidRPr="00F6577F">
        <w:rPr>
          <w:color w:val="000000" w:themeColor="text1"/>
          <w:lang w:val="en-US"/>
        </w:rPr>
        <w:t>April 1</w:t>
      </w:r>
      <w:r w:rsidR="003F7750" w:rsidRPr="00F6577F">
        <w:rPr>
          <w:color w:val="000000" w:themeColor="text1"/>
          <w:vertAlign w:val="superscript"/>
          <w:lang w:val="en-US"/>
        </w:rPr>
        <w:t>st</w:t>
      </w:r>
      <w:r w:rsidR="003F7750" w:rsidRPr="00F6577F">
        <w:rPr>
          <w:color w:val="000000" w:themeColor="text1"/>
          <w:lang w:val="en-US"/>
        </w:rPr>
        <w:t xml:space="preserve">, 2007 </w:t>
      </w:r>
      <w:r w:rsidR="009311BC" w:rsidRPr="00F6577F">
        <w:rPr>
          <w:color w:val="000000" w:themeColor="text1"/>
          <w:lang w:val="en-US"/>
        </w:rPr>
        <w:t>onwards, as previous registers showed a high degree of inconsistency</w:t>
      </w:r>
      <w:r w:rsidRPr="00F6577F">
        <w:rPr>
          <w:color w:val="000000" w:themeColor="text1"/>
          <w:lang w:val="en-US"/>
        </w:rPr>
        <w:t>.</w:t>
      </w:r>
    </w:p>
    <w:p w14:paraId="5B1CDC71" w14:textId="77777777" w:rsidR="00EC3A1E" w:rsidRPr="00F6577F" w:rsidRDefault="00E1573E" w:rsidP="00220C21">
      <w:pPr>
        <w:pStyle w:val="ListParagraph"/>
        <w:numPr>
          <w:ilvl w:val="1"/>
          <w:numId w:val="2"/>
        </w:numPr>
        <w:spacing w:line="360" w:lineRule="auto"/>
        <w:ind w:firstLine="0"/>
        <w:jc w:val="both"/>
        <w:rPr>
          <w:color w:val="000000" w:themeColor="text1"/>
          <w:lang w:val="en-US"/>
        </w:rPr>
      </w:pPr>
      <w:r w:rsidRPr="00F6577F">
        <w:rPr>
          <w:color w:val="000000" w:themeColor="text1"/>
          <w:lang w:val="en-US"/>
        </w:rPr>
        <w:t xml:space="preserve"> Moreover, for those visits after April 2007, d</w:t>
      </w:r>
      <w:r w:rsidR="00833AA7" w:rsidRPr="00F6577F">
        <w:rPr>
          <w:color w:val="000000" w:themeColor="text1"/>
          <w:lang w:val="en-US"/>
        </w:rPr>
        <w:t xml:space="preserve">iagnoses information was considered to be </w:t>
      </w:r>
      <w:r w:rsidR="00795442" w:rsidRPr="00F6577F">
        <w:rPr>
          <w:color w:val="000000" w:themeColor="text1"/>
          <w:lang w:val="en-US"/>
        </w:rPr>
        <w:t>valid</w:t>
      </w:r>
      <w:r w:rsidR="00833AA7" w:rsidRPr="00F6577F">
        <w:rPr>
          <w:color w:val="000000" w:themeColor="text1"/>
          <w:lang w:val="en-US"/>
        </w:rPr>
        <w:t xml:space="preserve"> if</w:t>
      </w:r>
      <w:r w:rsidR="00F22C22" w:rsidRPr="00F6577F">
        <w:rPr>
          <w:color w:val="000000" w:themeColor="text1"/>
          <w:lang w:val="en-US"/>
        </w:rPr>
        <w:t xml:space="preserve"> all diagnoses </w:t>
      </w:r>
      <w:r w:rsidR="00795442" w:rsidRPr="00F6577F">
        <w:rPr>
          <w:color w:val="000000" w:themeColor="text1"/>
          <w:lang w:val="en-US"/>
        </w:rPr>
        <w:t>given</w:t>
      </w:r>
      <w:r w:rsidR="00F22C22" w:rsidRPr="00F6577F">
        <w:rPr>
          <w:color w:val="000000" w:themeColor="text1"/>
          <w:lang w:val="en-US"/>
        </w:rPr>
        <w:t xml:space="preserve"> or confirmed in each visit match</w:t>
      </w:r>
      <w:r w:rsidR="002C6672" w:rsidRPr="00F6577F">
        <w:rPr>
          <w:color w:val="000000" w:themeColor="text1"/>
          <w:lang w:val="en-US"/>
        </w:rPr>
        <w:t>ed</w:t>
      </w:r>
      <w:r w:rsidR="00F22C22" w:rsidRPr="00F6577F">
        <w:rPr>
          <w:color w:val="000000" w:themeColor="text1"/>
          <w:lang w:val="en-US"/>
        </w:rPr>
        <w:t xml:space="preserve"> between the visit information table and the diagnoses table.</w:t>
      </w:r>
    </w:p>
    <w:p w14:paraId="7D41B15D" w14:textId="77777777" w:rsidR="00EC3A1E" w:rsidRPr="00F6577F" w:rsidRDefault="00795442" w:rsidP="00220C21">
      <w:pPr>
        <w:pStyle w:val="ListParagraph"/>
        <w:numPr>
          <w:ilvl w:val="1"/>
          <w:numId w:val="2"/>
        </w:numPr>
        <w:spacing w:line="360" w:lineRule="auto"/>
        <w:ind w:firstLine="0"/>
        <w:jc w:val="both"/>
        <w:rPr>
          <w:color w:val="000000" w:themeColor="text1"/>
          <w:lang w:val="en-US"/>
        </w:rPr>
      </w:pPr>
      <w:r w:rsidRPr="00F6577F">
        <w:rPr>
          <w:color w:val="000000" w:themeColor="text1"/>
          <w:lang w:val="en-US"/>
        </w:rPr>
        <w:t xml:space="preserve">Treatments information was considered to be valid if </w:t>
      </w:r>
      <w:r w:rsidR="00F22C22" w:rsidRPr="00F6577F">
        <w:rPr>
          <w:color w:val="000000" w:themeColor="text1"/>
          <w:lang w:val="en-US"/>
        </w:rPr>
        <w:t>all treatments given or confirmed in each visit match</w:t>
      </w:r>
      <w:r w:rsidR="002C6672" w:rsidRPr="00F6577F">
        <w:rPr>
          <w:color w:val="000000" w:themeColor="text1"/>
          <w:lang w:val="en-US"/>
        </w:rPr>
        <w:t>ed</w:t>
      </w:r>
      <w:r w:rsidR="00F22C22" w:rsidRPr="00F6577F">
        <w:rPr>
          <w:color w:val="000000" w:themeColor="text1"/>
          <w:lang w:val="en-US"/>
        </w:rPr>
        <w:t xml:space="preserve"> between the</w:t>
      </w:r>
      <w:r w:rsidR="00EC3A1E" w:rsidRPr="00F6577F">
        <w:rPr>
          <w:color w:val="000000" w:themeColor="text1"/>
          <w:lang w:val="en-US"/>
        </w:rPr>
        <w:t xml:space="preserve"> visit information table </w:t>
      </w:r>
      <w:r w:rsidRPr="00F6577F">
        <w:rPr>
          <w:color w:val="000000" w:themeColor="text1"/>
          <w:lang w:val="en-US"/>
        </w:rPr>
        <w:t xml:space="preserve">and </w:t>
      </w:r>
      <w:r w:rsidR="00F22C22" w:rsidRPr="00F6577F">
        <w:rPr>
          <w:color w:val="000000" w:themeColor="text1"/>
          <w:lang w:val="en-US"/>
        </w:rPr>
        <w:t>the</w:t>
      </w:r>
      <w:r w:rsidRPr="00F6577F">
        <w:rPr>
          <w:color w:val="000000" w:themeColor="text1"/>
          <w:lang w:val="en-US"/>
        </w:rPr>
        <w:t xml:space="preserve"> treatment table. Registers with no given treatment</w:t>
      </w:r>
      <w:r w:rsidR="00F22C22" w:rsidRPr="00F6577F">
        <w:rPr>
          <w:color w:val="000000" w:themeColor="text1"/>
          <w:lang w:val="en-US"/>
        </w:rPr>
        <w:t xml:space="preserve"> in both tables</w:t>
      </w:r>
      <w:r w:rsidRPr="00F6577F">
        <w:rPr>
          <w:color w:val="000000" w:themeColor="text1"/>
          <w:lang w:val="en-US"/>
        </w:rPr>
        <w:t xml:space="preserve"> </w:t>
      </w:r>
      <w:r w:rsidR="00F22C22" w:rsidRPr="00F6577F">
        <w:rPr>
          <w:color w:val="000000" w:themeColor="text1"/>
          <w:lang w:val="en-US"/>
        </w:rPr>
        <w:t xml:space="preserve">were </w:t>
      </w:r>
      <w:r w:rsidR="003B71F5" w:rsidRPr="00F6577F">
        <w:rPr>
          <w:color w:val="000000" w:themeColor="text1"/>
          <w:lang w:val="en-US"/>
        </w:rPr>
        <w:t xml:space="preserve">also </w:t>
      </w:r>
      <w:r w:rsidRPr="00F6577F">
        <w:rPr>
          <w:color w:val="000000" w:themeColor="text1"/>
          <w:lang w:val="en-US"/>
        </w:rPr>
        <w:t>considered valid</w:t>
      </w:r>
      <w:r w:rsidR="00AA14F1" w:rsidRPr="00F6577F">
        <w:rPr>
          <w:color w:val="000000" w:themeColor="text1"/>
          <w:lang w:val="en-US"/>
        </w:rPr>
        <w:t>.</w:t>
      </w:r>
    </w:p>
    <w:p w14:paraId="5C3E4694" w14:textId="77777777" w:rsidR="00137A4C" w:rsidRPr="00F6577F" w:rsidRDefault="00137A4C" w:rsidP="00220C21">
      <w:pPr>
        <w:pStyle w:val="ListParagraph"/>
        <w:numPr>
          <w:ilvl w:val="1"/>
          <w:numId w:val="2"/>
        </w:numPr>
        <w:spacing w:line="360" w:lineRule="auto"/>
        <w:ind w:firstLine="0"/>
        <w:jc w:val="both"/>
        <w:rPr>
          <w:color w:val="000000" w:themeColor="text1"/>
          <w:lang w:val="en-US"/>
        </w:rPr>
      </w:pPr>
      <w:r w:rsidRPr="00F6577F">
        <w:rPr>
          <w:color w:val="000000" w:themeColor="text1"/>
          <w:lang w:val="en-US"/>
        </w:rPr>
        <w:t xml:space="preserve">The </w:t>
      </w:r>
      <w:r w:rsidR="00EC3A1E" w:rsidRPr="00F6577F">
        <w:rPr>
          <w:color w:val="000000" w:themeColor="text1"/>
          <w:lang w:val="en-US"/>
        </w:rPr>
        <w:t>health status</w:t>
      </w:r>
      <w:r w:rsidRPr="00F6577F">
        <w:rPr>
          <w:color w:val="000000" w:themeColor="text1"/>
          <w:lang w:val="en-US"/>
        </w:rPr>
        <w:t xml:space="preserve"> information was considered to be valid if </w:t>
      </w:r>
      <w:r w:rsidR="008A7536" w:rsidRPr="00F6577F">
        <w:rPr>
          <w:color w:val="000000" w:themeColor="text1"/>
          <w:lang w:val="en-US"/>
        </w:rPr>
        <w:t xml:space="preserve">the information </w:t>
      </w:r>
      <w:r w:rsidR="002C6672" w:rsidRPr="00F6577F">
        <w:rPr>
          <w:color w:val="000000" w:themeColor="text1"/>
          <w:lang w:val="en-US"/>
        </w:rPr>
        <w:t xml:space="preserve">collected in each visit matched between the visit </w:t>
      </w:r>
      <w:r w:rsidR="00EC3A1E" w:rsidRPr="00F6577F">
        <w:rPr>
          <w:color w:val="000000" w:themeColor="text1"/>
          <w:lang w:val="en-US"/>
        </w:rPr>
        <w:t xml:space="preserve">information table </w:t>
      </w:r>
      <w:r w:rsidRPr="00F6577F">
        <w:rPr>
          <w:color w:val="000000" w:themeColor="text1"/>
          <w:lang w:val="en-US"/>
        </w:rPr>
        <w:t>and</w:t>
      </w:r>
      <w:r w:rsidR="00EC3A1E" w:rsidRPr="00F6577F">
        <w:rPr>
          <w:color w:val="000000" w:themeColor="text1"/>
          <w:lang w:val="en-US"/>
        </w:rPr>
        <w:t xml:space="preserve"> </w:t>
      </w:r>
      <w:r w:rsidR="002C6672" w:rsidRPr="00F6577F">
        <w:rPr>
          <w:color w:val="000000" w:themeColor="text1"/>
          <w:lang w:val="en-US"/>
        </w:rPr>
        <w:t>the</w:t>
      </w:r>
      <w:r w:rsidR="00EC3A1E" w:rsidRPr="00F6577F">
        <w:rPr>
          <w:color w:val="000000" w:themeColor="text1"/>
          <w:lang w:val="en-US"/>
        </w:rPr>
        <w:t xml:space="preserve"> health status table</w:t>
      </w:r>
      <w:r w:rsidR="00202A7F" w:rsidRPr="00F6577F">
        <w:rPr>
          <w:color w:val="000000" w:themeColor="text1"/>
          <w:lang w:val="en-US"/>
        </w:rPr>
        <w:t>.</w:t>
      </w:r>
      <w:r w:rsidR="00307F04" w:rsidRPr="00F6577F">
        <w:rPr>
          <w:color w:val="000000" w:themeColor="text1"/>
          <w:lang w:val="en-US"/>
        </w:rPr>
        <w:t xml:space="preserve"> </w:t>
      </w:r>
    </w:p>
    <w:p w14:paraId="5C26771A" w14:textId="77777777" w:rsidR="009D3B72" w:rsidRPr="00F6577F" w:rsidRDefault="009D3B72" w:rsidP="00220C21">
      <w:pPr>
        <w:pStyle w:val="ListParagraph"/>
        <w:spacing w:line="360" w:lineRule="auto"/>
        <w:jc w:val="both"/>
        <w:rPr>
          <w:color w:val="000000" w:themeColor="text1"/>
          <w:lang w:val="en-US"/>
        </w:rPr>
      </w:pPr>
      <w:r w:rsidRPr="00F6577F">
        <w:rPr>
          <w:color w:val="000000" w:themeColor="text1"/>
          <w:lang w:val="en-US"/>
        </w:rPr>
        <w:t>After the data coherence step 35,595 patients remained.</w:t>
      </w:r>
    </w:p>
    <w:p w14:paraId="4AB40A65" w14:textId="77777777" w:rsidR="00F031FD" w:rsidRPr="00F6577F" w:rsidRDefault="00963E50" w:rsidP="00220C21">
      <w:pPr>
        <w:pStyle w:val="ListParagraph"/>
        <w:numPr>
          <w:ilvl w:val="0"/>
          <w:numId w:val="2"/>
        </w:numPr>
        <w:spacing w:line="360" w:lineRule="auto"/>
        <w:ind w:firstLine="0"/>
        <w:jc w:val="both"/>
        <w:rPr>
          <w:color w:val="000000" w:themeColor="text1"/>
          <w:lang w:val="en-US"/>
        </w:rPr>
      </w:pPr>
      <w:r w:rsidRPr="00F6577F">
        <w:rPr>
          <w:color w:val="000000" w:themeColor="text1"/>
          <w:lang w:val="en-US"/>
        </w:rPr>
        <w:t xml:space="preserve"> In the last step, patients with missing demograph</w:t>
      </w:r>
      <w:r w:rsidR="009D3B72" w:rsidRPr="00F6577F">
        <w:rPr>
          <w:color w:val="000000" w:themeColor="text1"/>
          <w:lang w:val="en-US"/>
        </w:rPr>
        <w:t xml:space="preserve">ic </w:t>
      </w:r>
      <w:r w:rsidRPr="00F6577F">
        <w:rPr>
          <w:color w:val="000000" w:themeColor="text1"/>
          <w:lang w:val="en-US"/>
        </w:rPr>
        <w:t xml:space="preserve">data were excluded, </w:t>
      </w:r>
      <w:r w:rsidR="00C17F19" w:rsidRPr="00F6577F">
        <w:rPr>
          <w:color w:val="000000" w:themeColor="text1"/>
          <w:lang w:val="en-US"/>
        </w:rPr>
        <w:t xml:space="preserve">as well </w:t>
      </w:r>
      <w:r w:rsidR="00A616E7" w:rsidRPr="00F6577F">
        <w:rPr>
          <w:color w:val="000000" w:themeColor="text1"/>
          <w:lang w:val="en-US"/>
        </w:rPr>
        <w:t xml:space="preserve">as </w:t>
      </w:r>
      <w:r w:rsidR="00C17F19" w:rsidRPr="00F6577F">
        <w:rPr>
          <w:color w:val="000000" w:themeColor="text1"/>
          <w:lang w:val="en-US"/>
        </w:rPr>
        <w:t>a patient with an</w:t>
      </w:r>
      <w:r w:rsidR="009D3B72" w:rsidRPr="00F6577F">
        <w:rPr>
          <w:color w:val="000000" w:themeColor="text1"/>
          <w:lang w:val="en-US"/>
        </w:rPr>
        <w:t xml:space="preserve"> invalid health status value</w:t>
      </w:r>
      <w:r w:rsidR="00C17F19" w:rsidRPr="00F6577F">
        <w:rPr>
          <w:i/>
          <w:color w:val="000000" w:themeColor="text1"/>
          <w:lang w:val="en-US"/>
        </w:rPr>
        <w:t xml:space="preserve">. </w:t>
      </w:r>
    </w:p>
    <w:p w14:paraId="77FF9862" w14:textId="77777777" w:rsidR="0046119A" w:rsidRPr="00F6577F" w:rsidRDefault="00A60CC2" w:rsidP="00220C21">
      <w:pPr>
        <w:spacing w:line="360" w:lineRule="auto"/>
        <w:jc w:val="both"/>
        <w:rPr>
          <w:rFonts w:ascii="Times New Roman" w:hAnsi="Times New Roman" w:cs="Times New Roman"/>
          <w:color w:val="000000" w:themeColor="text1"/>
          <w:sz w:val="24"/>
          <w:szCs w:val="24"/>
          <w:lang w:val="en-US"/>
        </w:rPr>
      </w:pPr>
      <w:r w:rsidRPr="00F6577F">
        <w:rPr>
          <w:rFonts w:ascii="Times New Roman" w:hAnsi="Times New Roman" w:cs="Times New Roman"/>
          <w:color w:val="000000" w:themeColor="text1"/>
          <w:sz w:val="24"/>
          <w:szCs w:val="24"/>
          <w:lang w:val="en-US"/>
        </w:rPr>
        <w:t xml:space="preserve">After the previous quality control steps, </w:t>
      </w:r>
      <w:r w:rsidR="00E67DA0" w:rsidRPr="00F6577F">
        <w:rPr>
          <w:rFonts w:ascii="Times New Roman" w:hAnsi="Times New Roman" w:cs="Times New Roman"/>
          <w:color w:val="000000" w:themeColor="text1"/>
          <w:sz w:val="24"/>
          <w:szCs w:val="24"/>
          <w:lang w:val="en-US"/>
        </w:rPr>
        <w:t>35,586 patients</w:t>
      </w:r>
      <w:r w:rsidRPr="00F6577F">
        <w:rPr>
          <w:rFonts w:ascii="Times New Roman" w:hAnsi="Times New Roman" w:cs="Times New Roman"/>
          <w:color w:val="000000" w:themeColor="text1"/>
          <w:sz w:val="24"/>
          <w:szCs w:val="24"/>
          <w:lang w:val="en-US"/>
        </w:rPr>
        <w:t xml:space="preserve"> were included in the H</w:t>
      </w:r>
      <w:r w:rsidR="00D9311E" w:rsidRPr="00F6577F">
        <w:rPr>
          <w:rFonts w:ascii="Times New Roman" w:hAnsi="Times New Roman" w:cs="Times New Roman"/>
          <w:color w:val="000000" w:themeColor="text1"/>
          <w:sz w:val="24"/>
          <w:szCs w:val="24"/>
          <w:lang w:val="en-US"/>
        </w:rPr>
        <w:t>CSC</w:t>
      </w:r>
      <w:r w:rsidRPr="00F6577F">
        <w:rPr>
          <w:rFonts w:ascii="Times New Roman" w:hAnsi="Times New Roman" w:cs="Times New Roman"/>
          <w:color w:val="000000" w:themeColor="text1"/>
          <w:sz w:val="24"/>
          <w:szCs w:val="24"/>
          <w:lang w:val="en-US"/>
        </w:rPr>
        <w:t>–MSK cohort.</w:t>
      </w:r>
      <w:r w:rsidR="008F521A" w:rsidRPr="00F6577F">
        <w:rPr>
          <w:rFonts w:ascii="Times New Roman" w:hAnsi="Times New Roman" w:cs="Times New Roman"/>
          <w:color w:val="000000" w:themeColor="text1"/>
          <w:sz w:val="24"/>
          <w:szCs w:val="24"/>
          <w:lang w:val="en-US"/>
        </w:rPr>
        <w:t xml:space="preserve"> </w:t>
      </w:r>
    </w:p>
    <w:p w14:paraId="2385E3AF" w14:textId="77777777" w:rsidR="003672E2" w:rsidRPr="00F6577F" w:rsidRDefault="003672E2" w:rsidP="00220C21">
      <w:pPr>
        <w:spacing w:line="360" w:lineRule="auto"/>
        <w:jc w:val="both"/>
        <w:rPr>
          <w:rFonts w:ascii="Times New Roman" w:hAnsi="Times New Roman" w:cs="Times New Roman"/>
          <w:b/>
          <w:color w:val="000000" w:themeColor="text1"/>
          <w:sz w:val="24"/>
          <w:szCs w:val="24"/>
          <w:lang w:val="en-US"/>
        </w:rPr>
      </w:pPr>
    </w:p>
    <w:p w14:paraId="627C829E" w14:textId="77777777" w:rsidR="003672E2" w:rsidRPr="00F6577F" w:rsidRDefault="003672E2" w:rsidP="00220C21">
      <w:pPr>
        <w:spacing w:line="360" w:lineRule="auto"/>
        <w:jc w:val="both"/>
        <w:rPr>
          <w:rFonts w:ascii="Times New Roman" w:hAnsi="Times New Roman" w:cs="Times New Roman"/>
          <w:b/>
          <w:color w:val="000000" w:themeColor="text1"/>
          <w:sz w:val="24"/>
          <w:szCs w:val="24"/>
          <w:lang w:val="en-US"/>
        </w:rPr>
      </w:pPr>
    </w:p>
    <w:p w14:paraId="3601E40D" w14:textId="77777777" w:rsidR="0045041D" w:rsidRPr="00F6577F" w:rsidRDefault="0045041D" w:rsidP="00220C21">
      <w:pPr>
        <w:spacing w:line="360" w:lineRule="auto"/>
        <w:jc w:val="both"/>
        <w:rPr>
          <w:rFonts w:ascii="Times New Roman" w:hAnsi="Times New Roman" w:cs="Times New Roman"/>
          <w:b/>
          <w:color w:val="000000" w:themeColor="text1"/>
          <w:sz w:val="24"/>
          <w:szCs w:val="24"/>
          <w:lang w:val="en-US"/>
        </w:rPr>
      </w:pPr>
      <w:r w:rsidRPr="004B3766">
        <w:rPr>
          <w:rFonts w:ascii="Times New Roman" w:hAnsi="Times New Roman" w:cs="Times New Roman"/>
          <w:b/>
          <w:color w:val="000000" w:themeColor="text1"/>
          <w:sz w:val="24"/>
          <w:szCs w:val="24"/>
          <w:lang w:val="en-US"/>
        </w:rPr>
        <w:t>Predictors</w:t>
      </w:r>
    </w:p>
    <w:p w14:paraId="019696E6" w14:textId="77777777" w:rsidR="0045041D" w:rsidRPr="00F6577F" w:rsidRDefault="0045041D" w:rsidP="00220C21">
      <w:pPr>
        <w:spacing w:line="360" w:lineRule="auto"/>
        <w:jc w:val="both"/>
        <w:rPr>
          <w:rFonts w:ascii="Times New Roman" w:hAnsi="Times New Roman" w:cs="Times New Roman"/>
          <w:color w:val="000000" w:themeColor="text1"/>
          <w:sz w:val="24"/>
          <w:szCs w:val="24"/>
          <w:lang w:val="en-US"/>
        </w:rPr>
      </w:pPr>
      <w:r w:rsidRPr="00F6577F">
        <w:rPr>
          <w:rFonts w:ascii="Times New Roman" w:hAnsi="Times New Roman" w:cs="Times New Roman"/>
          <w:color w:val="000000" w:themeColor="text1"/>
          <w:sz w:val="24"/>
          <w:szCs w:val="24"/>
          <w:lang w:val="en-US"/>
        </w:rPr>
        <w:t>The predictors included in our analyses were:</w:t>
      </w:r>
    </w:p>
    <w:p w14:paraId="0927B6AC" w14:textId="77777777" w:rsidR="0045041D" w:rsidRPr="00F6577F" w:rsidRDefault="0045041D" w:rsidP="00220C21">
      <w:pPr>
        <w:spacing w:line="360" w:lineRule="auto"/>
        <w:jc w:val="both"/>
        <w:rPr>
          <w:rFonts w:ascii="Times New Roman" w:hAnsi="Times New Roman" w:cs="Times New Roman"/>
          <w:color w:val="000000" w:themeColor="text1"/>
          <w:sz w:val="24"/>
          <w:szCs w:val="24"/>
          <w:lang w:val="en-US"/>
        </w:rPr>
      </w:pPr>
      <w:r w:rsidRPr="00F6577F">
        <w:rPr>
          <w:rFonts w:ascii="Times New Roman" w:hAnsi="Times New Roman" w:cs="Times New Roman"/>
          <w:i/>
          <w:color w:val="000000" w:themeColor="text1"/>
          <w:sz w:val="24"/>
          <w:szCs w:val="24"/>
          <w:lang w:val="en-US"/>
        </w:rPr>
        <w:t>Demographic-</w:t>
      </w:r>
      <w:r w:rsidRPr="000F2419">
        <w:rPr>
          <w:rFonts w:ascii="Times New Roman" w:hAnsi="Times New Roman" w:cs="Times New Roman"/>
          <w:i/>
          <w:color w:val="000000" w:themeColor="text1"/>
          <w:sz w:val="24"/>
          <w:szCs w:val="24"/>
          <w:lang w:val="en-US"/>
        </w:rPr>
        <w:t>related</w:t>
      </w:r>
      <w:r w:rsidRPr="00CA537A">
        <w:rPr>
          <w:rFonts w:ascii="Times New Roman" w:hAnsi="Times New Roman" w:cs="Times New Roman"/>
          <w:i/>
          <w:color w:val="000000" w:themeColor="text1"/>
          <w:sz w:val="24"/>
          <w:szCs w:val="24"/>
          <w:lang w:val="en-US"/>
        </w:rPr>
        <w:t xml:space="preserve"> (3):</w:t>
      </w:r>
      <w:r w:rsidRPr="00F6577F">
        <w:rPr>
          <w:rFonts w:ascii="Times New Roman" w:hAnsi="Times New Roman" w:cs="Times New Roman"/>
          <w:color w:val="000000" w:themeColor="text1"/>
          <w:sz w:val="24"/>
          <w:szCs w:val="24"/>
          <w:lang w:val="en-US"/>
        </w:rPr>
        <w:t xml:space="preserve"> gender, age at first visit in the rheumatology outpatient clinic, and </w:t>
      </w:r>
      <w:r>
        <w:rPr>
          <w:rFonts w:ascii="Times New Roman" w:hAnsi="Times New Roman" w:cs="Times New Roman"/>
          <w:color w:val="000000" w:themeColor="text1"/>
          <w:sz w:val="24"/>
          <w:szCs w:val="24"/>
          <w:lang w:val="en-US"/>
        </w:rPr>
        <w:t xml:space="preserve">age </w:t>
      </w:r>
      <w:r w:rsidRPr="00F6577F">
        <w:rPr>
          <w:rFonts w:ascii="Times New Roman" w:hAnsi="Times New Roman" w:cs="Times New Roman"/>
          <w:color w:val="000000" w:themeColor="text1"/>
          <w:sz w:val="24"/>
          <w:szCs w:val="24"/>
          <w:lang w:val="en-US"/>
        </w:rPr>
        <w:t>at discharge.</w:t>
      </w:r>
    </w:p>
    <w:p w14:paraId="5397920B" w14:textId="77777777" w:rsidR="0045041D" w:rsidRPr="00F6577F" w:rsidRDefault="0045041D" w:rsidP="00220C21">
      <w:pPr>
        <w:spacing w:line="360" w:lineRule="auto"/>
        <w:jc w:val="both"/>
        <w:rPr>
          <w:rFonts w:ascii="Times New Roman" w:hAnsi="Times New Roman" w:cs="Times New Roman"/>
          <w:color w:val="000000" w:themeColor="text1"/>
          <w:sz w:val="24"/>
          <w:szCs w:val="24"/>
          <w:lang w:val="en-US"/>
        </w:rPr>
      </w:pPr>
      <w:r w:rsidRPr="00F6577F">
        <w:rPr>
          <w:rFonts w:ascii="Times New Roman" w:hAnsi="Times New Roman" w:cs="Times New Roman"/>
          <w:i/>
          <w:color w:val="000000" w:themeColor="text1"/>
          <w:sz w:val="24"/>
          <w:szCs w:val="24"/>
          <w:lang w:val="en-US"/>
        </w:rPr>
        <w:t>Diagnosis-</w:t>
      </w:r>
      <w:r w:rsidRPr="000F2419">
        <w:rPr>
          <w:rFonts w:ascii="Times New Roman" w:hAnsi="Times New Roman" w:cs="Times New Roman"/>
          <w:i/>
          <w:color w:val="000000" w:themeColor="text1"/>
          <w:sz w:val="24"/>
          <w:szCs w:val="24"/>
          <w:lang w:val="en-US"/>
        </w:rPr>
        <w:t xml:space="preserve">related </w:t>
      </w:r>
      <w:r w:rsidRPr="00CA537A">
        <w:rPr>
          <w:rFonts w:ascii="Times New Roman" w:hAnsi="Times New Roman" w:cs="Times New Roman"/>
          <w:i/>
          <w:color w:val="000000" w:themeColor="text1"/>
          <w:sz w:val="24"/>
          <w:szCs w:val="24"/>
          <w:lang w:val="en-US"/>
        </w:rPr>
        <w:t>(121):</w:t>
      </w:r>
      <w:r w:rsidRPr="00F6577F">
        <w:rPr>
          <w:rFonts w:ascii="Times New Roman" w:hAnsi="Times New Roman" w:cs="Times New Roman"/>
          <w:color w:val="000000" w:themeColor="text1"/>
          <w:sz w:val="24"/>
          <w:szCs w:val="24"/>
          <w:lang w:val="en-US"/>
        </w:rPr>
        <w:t xml:space="preserve"> the presence/absence of the diagnoses included in the </w:t>
      </w:r>
      <w:r w:rsidRPr="00F6577F">
        <w:rPr>
          <w:rFonts w:ascii="Times New Roman" w:hAnsi="Times New Roman" w:cs="Times New Roman"/>
          <w:b/>
          <w:color w:val="000000" w:themeColor="text1"/>
          <w:sz w:val="24"/>
          <w:szCs w:val="24"/>
          <w:lang w:val="en-US"/>
        </w:rPr>
        <w:t>Supplementary Excel File Categories</w:t>
      </w:r>
      <w:r w:rsidRPr="00F6577F">
        <w:rPr>
          <w:rFonts w:ascii="Times New Roman" w:hAnsi="Times New Roman" w:cs="Times New Roman"/>
          <w:color w:val="000000" w:themeColor="text1"/>
          <w:sz w:val="24"/>
          <w:szCs w:val="24"/>
          <w:lang w:val="en-US"/>
        </w:rPr>
        <w:t xml:space="preserve">, </w:t>
      </w:r>
      <w:r w:rsidRPr="00847CEE">
        <w:rPr>
          <w:rFonts w:ascii="Times New Roman" w:hAnsi="Times New Roman" w:cs="Times New Roman"/>
          <w:b/>
          <w:color w:val="000000" w:themeColor="text1"/>
          <w:sz w:val="24"/>
          <w:szCs w:val="24"/>
          <w:lang w:val="en-US"/>
        </w:rPr>
        <w:t>Diagnoses 2</w:t>
      </w:r>
      <w:r w:rsidRPr="00CA537A">
        <w:rPr>
          <w:rFonts w:ascii="Times New Roman" w:hAnsi="Times New Roman" w:cs="Times New Roman"/>
          <w:b/>
          <w:color w:val="000000" w:themeColor="text1"/>
          <w:sz w:val="24"/>
          <w:szCs w:val="24"/>
          <w:vertAlign w:val="superscript"/>
          <w:lang w:val="en-US"/>
        </w:rPr>
        <w:t>nd</w:t>
      </w:r>
      <w:r w:rsidRPr="00847CEE">
        <w:rPr>
          <w:rFonts w:ascii="Times New Roman" w:hAnsi="Times New Roman" w:cs="Times New Roman"/>
          <w:b/>
          <w:color w:val="000000" w:themeColor="text1"/>
          <w:sz w:val="24"/>
          <w:szCs w:val="24"/>
          <w:lang w:val="en-US"/>
        </w:rPr>
        <w:t xml:space="preserve"> categorization</w:t>
      </w:r>
      <w:r>
        <w:rPr>
          <w:rFonts w:ascii="Times New Roman" w:hAnsi="Times New Roman" w:cs="Times New Roman"/>
          <w:b/>
          <w:color w:val="000000" w:themeColor="text1"/>
          <w:sz w:val="24"/>
          <w:szCs w:val="24"/>
          <w:lang w:val="en-US"/>
        </w:rPr>
        <w:t xml:space="preserve"> </w:t>
      </w:r>
      <w:r w:rsidRPr="00F6577F">
        <w:rPr>
          <w:rFonts w:ascii="Times New Roman" w:hAnsi="Times New Roman" w:cs="Times New Roman"/>
          <w:b/>
          <w:color w:val="000000" w:themeColor="text1"/>
          <w:sz w:val="24"/>
          <w:szCs w:val="24"/>
          <w:lang w:val="en-US"/>
        </w:rPr>
        <w:t xml:space="preserve">Sheet </w:t>
      </w:r>
      <w:r w:rsidRPr="00F6577F">
        <w:rPr>
          <w:rFonts w:ascii="Times New Roman" w:hAnsi="Times New Roman" w:cs="Times New Roman"/>
          <w:color w:val="000000" w:themeColor="text1"/>
          <w:sz w:val="24"/>
          <w:szCs w:val="24"/>
          <w:lang w:val="en-US"/>
        </w:rPr>
        <w:t>was assessed at first visit in the rheumatology outpatient clinic,</w:t>
      </w:r>
      <w:r w:rsidRPr="00CA537A">
        <w:rPr>
          <w:lang w:val="en-US"/>
        </w:rPr>
        <w:t xml:space="preserve"> </w:t>
      </w:r>
      <w:r w:rsidRPr="00CA537A">
        <w:rPr>
          <w:rFonts w:ascii="Times New Roman" w:hAnsi="Times New Roman" w:cs="Times New Roman"/>
          <w:color w:val="000000" w:themeColor="text1"/>
          <w:sz w:val="24"/>
          <w:szCs w:val="24"/>
          <w:lang w:val="en-US"/>
        </w:rPr>
        <w:t>at the first visit of each episode (defined as the follow-up time between the first visit in our outpatient clinic/a first visit after a previous discharge, and the visit when the patient is discharged),</w:t>
      </w:r>
      <w:r w:rsidRPr="00F6577F">
        <w:rPr>
          <w:rFonts w:ascii="Times New Roman" w:hAnsi="Times New Roman" w:cs="Times New Roman"/>
          <w:color w:val="000000" w:themeColor="text1"/>
          <w:sz w:val="24"/>
          <w:szCs w:val="24"/>
          <w:lang w:val="en-US"/>
        </w:rPr>
        <w:t xml:space="preserve"> at discharge, and in any visit within the 90 and 182 days before discharge</w:t>
      </w:r>
      <w:r>
        <w:rPr>
          <w:rFonts w:ascii="Times New Roman" w:hAnsi="Times New Roman" w:cs="Times New Roman"/>
          <w:color w:val="000000" w:themeColor="text1"/>
          <w:sz w:val="24"/>
          <w:szCs w:val="24"/>
          <w:lang w:val="en-US"/>
        </w:rPr>
        <w:t xml:space="preserve"> (considering the current discharge visit).</w:t>
      </w:r>
      <w:r w:rsidRPr="00F6577F">
        <w:rPr>
          <w:rFonts w:ascii="Times New Roman" w:hAnsi="Times New Roman" w:cs="Times New Roman"/>
          <w:color w:val="000000" w:themeColor="text1"/>
          <w:sz w:val="24"/>
          <w:szCs w:val="24"/>
          <w:lang w:val="en-US"/>
        </w:rPr>
        <w:t xml:space="preserve"> In addition, the number of diagnosis given at discharge was also analyzed.</w:t>
      </w:r>
    </w:p>
    <w:p w14:paraId="78CA7FC1" w14:textId="77777777" w:rsidR="0045041D" w:rsidRPr="00F6577F" w:rsidRDefault="0045041D" w:rsidP="00220C21">
      <w:pPr>
        <w:spacing w:line="360" w:lineRule="auto"/>
        <w:jc w:val="both"/>
        <w:rPr>
          <w:rFonts w:ascii="Times New Roman" w:hAnsi="Times New Roman" w:cs="Times New Roman"/>
          <w:color w:val="000000" w:themeColor="text1"/>
          <w:sz w:val="24"/>
          <w:szCs w:val="24"/>
          <w:lang w:val="en-US"/>
        </w:rPr>
      </w:pPr>
      <w:r w:rsidRPr="00F6577F">
        <w:rPr>
          <w:rFonts w:ascii="Times New Roman" w:hAnsi="Times New Roman" w:cs="Times New Roman"/>
          <w:i/>
          <w:color w:val="000000" w:themeColor="text1"/>
          <w:sz w:val="24"/>
          <w:szCs w:val="24"/>
          <w:lang w:val="en-US"/>
        </w:rPr>
        <w:t>Treatment-related</w:t>
      </w:r>
      <w:r>
        <w:rPr>
          <w:rFonts w:ascii="Times New Roman" w:hAnsi="Times New Roman" w:cs="Times New Roman"/>
          <w:i/>
          <w:color w:val="000000" w:themeColor="text1"/>
          <w:sz w:val="24"/>
          <w:szCs w:val="24"/>
          <w:lang w:val="en-US"/>
        </w:rPr>
        <w:t xml:space="preserve"> (81)</w:t>
      </w:r>
      <w:r w:rsidRPr="00F6577F">
        <w:rPr>
          <w:rFonts w:ascii="Times New Roman" w:hAnsi="Times New Roman" w:cs="Times New Roman"/>
          <w:color w:val="000000" w:themeColor="text1"/>
          <w:sz w:val="24"/>
          <w:szCs w:val="24"/>
          <w:lang w:val="en-US"/>
        </w:rPr>
        <w:t xml:space="preserve">: the presence/absence of the prescription included in the </w:t>
      </w:r>
      <w:r w:rsidRPr="00F6577F">
        <w:rPr>
          <w:rFonts w:ascii="Times New Roman" w:hAnsi="Times New Roman" w:cs="Times New Roman"/>
          <w:b/>
          <w:color w:val="000000" w:themeColor="text1"/>
          <w:sz w:val="24"/>
          <w:szCs w:val="24"/>
          <w:lang w:val="en-US"/>
        </w:rPr>
        <w:t>Supplementary Excel File Categories</w:t>
      </w:r>
      <w:r w:rsidRPr="00F6577F">
        <w:rPr>
          <w:rFonts w:ascii="Times New Roman" w:hAnsi="Times New Roman" w:cs="Times New Roman"/>
          <w:color w:val="000000" w:themeColor="text1"/>
          <w:sz w:val="24"/>
          <w:szCs w:val="24"/>
          <w:lang w:val="en-US"/>
        </w:rPr>
        <w:t xml:space="preserve">, </w:t>
      </w:r>
      <w:r w:rsidRPr="00847CEE">
        <w:rPr>
          <w:rFonts w:ascii="Times New Roman" w:hAnsi="Times New Roman" w:cs="Times New Roman"/>
          <w:b/>
          <w:color w:val="000000" w:themeColor="text1"/>
          <w:sz w:val="24"/>
          <w:szCs w:val="24"/>
          <w:lang w:val="en-US"/>
        </w:rPr>
        <w:t>Treatments 2nd categorization</w:t>
      </w:r>
      <w:r>
        <w:rPr>
          <w:rFonts w:ascii="Times New Roman" w:hAnsi="Times New Roman" w:cs="Times New Roman"/>
          <w:b/>
          <w:color w:val="000000" w:themeColor="text1"/>
          <w:sz w:val="24"/>
          <w:szCs w:val="24"/>
          <w:lang w:val="en-US"/>
        </w:rPr>
        <w:t xml:space="preserve"> </w:t>
      </w:r>
      <w:r w:rsidRPr="00F6577F">
        <w:rPr>
          <w:rFonts w:ascii="Times New Roman" w:hAnsi="Times New Roman" w:cs="Times New Roman"/>
          <w:b/>
          <w:color w:val="000000" w:themeColor="text1"/>
          <w:sz w:val="24"/>
          <w:szCs w:val="24"/>
          <w:lang w:val="en-US"/>
        </w:rPr>
        <w:t xml:space="preserve">Sheet </w:t>
      </w:r>
      <w:r w:rsidRPr="00F6577F">
        <w:rPr>
          <w:rFonts w:ascii="Times New Roman" w:hAnsi="Times New Roman" w:cs="Times New Roman"/>
          <w:color w:val="000000" w:themeColor="text1"/>
          <w:sz w:val="24"/>
          <w:szCs w:val="24"/>
          <w:lang w:val="en-US"/>
        </w:rPr>
        <w:t xml:space="preserve">was assessed at first visit in the rheumatology outpatient clinic, </w:t>
      </w:r>
      <w:r w:rsidRPr="00CA537A">
        <w:rPr>
          <w:rFonts w:ascii="Times New Roman" w:hAnsi="Times New Roman" w:cs="Times New Roman"/>
          <w:color w:val="000000" w:themeColor="text1"/>
          <w:sz w:val="24"/>
          <w:szCs w:val="24"/>
          <w:lang w:val="en-US"/>
        </w:rPr>
        <w:t>at the first visit of each episode</w:t>
      </w:r>
      <w:r>
        <w:rPr>
          <w:rFonts w:ascii="Times New Roman" w:hAnsi="Times New Roman" w:cs="Times New Roman"/>
          <w:color w:val="000000" w:themeColor="text1"/>
          <w:sz w:val="24"/>
          <w:szCs w:val="24"/>
          <w:lang w:val="en-US"/>
        </w:rPr>
        <w:t>,</w:t>
      </w:r>
      <w:r w:rsidRPr="00CA537A">
        <w:rPr>
          <w:rFonts w:ascii="Times New Roman" w:hAnsi="Times New Roman" w:cs="Times New Roman"/>
          <w:color w:val="000000" w:themeColor="text1"/>
          <w:sz w:val="24"/>
          <w:szCs w:val="24"/>
          <w:lang w:val="en-US"/>
        </w:rPr>
        <w:t xml:space="preserve"> </w:t>
      </w:r>
      <w:r w:rsidRPr="00F6577F">
        <w:rPr>
          <w:rFonts w:ascii="Times New Roman" w:hAnsi="Times New Roman" w:cs="Times New Roman"/>
          <w:color w:val="000000" w:themeColor="text1"/>
          <w:sz w:val="24"/>
          <w:szCs w:val="24"/>
          <w:lang w:val="en-US"/>
        </w:rPr>
        <w:t>at discharge, and in any visit in the 90 and 182 days before discharge</w:t>
      </w:r>
      <w:r>
        <w:rPr>
          <w:rFonts w:ascii="Times New Roman" w:hAnsi="Times New Roman" w:cs="Times New Roman"/>
          <w:color w:val="000000" w:themeColor="text1"/>
          <w:sz w:val="24"/>
          <w:szCs w:val="24"/>
          <w:lang w:val="en-US"/>
        </w:rPr>
        <w:t>.</w:t>
      </w:r>
      <w:r w:rsidRPr="00F6577F">
        <w:rPr>
          <w:rFonts w:ascii="Times New Roman" w:hAnsi="Times New Roman" w:cs="Times New Roman"/>
          <w:color w:val="000000" w:themeColor="text1"/>
          <w:sz w:val="24"/>
          <w:szCs w:val="24"/>
          <w:lang w:val="en-US"/>
        </w:rPr>
        <w:t xml:space="preserve"> In addition, the number of drugs prescribed at discharge was also analyzed.</w:t>
      </w:r>
    </w:p>
    <w:p w14:paraId="0B9409D9" w14:textId="77777777" w:rsidR="0045041D" w:rsidRPr="00F6577F" w:rsidRDefault="0045041D" w:rsidP="00220C21">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i/>
          <w:color w:val="000000" w:themeColor="text1"/>
          <w:sz w:val="24"/>
          <w:szCs w:val="24"/>
          <w:lang w:val="en-US"/>
        </w:rPr>
        <w:t>Quality of life</w:t>
      </w:r>
      <w:r w:rsidRPr="00F6577F">
        <w:rPr>
          <w:rFonts w:ascii="Times New Roman" w:hAnsi="Times New Roman" w:cs="Times New Roman"/>
          <w:i/>
          <w:color w:val="000000" w:themeColor="text1"/>
          <w:sz w:val="24"/>
          <w:szCs w:val="24"/>
          <w:lang w:val="en-US"/>
        </w:rPr>
        <w:t>-related</w:t>
      </w:r>
      <w:r>
        <w:rPr>
          <w:rFonts w:ascii="Times New Roman" w:hAnsi="Times New Roman" w:cs="Times New Roman"/>
          <w:i/>
          <w:color w:val="000000" w:themeColor="text1"/>
          <w:sz w:val="24"/>
          <w:szCs w:val="24"/>
          <w:lang w:val="en-US"/>
        </w:rPr>
        <w:t xml:space="preserve"> (33)</w:t>
      </w:r>
      <w:r w:rsidRPr="00F6577F">
        <w:rPr>
          <w:rFonts w:ascii="Times New Roman" w:hAnsi="Times New Roman" w:cs="Times New Roman"/>
          <w:color w:val="000000" w:themeColor="text1"/>
          <w:sz w:val="24"/>
          <w:szCs w:val="24"/>
          <w:lang w:val="en-US"/>
        </w:rPr>
        <w:t>: it was assessed using the Rosser Classification Index</w:t>
      </w:r>
      <w:r w:rsidRPr="00F6577F">
        <w:rPr>
          <w:rFonts w:ascii="Times New Roman" w:hAnsi="Times New Roman" w:cs="Times New Roman"/>
          <w:color w:val="000000" w:themeColor="text1"/>
          <w:sz w:val="24"/>
          <w:szCs w:val="24"/>
          <w:lang w:val="en-US"/>
        </w:rPr>
        <w:fldChar w:fldCharType="begin" w:fldLock="1"/>
      </w:r>
      <w:r>
        <w:rPr>
          <w:rFonts w:ascii="Times New Roman" w:hAnsi="Times New Roman" w:cs="Times New Roman"/>
          <w:color w:val="000000" w:themeColor="text1"/>
          <w:sz w:val="24"/>
          <w:szCs w:val="24"/>
          <w:lang w:val="en-US"/>
        </w:rPr>
        <w:instrText>ADDIN CSL_CITATION {"citationItems":[{"id":"ITEM-1","itemData":{"DOI":"10.1097/RHU.0000000000000774","ISSN":"1536-7355","PMID":"29561466","abstract":"OBJECTIVE The aim of this study was to assess the reliability and validity of the Spanish version of the Rosser classification system for disease states in patients with musculoskeletal disorders. METHODS Our study was based on a questionnaire validation design. Patients were attended at an outpatient rheumatology clinic at Hospital Clínico San Carlos, Madrid, Spain. The Rosser classification system was completed by the physician from the research team (PMQ) and by the patient (HMQ). Criterion standards: The EuroQol-5D for the HMQ and the physician global estimate (DOCGL) for the PMQ. Internal consistency reliability was assessed using Cronbach α. Test-retest reliability and interobserver reliability were analyzed using the intraclass correlation coefficient. The criterion validity between HMQ and EuroQol-5D and between PMQ and DOCGL was assessed using the Spearman correlation coefficient. RESULTS The full analysis was based on 4 samples of patients (104 to 266 patients), most of whom were middle-aged women. For HMQ, Cronbach α was 0.70. Test-retest reproducibility was 0.7. With respect to criterion validity, significant correlations in the expected direction were observed. For PMQ, Cronbach α was 0.70, indicating excellent intraobserver and interobserver reliability. With respect to criterion validity, strong correlations were observed between the PMQ and the DOCGL. CONCLUSIONS The Rosser classification system showed satisfactory reliability and suitable criterion validity for patients with musculoskeletal disorders. The instrument seems to be suitable for clinical decision making and research.","author":[{"dropping-particle":"","family":"Leon","given":"Leticia","non-dropping-particle":"","parse-names":false,"suffix":""},{"dropping-particle":"","family":"Rodriguez-Rodriguez","given":"Luis","non-dropping-particle":"","parse-names":false,"suffix":""},{"dropping-particle":"","family":"Aguilar","given":"Maria Dolores","non-dropping-particle":"","parse-names":false,"suffix":""},{"dropping-particle":"","family":"Jover","given":"Juan Ángel","non-dropping-particle":"","parse-names":false,"suffix":""},{"dropping-particle":"","family":"Vadillo","given":"Cristina","non-dropping-particle":"","parse-names":false,"suffix":""},{"dropping-particle":"","family":"Redondo","given":"Marta","non-dropping-particle":"","parse-names":false,"suffix":""},{"dropping-particle":"","family":"Abasolo","given":"Lydia","non-dropping-particle":"","parse-names":false,"suffix":""}],"container-title":"Journal of clinical rheumatology : practical reports on rheumatic &amp; musculoskeletal diseases","id":"ITEM-1","issued":{"date-parts":[["2018","3","21"]]},"title":"Validation of a Quality of Life Instrument in Spanish Patients With Rheumatic Diseases: The Rosser Classification System.","type":"article-journal"},"uris":["http://www.mendeley.com/documents/?uuid=5ad91d69-5111-442f-895c-34844f96aff3","http://www.mendeley.com/documents/?uuid=1e679508-ee32-42d5-954b-f33d020fba63"]}],"mendeley":{"formattedCitation":"[1]","plainTextFormattedCitation":"[1]","previouslyFormattedCitation":"[1]"},"properties":{"noteIndex":0},"schema":"https://github.com/citation-style-language/schema/raw/master/csl-citation.json"}</w:instrText>
      </w:r>
      <w:r w:rsidRPr="00F6577F">
        <w:rPr>
          <w:rFonts w:ascii="Times New Roman" w:hAnsi="Times New Roman" w:cs="Times New Roman"/>
          <w:color w:val="000000" w:themeColor="text1"/>
          <w:sz w:val="24"/>
          <w:szCs w:val="24"/>
          <w:lang w:val="en-US"/>
        </w:rPr>
        <w:fldChar w:fldCharType="separate"/>
      </w:r>
      <w:r w:rsidRPr="00F6577F">
        <w:rPr>
          <w:rFonts w:ascii="Times New Roman" w:hAnsi="Times New Roman" w:cs="Times New Roman"/>
          <w:noProof/>
          <w:color w:val="000000" w:themeColor="text1"/>
          <w:sz w:val="24"/>
          <w:szCs w:val="24"/>
          <w:lang w:val="en-US"/>
        </w:rPr>
        <w:t>[1]</w:t>
      </w:r>
      <w:r w:rsidRPr="00F6577F">
        <w:rPr>
          <w:rFonts w:ascii="Times New Roman" w:hAnsi="Times New Roman" w:cs="Times New Roman"/>
          <w:color w:val="000000" w:themeColor="text1"/>
          <w:sz w:val="24"/>
          <w:szCs w:val="24"/>
          <w:lang w:val="en-US"/>
        </w:rPr>
        <w:fldChar w:fldCharType="end"/>
      </w:r>
      <w:r w:rsidRPr="00F6577F">
        <w:rPr>
          <w:rFonts w:ascii="Times New Roman" w:hAnsi="Times New Roman" w:cs="Times New Roman"/>
          <w:color w:val="000000" w:themeColor="text1"/>
          <w:sz w:val="24"/>
          <w:szCs w:val="24"/>
          <w:lang w:val="en-US"/>
        </w:rPr>
        <w:t xml:space="preserve">, and both subscales of distress/pain and disability, at first visit in the rheumatology outpatient clinic, </w:t>
      </w:r>
      <w:r w:rsidRPr="00CA537A">
        <w:rPr>
          <w:rFonts w:ascii="Times New Roman" w:hAnsi="Times New Roman" w:cs="Times New Roman"/>
          <w:color w:val="000000" w:themeColor="text1"/>
          <w:sz w:val="24"/>
          <w:szCs w:val="24"/>
          <w:lang w:val="en-US"/>
        </w:rPr>
        <w:t>at the first visit of each episode</w:t>
      </w:r>
      <w:r>
        <w:rPr>
          <w:rFonts w:ascii="Times New Roman" w:hAnsi="Times New Roman" w:cs="Times New Roman"/>
          <w:color w:val="000000" w:themeColor="text1"/>
          <w:sz w:val="24"/>
          <w:szCs w:val="24"/>
          <w:lang w:val="en-US"/>
        </w:rPr>
        <w:t>,</w:t>
      </w:r>
      <w:r w:rsidRPr="00CA537A">
        <w:rPr>
          <w:rFonts w:ascii="Times New Roman" w:hAnsi="Times New Roman" w:cs="Times New Roman"/>
          <w:color w:val="000000" w:themeColor="text1"/>
          <w:sz w:val="24"/>
          <w:szCs w:val="24"/>
          <w:lang w:val="en-US"/>
        </w:rPr>
        <w:t xml:space="preserve"> </w:t>
      </w:r>
      <w:r w:rsidRPr="00F6577F">
        <w:rPr>
          <w:rFonts w:ascii="Times New Roman" w:hAnsi="Times New Roman" w:cs="Times New Roman"/>
          <w:color w:val="000000" w:themeColor="text1"/>
          <w:sz w:val="24"/>
          <w:szCs w:val="24"/>
          <w:lang w:val="en-US"/>
        </w:rPr>
        <w:t>at discharge, and the mean and median value of all visits in the 90 and 182 days before discharge</w:t>
      </w:r>
      <w:r>
        <w:rPr>
          <w:rFonts w:ascii="Times New Roman" w:hAnsi="Times New Roman" w:cs="Times New Roman"/>
          <w:color w:val="000000" w:themeColor="text1"/>
          <w:sz w:val="24"/>
          <w:szCs w:val="24"/>
          <w:lang w:val="en-US"/>
        </w:rPr>
        <w:t xml:space="preserve"> (both including and excluded the values of the discharge visit)</w:t>
      </w:r>
      <w:r w:rsidRPr="00F6577F">
        <w:rPr>
          <w:rFonts w:ascii="Times New Roman" w:hAnsi="Times New Roman" w:cs="Times New Roman"/>
          <w:color w:val="000000" w:themeColor="text1"/>
          <w:sz w:val="24"/>
          <w:szCs w:val="24"/>
          <w:lang w:val="en-US"/>
        </w:rPr>
        <w:t>.</w:t>
      </w:r>
    </w:p>
    <w:p w14:paraId="494A91B0" w14:textId="77777777" w:rsidR="0045041D" w:rsidRPr="00F6577F" w:rsidRDefault="0045041D" w:rsidP="00220C21">
      <w:pPr>
        <w:spacing w:line="360" w:lineRule="auto"/>
        <w:jc w:val="both"/>
        <w:rPr>
          <w:rFonts w:ascii="Times New Roman" w:hAnsi="Times New Roman" w:cs="Times New Roman"/>
          <w:color w:val="000000" w:themeColor="text1"/>
          <w:sz w:val="24"/>
          <w:szCs w:val="24"/>
          <w:lang w:val="en-US"/>
        </w:rPr>
      </w:pPr>
      <w:r w:rsidRPr="00F6577F">
        <w:rPr>
          <w:rFonts w:ascii="Times New Roman" w:hAnsi="Times New Roman" w:cs="Times New Roman"/>
          <w:i/>
          <w:color w:val="000000" w:themeColor="text1"/>
          <w:sz w:val="24"/>
          <w:szCs w:val="24"/>
          <w:lang w:val="en-US"/>
        </w:rPr>
        <w:t>Other clinical-related variables</w:t>
      </w:r>
      <w:r>
        <w:rPr>
          <w:rFonts w:ascii="Times New Roman" w:hAnsi="Times New Roman" w:cs="Times New Roman"/>
          <w:i/>
          <w:color w:val="000000" w:themeColor="text1"/>
          <w:sz w:val="24"/>
          <w:szCs w:val="24"/>
          <w:lang w:val="en-US"/>
        </w:rPr>
        <w:t xml:space="preserve"> (10)</w:t>
      </w:r>
      <w:r w:rsidRPr="00F6577F">
        <w:rPr>
          <w:rFonts w:ascii="Times New Roman" w:hAnsi="Times New Roman" w:cs="Times New Roman"/>
          <w:color w:val="000000" w:themeColor="text1"/>
          <w:sz w:val="24"/>
          <w:szCs w:val="24"/>
          <w:lang w:val="en-US"/>
        </w:rPr>
        <w:t xml:space="preserve">: including the </w:t>
      </w:r>
      <w:r>
        <w:rPr>
          <w:rFonts w:ascii="Times New Roman" w:hAnsi="Times New Roman" w:cs="Times New Roman"/>
          <w:color w:val="000000" w:themeColor="text1"/>
          <w:sz w:val="24"/>
          <w:szCs w:val="24"/>
          <w:lang w:val="en-US"/>
        </w:rPr>
        <w:t>n</w:t>
      </w:r>
      <w:r w:rsidRPr="0062788C">
        <w:rPr>
          <w:rFonts w:ascii="Times New Roman" w:hAnsi="Times New Roman" w:cs="Times New Roman"/>
          <w:color w:val="000000" w:themeColor="text1"/>
          <w:sz w:val="24"/>
          <w:szCs w:val="24"/>
          <w:lang w:val="en-US"/>
        </w:rPr>
        <w:t xml:space="preserve">umber of visits until discharge since </w:t>
      </w:r>
      <w:r>
        <w:rPr>
          <w:rFonts w:ascii="Times New Roman" w:hAnsi="Times New Roman" w:cs="Times New Roman"/>
          <w:color w:val="000000" w:themeColor="text1"/>
          <w:sz w:val="24"/>
          <w:szCs w:val="24"/>
          <w:lang w:val="en-US"/>
        </w:rPr>
        <w:t xml:space="preserve">the </w:t>
      </w:r>
      <w:r w:rsidRPr="0062788C">
        <w:rPr>
          <w:rFonts w:ascii="Times New Roman" w:hAnsi="Times New Roman" w:cs="Times New Roman"/>
          <w:color w:val="000000" w:themeColor="text1"/>
          <w:sz w:val="24"/>
          <w:szCs w:val="24"/>
          <w:lang w:val="en-US"/>
        </w:rPr>
        <w:t>first visit in</w:t>
      </w:r>
      <w:r>
        <w:rPr>
          <w:rFonts w:ascii="Times New Roman" w:hAnsi="Times New Roman" w:cs="Times New Roman"/>
          <w:color w:val="000000" w:themeColor="text1"/>
          <w:sz w:val="24"/>
          <w:szCs w:val="24"/>
          <w:lang w:val="en-US"/>
        </w:rPr>
        <w:t xml:space="preserve"> our</w:t>
      </w:r>
      <w:r w:rsidRPr="0062788C">
        <w:rPr>
          <w:rFonts w:ascii="Times New Roman" w:hAnsi="Times New Roman" w:cs="Times New Roman"/>
          <w:color w:val="000000" w:themeColor="text1"/>
          <w:sz w:val="24"/>
          <w:szCs w:val="24"/>
          <w:lang w:val="en-US"/>
        </w:rPr>
        <w:t xml:space="preserve"> clinic</w:t>
      </w:r>
      <w:r>
        <w:rPr>
          <w:rFonts w:ascii="Times New Roman" w:hAnsi="Times New Roman" w:cs="Times New Roman"/>
          <w:color w:val="000000" w:themeColor="text1"/>
          <w:sz w:val="24"/>
          <w:szCs w:val="24"/>
          <w:lang w:val="en-US"/>
        </w:rPr>
        <w:t>; the n</w:t>
      </w:r>
      <w:r w:rsidRPr="0062788C">
        <w:rPr>
          <w:rFonts w:ascii="Times New Roman" w:hAnsi="Times New Roman" w:cs="Times New Roman"/>
          <w:color w:val="000000" w:themeColor="text1"/>
          <w:sz w:val="24"/>
          <w:szCs w:val="24"/>
          <w:lang w:val="en-US"/>
        </w:rPr>
        <w:t xml:space="preserve">umber of visits until discharge since </w:t>
      </w:r>
      <w:r>
        <w:rPr>
          <w:rFonts w:ascii="Times New Roman" w:hAnsi="Times New Roman" w:cs="Times New Roman"/>
          <w:color w:val="000000" w:themeColor="text1"/>
          <w:sz w:val="24"/>
          <w:szCs w:val="24"/>
          <w:lang w:val="en-US"/>
        </w:rPr>
        <w:t xml:space="preserve">the </w:t>
      </w:r>
      <w:r w:rsidRPr="0062788C">
        <w:rPr>
          <w:rFonts w:ascii="Times New Roman" w:hAnsi="Times New Roman" w:cs="Times New Roman"/>
          <w:color w:val="000000" w:themeColor="text1"/>
          <w:sz w:val="24"/>
          <w:szCs w:val="24"/>
          <w:lang w:val="en-US"/>
        </w:rPr>
        <w:t>last discharge</w:t>
      </w:r>
      <w:r>
        <w:rPr>
          <w:rFonts w:ascii="Times New Roman" w:hAnsi="Times New Roman" w:cs="Times New Roman"/>
          <w:color w:val="000000" w:themeColor="text1"/>
          <w:sz w:val="24"/>
          <w:szCs w:val="24"/>
          <w:lang w:val="en-US"/>
        </w:rPr>
        <w:t>; the n</w:t>
      </w:r>
      <w:r w:rsidRPr="0062788C">
        <w:rPr>
          <w:rFonts w:ascii="Times New Roman" w:hAnsi="Times New Roman" w:cs="Times New Roman"/>
          <w:color w:val="000000" w:themeColor="text1"/>
          <w:sz w:val="24"/>
          <w:szCs w:val="24"/>
          <w:lang w:val="en-US"/>
        </w:rPr>
        <w:t>umber of previous discharges</w:t>
      </w:r>
      <w:r>
        <w:rPr>
          <w:rFonts w:ascii="Times New Roman" w:hAnsi="Times New Roman" w:cs="Times New Roman"/>
          <w:color w:val="000000" w:themeColor="text1"/>
          <w:sz w:val="24"/>
          <w:szCs w:val="24"/>
          <w:lang w:val="en-US"/>
        </w:rPr>
        <w:t xml:space="preserve">; </w:t>
      </w:r>
      <w:r w:rsidRPr="00F6577F">
        <w:rPr>
          <w:rFonts w:ascii="Times New Roman" w:hAnsi="Times New Roman" w:cs="Times New Roman"/>
          <w:color w:val="000000" w:themeColor="text1"/>
          <w:sz w:val="24"/>
          <w:szCs w:val="24"/>
          <w:lang w:val="en-US"/>
        </w:rPr>
        <w:t>the follow-up duration until discharge from the first visit in the rheumatology outpatient clinic</w:t>
      </w:r>
      <w:r>
        <w:rPr>
          <w:rFonts w:ascii="Times New Roman" w:hAnsi="Times New Roman" w:cs="Times New Roman"/>
          <w:color w:val="000000" w:themeColor="text1"/>
          <w:sz w:val="24"/>
          <w:szCs w:val="24"/>
          <w:lang w:val="en-US"/>
        </w:rPr>
        <w:t xml:space="preserve">; </w:t>
      </w:r>
      <w:r w:rsidRPr="00F6577F">
        <w:rPr>
          <w:rFonts w:ascii="Times New Roman" w:hAnsi="Times New Roman" w:cs="Times New Roman"/>
          <w:color w:val="000000" w:themeColor="text1"/>
          <w:sz w:val="24"/>
          <w:szCs w:val="24"/>
          <w:lang w:val="en-US"/>
        </w:rPr>
        <w:t>the follow-up duration until discharge from the first visit following a previous discharge</w:t>
      </w:r>
      <w:r>
        <w:rPr>
          <w:rFonts w:ascii="Times New Roman" w:hAnsi="Times New Roman" w:cs="Times New Roman"/>
          <w:color w:val="000000" w:themeColor="text1"/>
          <w:sz w:val="24"/>
          <w:szCs w:val="24"/>
          <w:lang w:val="en-US"/>
        </w:rPr>
        <w:t xml:space="preserve"> (episode); </w:t>
      </w:r>
      <w:r w:rsidRPr="00F6577F">
        <w:rPr>
          <w:rFonts w:ascii="Times New Roman" w:hAnsi="Times New Roman" w:cs="Times New Roman"/>
          <w:color w:val="000000" w:themeColor="text1"/>
          <w:sz w:val="24"/>
          <w:szCs w:val="24"/>
          <w:lang w:val="en-US"/>
        </w:rPr>
        <w:t>the follow-up duration until discharge</w:t>
      </w:r>
      <w:r>
        <w:rPr>
          <w:rFonts w:ascii="Times New Roman" w:hAnsi="Times New Roman" w:cs="Times New Roman"/>
          <w:color w:val="000000" w:themeColor="text1"/>
          <w:sz w:val="24"/>
          <w:szCs w:val="24"/>
          <w:lang w:val="en-US"/>
        </w:rPr>
        <w:t xml:space="preserve"> from the previous visit regardless it was or not a discharge; </w:t>
      </w:r>
      <w:r w:rsidRPr="00F6577F">
        <w:rPr>
          <w:rFonts w:ascii="Times New Roman" w:hAnsi="Times New Roman" w:cs="Times New Roman"/>
          <w:color w:val="000000" w:themeColor="text1"/>
          <w:sz w:val="24"/>
          <w:szCs w:val="24"/>
          <w:lang w:val="en-US"/>
        </w:rPr>
        <w:t>the follow-up duration until discharge</w:t>
      </w:r>
      <w:r>
        <w:rPr>
          <w:rFonts w:ascii="Times New Roman" w:hAnsi="Times New Roman" w:cs="Times New Roman"/>
          <w:color w:val="000000" w:themeColor="text1"/>
          <w:sz w:val="24"/>
          <w:szCs w:val="24"/>
          <w:lang w:val="en-US"/>
        </w:rPr>
        <w:t xml:space="preserve"> from the previous discharge</w:t>
      </w:r>
      <w:r w:rsidRPr="00F6577F">
        <w:rPr>
          <w:rFonts w:ascii="Times New Roman" w:hAnsi="Times New Roman" w:cs="Times New Roman"/>
          <w:color w:val="000000" w:themeColor="text1"/>
          <w:sz w:val="24"/>
          <w:szCs w:val="24"/>
          <w:lang w:val="en-US"/>
        </w:rPr>
        <w:t>; and patient’s occupation (active workers, housework, retired, or student)</w:t>
      </w:r>
      <w:r>
        <w:rPr>
          <w:rFonts w:ascii="Times New Roman" w:hAnsi="Times New Roman" w:cs="Times New Roman"/>
          <w:color w:val="000000" w:themeColor="text1"/>
          <w:sz w:val="24"/>
          <w:szCs w:val="24"/>
          <w:lang w:val="en-US"/>
        </w:rPr>
        <w:t xml:space="preserve"> at first visit, at discharge and </w:t>
      </w:r>
      <w:r w:rsidRPr="00CA537A">
        <w:rPr>
          <w:rFonts w:ascii="Times New Roman" w:hAnsi="Times New Roman" w:cs="Times New Roman"/>
          <w:color w:val="000000" w:themeColor="text1"/>
          <w:sz w:val="24"/>
          <w:szCs w:val="24"/>
          <w:lang w:val="en-US"/>
        </w:rPr>
        <w:t>at the first visit of each episode</w:t>
      </w:r>
      <w:r w:rsidRPr="00F6577F">
        <w:rPr>
          <w:rFonts w:ascii="Times New Roman" w:hAnsi="Times New Roman" w:cs="Times New Roman"/>
          <w:color w:val="000000" w:themeColor="text1"/>
          <w:sz w:val="24"/>
          <w:szCs w:val="24"/>
          <w:lang w:val="en-US"/>
        </w:rPr>
        <w:t>.</w:t>
      </w:r>
    </w:p>
    <w:p w14:paraId="3A08AAEE" w14:textId="4CC3EE32" w:rsidR="00F34B15" w:rsidRPr="00F6577F" w:rsidRDefault="0045041D" w:rsidP="00220C21">
      <w:pPr>
        <w:spacing w:line="360" w:lineRule="auto"/>
        <w:jc w:val="both"/>
        <w:rPr>
          <w:rFonts w:ascii="Times New Roman" w:hAnsi="Times New Roman" w:cs="Times New Roman"/>
          <w:color w:val="000000" w:themeColor="text1"/>
          <w:sz w:val="24"/>
          <w:szCs w:val="24"/>
          <w:lang w:val="en-US"/>
        </w:rPr>
      </w:pPr>
      <w:r w:rsidRPr="00F6577F">
        <w:rPr>
          <w:rFonts w:ascii="Times New Roman" w:hAnsi="Times New Roman" w:cs="Times New Roman"/>
          <w:i/>
          <w:color w:val="000000" w:themeColor="text1"/>
          <w:sz w:val="24"/>
          <w:szCs w:val="24"/>
          <w:lang w:val="en-US"/>
        </w:rPr>
        <w:t>Comorbidity-related</w:t>
      </w:r>
      <w:r>
        <w:rPr>
          <w:rFonts w:ascii="Times New Roman" w:hAnsi="Times New Roman" w:cs="Times New Roman"/>
          <w:i/>
          <w:color w:val="000000" w:themeColor="text1"/>
          <w:sz w:val="24"/>
          <w:szCs w:val="24"/>
          <w:lang w:val="en-US"/>
        </w:rPr>
        <w:t xml:space="preserve"> (155)</w:t>
      </w:r>
      <w:r w:rsidRPr="00F6577F">
        <w:rPr>
          <w:rFonts w:ascii="Times New Roman" w:hAnsi="Times New Roman" w:cs="Times New Roman"/>
          <w:color w:val="000000" w:themeColor="text1"/>
          <w:sz w:val="24"/>
          <w:szCs w:val="24"/>
          <w:lang w:val="en-US"/>
        </w:rPr>
        <w:t xml:space="preserve">: the presence/absence of the comorbidities and concomitant treatments included in the </w:t>
      </w:r>
      <w:r w:rsidRPr="00F6577F">
        <w:rPr>
          <w:rFonts w:ascii="Times New Roman" w:hAnsi="Times New Roman" w:cs="Times New Roman"/>
          <w:b/>
          <w:color w:val="000000" w:themeColor="text1"/>
          <w:sz w:val="24"/>
          <w:szCs w:val="24"/>
          <w:lang w:val="en-US"/>
        </w:rPr>
        <w:t>Supplementary Excel File Categories</w:t>
      </w:r>
      <w:r w:rsidRPr="00F6577F">
        <w:rPr>
          <w:rFonts w:ascii="Times New Roman" w:hAnsi="Times New Roman" w:cs="Times New Roman"/>
          <w:color w:val="000000" w:themeColor="text1"/>
          <w:sz w:val="24"/>
          <w:szCs w:val="24"/>
          <w:lang w:val="en-US"/>
        </w:rPr>
        <w:t xml:space="preserve">, </w:t>
      </w:r>
      <w:r w:rsidRPr="00F6577F">
        <w:rPr>
          <w:rFonts w:ascii="Times New Roman" w:hAnsi="Times New Roman" w:cs="Times New Roman"/>
          <w:b/>
          <w:color w:val="000000" w:themeColor="text1"/>
          <w:sz w:val="24"/>
          <w:szCs w:val="24"/>
          <w:lang w:val="en-US"/>
        </w:rPr>
        <w:t xml:space="preserve">Final Comorbidities Categories Sheet </w:t>
      </w:r>
      <w:r w:rsidRPr="00F6577F">
        <w:rPr>
          <w:rFonts w:ascii="Times New Roman" w:hAnsi="Times New Roman" w:cs="Times New Roman"/>
          <w:color w:val="000000" w:themeColor="text1"/>
          <w:sz w:val="24"/>
          <w:szCs w:val="24"/>
          <w:lang w:val="en-US"/>
        </w:rPr>
        <w:t>was assessed at discharge</w:t>
      </w:r>
      <w:r w:rsidR="00C64B90" w:rsidRPr="00F6577F">
        <w:rPr>
          <w:rFonts w:ascii="Times New Roman" w:hAnsi="Times New Roman" w:cs="Times New Roman"/>
          <w:color w:val="000000" w:themeColor="text1"/>
          <w:sz w:val="24"/>
          <w:szCs w:val="24"/>
          <w:lang w:val="en-US"/>
        </w:rPr>
        <w:t>.</w:t>
      </w:r>
    </w:p>
    <w:p w14:paraId="799247DF" w14:textId="18E8BD64" w:rsidR="00A64DCE" w:rsidRPr="00F6577F" w:rsidRDefault="00A64DCE" w:rsidP="00220C21">
      <w:pPr>
        <w:spacing w:line="360" w:lineRule="auto"/>
        <w:jc w:val="both"/>
        <w:rPr>
          <w:rFonts w:ascii="Times New Roman" w:hAnsi="Times New Roman" w:cs="Times New Roman"/>
          <w:color w:val="000000" w:themeColor="text1"/>
          <w:sz w:val="24"/>
          <w:szCs w:val="24"/>
          <w:lang w:val="en-US"/>
        </w:rPr>
      </w:pPr>
    </w:p>
    <w:p w14:paraId="33B65B21" w14:textId="77777777" w:rsidR="005517B2" w:rsidRPr="00F6577F" w:rsidRDefault="005517B2" w:rsidP="00220C21">
      <w:pPr>
        <w:spacing w:line="360" w:lineRule="auto"/>
        <w:jc w:val="both"/>
        <w:rPr>
          <w:rFonts w:ascii="Times New Roman" w:hAnsi="Times New Roman" w:cs="Times New Roman"/>
          <w:color w:val="000000" w:themeColor="text1"/>
          <w:sz w:val="24"/>
          <w:szCs w:val="24"/>
          <w:lang w:val="en-US"/>
        </w:rPr>
      </w:pPr>
    </w:p>
    <w:p w14:paraId="4F0B9B1D" w14:textId="76456B5C" w:rsidR="000B1BB8" w:rsidRPr="00F6577F" w:rsidRDefault="00AC26BF" w:rsidP="00220C21">
      <w:pPr>
        <w:spacing w:line="360" w:lineRule="auto"/>
        <w:jc w:val="both"/>
        <w:rPr>
          <w:rFonts w:ascii="Times New Roman" w:hAnsi="Times New Roman" w:cs="Times New Roman"/>
          <w:b/>
          <w:color w:val="000000" w:themeColor="text1"/>
          <w:sz w:val="24"/>
          <w:szCs w:val="24"/>
          <w:lang w:val="en-US"/>
        </w:rPr>
      </w:pPr>
      <w:r w:rsidRPr="004B3766">
        <w:rPr>
          <w:rFonts w:ascii="Times New Roman" w:hAnsi="Times New Roman" w:cs="Times New Roman"/>
          <w:b/>
          <w:color w:val="000000" w:themeColor="text1"/>
          <w:sz w:val="24"/>
          <w:szCs w:val="24"/>
          <w:lang w:val="en-US"/>
        </w:rPr>
        <w:t>Sensitivity</w:t>
      </w:r>
      <w:r w:rsidR="000B1BB8" w:rsidRPr="004B3766">
        <w:rPr>
          <w:rFonts w:ascii="Times New Roman" w:hAnsi="Times New Roman" w:cs="Times New Roman"/>
          <w:b/>
          <w:color w:val="000000" w:themeColor="text1"/>
          <w:sz w:val="24"/>
          <w:szCs w:val="24"/>
          <w:lang w:val="en-US"/>
        </w:rPr>
        <w:t xml:space="preserve"> and specificity </w:t>
      </w:r>
      <w:r w:rsidR="00A50A5C" w:rsidRPr="004B3766">
        <w:rPr>
          <w:rFonts w:ascii="Times New Roman" w:hAnsi="Times New Roman" w:cs="Times New Roman"/>
          <w:b/>
          <w:color w:val="000000" w:themeColor="text1"/>
          <w:sz w:val="24"/>
          <w:szCs w:val="24"/>
          <w:lang w:val="en-US"/>
        </w:rPr>
        <w:t>of the discharge status variable</w:t>
      </w:r>
    </w:p>
    <w:p w14:paraId="331A3FC7" w14:textId="15B83C3C" w:rsidR="00AD46F7" w:rsidRPr="00F6577F" w:rsidRDefault="00AD46F7" w:rsidP="00220C21">
      <w:pPr>
        <w:spacing w:line="360" w:lineRule="auto"/>
        <w:jc w:val="both"/>
        <w:rPr>
          <w:rFonts w:ascii="Times New Roman" w:hAnsi="Times New Roman" w:cs="Times New Roman"/>
          <w:color w:val="000000" w:themeColor="text1"/>
          <w:sz w:val="24"/>
          <w:szCs w:val="24"/>
          <w:lang w:val="en-US"/>
        </w:rPr>
      </w:pPr>
      <w:r w:rsidRPr="00F6577F">
        <w:rPr>
          <w:rFonts w:ascii="Times New Roman" w:hAnsi="Times New Roman" w:cs="Times New Roman"/>
          <w:color w:val="000000" w:themeColor="text1"/>
          <w:sz w:val="24"/>
          <w:szCs w:val="24"/>
          <w:lang w:val="en-US"/>
        </w:rPr>
        <w:t xml:space="preserve">We assessed the error in the codification of the </w:t>
      </w:r>
      <w:r w:rsidR="004B3766">
        <w:rPr>
          <w:rFonts w:ascii="Times New Roman" w:hAnsi="Times New Roman" w:cs="Times New Roman"/>
          <w:color w:val="000000" w:themeColor="text1"/>
          <w:sz w:val="24"/>
          <w:szCs w:val="24"/>
          <w:lang w:val="en-US"/>
        </w:rPr>
        <w:t>“</w:t>
      </w:r>
      <w:r w:rsidRPr="004B3766">
        <w:rPr>
          <w:rFonts w:ascii="Times New Roman" w:hAnsi="Times New Roman" w:cs="Times New Roman"/>
          <w:color w:val="000000" w:themeColor="text1"/>
          <w:sz w:val="24"/>
          <w:szCs w:val="24"/>
          <w:lang w:val="en-US"/>
        </w:rPr>
        <w:t>discharge status</w:t>
      </w:r>
      <w:r w:rsidR="004B3766">
        <w:rPr>
          <w:rFonts w:ascii="Times New Roman" w:hAnsi="Times New Roman" w:cs="Times New Roman"/>
          <w:color w:val="000000" w:themeColor="text1"/>
          <w:sz w:val="24"/>
          <w:szCs w:val="24"/>
          <w:lang w:val="en-US"/>
        </w:rPr>
        <w:t>”</w:t>
      </w:r>
      <w:r w:rsidRPr="00F6577F">
        <w:rPr>
          <w:rFonts w:ascii="Times New Roman" w:hAnsi="Times New Roman" w:cs="Times New Roman"/>
          <w:i/>
          <w:iCs/>
          <w:color w:val="000000" w:themeColor="text1"/>
          <w:sz w:val="24"/>
          <w:szCs w:val="24"/>
          <w:lang w:val="en-US"/>
        </w:rPr>
        <w:t xml:space="preserve"> </w:t>
      </w:r>
      <w:r w:rsidRPr="00F6577F">
        <w:rPr>
          <w:rFonts w:ascii="Times New Roman" w:hAnsi="Times New Roman" w:cs="Times New Roman"/>
          <w:color w:val="000000" w:themeColor="text1"/>
          <w:sz w:val="24"/>
          <w:szCs w:val="24"/>
          <w:lang w:val="en-US"/>
        </w:rPr>
        <w:t>variable. To that aim, we carried out a manual review</w:t>
      </w:r>
      <w:r w:rsidR="004F7701" w:rsidRPr="00F6577F">
        <w:rPr>
          <w:rFonts w:ascii="Times New Roman" w:hAnsi="Times New Roman" w:cs="Times New Roman"/>
          <w:color w:val="000000" w:themeColor="text1"/>
          <w:sz w:val="24"/>
          <w:szCs w:val="24"/>
          <w:lang w:val="en-US"/>
        </w:rPr>
        <w:t xml:space="preserve"> (JFU; rheumatologist)</w:t>
      </w:r>
      <w:r w:rsidRPr="00F6577F">
        <w:rPr>
          <w:rFonts w:ascii="Times New Roman" w:hAnsi="Times New Roman" w:cs="Times New Roman"/>
          <w:color w:val="000000" w:themeColor="text1"/>
          <w:sz w:val="24"/>
          <w:szCs w:val="24"/>
          <w:lang w:val="en-US"/>
        </w:rPr>
        <w:t xml:space="preserve"> of the clinical notes corresponding to randomly selected visits classified by the rheumatologists as “discharge” or “not discharge”</w:t>
      </w:r>
      <w:r w:rsidR="004F7701" w:rsidRPr="00F6577F">
        <w:rPr>
          <w:rFonts w:ascii="Times New Roman" w:hAnsi="Times New Roman" w:cs="Times New Roman"/>
          <w:color w:val="000000" w:themeColor="text1"/>
          <w:sz w:val="24"/>
          <w:szCs w:val="24"/>
          <w:lang w:val="en-US"/>
        </w:rPr>
        <w:t xml:space="preserve">, in order to determine whether the recorded </w:t>
      </w:r>
      <w:r w:rsidR="004F7701" w:rsidRPr="004B3766">
        <w:rPr>
          <w:rFonts w:ascii="Times New Roman" w:hAnsi="Times New Roman" w:cs="Times New Roman"/>
          <w:color w:val="000000" w:themeColor="text1"/>
          <w:sz w:val="24"/>
          <w:szCs w:val="24"/>
          <w:lang w:val="en-US"/>
        </w:rPr>
        <w:t>discharge status</w:t>
      </w:r>
      <w:r w:rsidR="004F7701" w:rsidRPr="00F6577F">
        <w:rPr>
          <w:rFonts w:ascii="Times New Roman" w:hAnsi="Times New Roman" w:cs="Times New Roman"/>
          <w:i/>
          <w:iCs/>
          <w:color w:val="000000" w:themeColor="text1"/>
          <w:sz w:val="24"/>
          <w:szCs w:val="24"/>
          <w:lang w:val="en-US"/>
        </w:rPr>
        <w:t xml:space="preserve"> </w:t>
      </w:r>
      <w:r w:rsidR="004F7701" w:rsidRPr="00F6577F">
        <w:rPr>
          <w:rFonts w:ascii="Times New Roman" w:hAnsi="Times New Roman" w:cs="Times New Roman"/>
          <w:color w:val="000000" w:themeColor="text1"/>
          <w:sz w:val="24"/>
          <w:szCs w:val="24"/>
          <w:lang w:val="en-US"/>
        </w:rPr>
        <w:t>during the visit agreed with the clinical notes.</w:t>
      </w:r>
      <w:r w:rsidRPr="00F6577F">
        <w:rPr>
          <w:rFonts w:ascii="Times New Roman" w:hAnsi="Times New Roman" w:cs="Times New Roman"/>
          <w:color w:val="000000" w:themeColor="text1"/>
          <w:sz w:val="24"/>
          <w:szCs w:val="24"/>
          <w:lang w:val="en-US"/>
        </w:rPr>
        <w:t xml:space="preserve"> Before th</w:t>
      </w:r>
      <w:r w:rsidR="004F7701" w:rsidRPr="00F6577F">
        <w:rPr>
          <w:rFonts w:ascii="Times New Roman" w:hAnsi="Times New Roman" w:cs="Times New Roman"/>
          <w:color w:val="000000" w:themeColor="text1"/>
          <w:sz w:val="24"/>
          <w:szCs w:val="24"/>
          <w:lang w:val="en-US"/>
        </w:rPr>
        <w:t>e</w:t>
      </w:r>
      <w:r w:rsidRPr="00F6577F">
        <w:rPr>
          <w:rFonts w:ascii="Times New Roman" w:hAnsi="Times New Roman" w:cs="Times New Roman"/>
          <w:color w:val="000000" w:themeColor="text1"/>
          <w:sz w:val="24"/>
          <w:szCs w:val="24"/>
          <w:lang w:val="en-US"/>
        </w:rPr>
        <w:t xml:space="preserve"> selection, we stablished different strata, based on factors which may affect the quality of the codification</w:t>
      </w:r>
      <w:r w:rsidR="004F7701" w:rsidRPr="00F6577F">
        <w:rPr>
          <w:rFonts w:ascii="Times New Roman" w:hAnsi="Times New Roman" w:cs="Times New Roman"/>
          <w:color w:val="000000" w:themeColor="text1"/>
          <w:sz w:val="24"/>
          <w:szCs w:val="24"/>
          <w:lang w:val="en-US"/>
        </w:rPr>
        <w:t xml:space="preserve">, </w:t>
      </w:r>
      <w:r w:rsidR="00EA2299" w:rsidRPr="00F6577F">
        <w:rPr>
          <w:rFonts w:ascii="Times New Roman" w:hAnsi="Times New Roman" w:cs="Times New Roman"/>
          <w:color w:val="000000" w:themeColor="text1"/>
          <w:sz w:val="24"/>
          <w:szCs w:val="24"/>
          <w:lang w:val="en-US"/>
        </w:rPr>
        <w:t>to ensure that each subgroup was adequately represented</w:t>
      </w:r>
      <w:r w:rsidRPr="00F6577F">
        <w:rPr>
          <w:rFonts w:ascii="Times New Roman" w:hAnsi="Times New Roman" w:cs="Times New Roman"/>
          <w:color w:val="000000" w:themeColor="text1"/>
          <w:sz w:val="24"/>
          <w:szCs w:val="24"/>
          <w:lang w:val="en-US"/>
        </w:rPr>
        <w:t>:</w:t>
      </w:r>
    </w:p>
    <w:p w14:paraId="62746F9C" w14:textId="510DE4DE" w:rsidR="00AD46F7" w:rsidRPr="00F6577F" w:rsidRDefault="00AD46F7" w:rsidP="00220C21">
      <w:pPr>
        <w:pStyle w:val="ListParagraph"/>
        <w:numPr>
          <w:ilvl w:val="0"/>
          <w:numId w:val="5"/>
        </w:numPr>
        <w:spacing w:line="360" w:lineRule="auto"/>
        <w:jc w:val="both"/>
        <w:rPr>
          <w:color w:val="000000" w:themeColor="text1"/>
          <w:lang w:val="en-US"/>
        </w:rPr>
      </w:pPr>
      <w:r w:rsidRPr="00F6577F">
        <w:rPr>
          <w:color w:val="000000" w:themeColor="text1"/>
          <w:lang w:val="en-US"/>
        </w:rPr>
        <w:t>Year of the visit: To consider possible changes in the clinical practice procedure over time. Eleven years, from 2007 to 2017 were considered for the classification</w:t>
      </w:r>
      <w:r w:rsidR="00890FFD" w:rsidRPr="00F6577F">
        <w:rPr>
          <w:color w:val="000000" w:themeColor="text1"/>
          <w:lang w:val="en-US"/>
        </w:rPr>
        <w:t>.</w:t>
      </w:r>
    </w:p>
    <w:p w14:paraId="27EA9275" w14:textId="299688B6" w:rsidR="00AD46F7" w:rsidRPr="00F6577F" w:rsidRDefault="00AD46F7" w:rsidP="00220C21">
      <w:pPr>
        <w:pStyle w:val="ListParagraph"/>
        <w:numPr>
          <w:ilvl w:val="0"/>
          <w:numId w:val="5"/>
        </w:numPr>
        <w:spacing w:line="360" w:lineRule="auto"/>
        <w:jc w:val="both"/>
        <w:rPr>
          <w:color w:val="000000" w:themeColor="text1"/>
          <w:lang w:val="en-US"/>
        </w:rPr>
      </w:pPr>
      <w:r w:rsidRPr="00F6577F">
        <w:rPr>
          <w:color w:val="000000" w:themeColor="text1"/>
          <w:lang w:val="en-US"/>
        </w:rPr>
        <w:t>Whether a patient was diagnosed with a chronic inflammatory disease in that visit</w:t>
      </w:r>
      <w:r w:rsidR="00890FFD" w:rsidRPr="00F6577F">
        <w:rPr>
          <w:color w:val="000000" w:themeColor="text1"/>
          <w:lang w:val="en-US"/>
        </w:rPr>
        <w:t>.</w:t>
      </w:r>
    </w:p>
    <w:p w14:paraId="6D0163B9" w14:textId="303E71A9" w:rsidR="00AD46F7" w:rsidRPr="00F6577F" w:rsidRDefault="00AD46F7" w:rsidP="00220C21">
      <w:pPr>
        <w:pStyle w:val="ListParagraph"/>
        <w:numPr>
          <w:ilvl w:val="0"/>
          <w:numId w:val="5"/>
        </w:numPr>
        <w:spacing w:line="360" w:lineRule="auto"/>
        <w:jc w:val="both"/>
        <w:rPr>
          <w:color w:val="000000" w:themeColor="text1"/>
          <w:lang w:val="en-US"/>
        </w:rPr>
      </w:pPr>
      <w:r w:rsidRPr="00F6577F">
        <w:rPr>
          <w:color w:val="000000" w:themeColor="text1"/>
          <w:lang w:val="en-US"/>
        </w:rPr>
        <w:t>Time interval (in months) in which a patient returned to the clinic. Five different intervals were specified (no return, 0-3</w:t>
      </w:r>
      <w:r w:rsidR="00890FFD" w:rsidRPr="00F6577F">
        <w:rPr>
          <w:color w:val="000000" w:themeColor="text1"/>
          <w:lang w:val="en-US"/>
        </w:rPr>
        <w:t xml:space="preserve"> months</w:t>
      </w:r>
      <w:r w:rsidRPr="00F6577F">
        <w:rPr>
          <w:color w:val="000000" w:themeColor="text1"/>
          <w:lang w:val="en-US"/>
        </w:rPr>
        <w:t>, 3-6</w:t>
      </w:r>
      <w:r w:rsidR="00890FFD" w:rsidRPr="00F6577F">
        <w:rPr>
          <w:color w:val="000000" w:themeColor="text1"/>
          <w:lang w:val="en-US"/>
        </w:rPr>
        <w:t xml:space="preserve"> months</w:t>
      </w:r>
      <w:r w:rsidRPr="00F6577F">
        <w:rPr>
          <w:color w:val="000000" w:themeColor="text1"/>
          <w:lang w:val="en-US"/>
        </w:rPr>
        <w:t>, 6-12</w:t>
      </w:r>
      <w:r w:rsidR="00890FFD" w:rsidRPr="00F6577F">
        <w:rPr>
          <w:color w:val="000000" w:themeColor="text1"/>
          <w:lang w:val="en-US"/>
        </w:rPr>
        <w:t xml:space="preserve"> months</w:t>
      </w:r>
      <w:r w:rsidRPr="00F6577F">
        <w:rPr>
          <w:color w:val="000000" w:themeColor="text1"/>
          <w:lang w:val="en-US"/>
        </w:rPr>
        <w:t>, &gt;12</w:t>
      </w:r>
      <w:r w:rsidR="00890FFD" w:rsidRPr="00F6577F">
        <w:rPr>
          <w:color w:val="000000" w:themeColor="text1"/>
          <w:lang w:val="en-US"/>
        </w:rPr>
        <w:t xml:space="preserve"> months).</w:t>
      </w:r>
    </w:p>
    <w:p w14:paraId="49CCBDFD" w14:textId="4826A891" w:rsidR="00DC17F6" w:rsidRPr="00F6577F" w:rsidRDefault="00890FFD" w:rsidP="00220C21">
      <w:pPr>
        <w:spacing w:line="360" w:lineRule="auto"/>
        <w:jc w:val="both"/>
        <w:rPr>
          <w:rFonts w:ascii="Times New Roman" w:hAnsi="Times New Roman" w:cs="Times New Roman"/>
          <w:color w:val="000000" w:themeColor="text1"/>
          <w:sz w:val="24"/>
          <w:szCs w:val="24"/>
          <w:lang w:val="en-US"/>
        </w:rPr>
      </w:pPr>
      <w:r w:rsidRPr="00F6577F">
        <w:rPr>
          <w:rFonts w:ascii="Times New Roman" w:hAnsi="Times New Roman" w:cs="Times New Roman"/>
          <w:color w:val="000000" w:themeColor="text1"/>
          <w:sz w:val="24"/>
          <w:szCs w:val="24"/>
          <w:lang w:val="en-US"/>
        </w:rPr>
        <w:t xml:space="preserve">Based on the combination of </w:t>
      </w:r>
      <w:r w:rsidR="009C0F29" w:rsidRPr="00F6577F">
        <w:rPr>
          <w:rFonts w:ascii="Times New Roman" w:hAnsi="Times New Roman" w:cs="Times New Roman"/>
          <w:color w:val="000000" w:themeColor="text1"/>
          <w:sz w:val="24"/>
          <w:szCs w:val="24"/>
          <w:lang w:val="en-US"/>
        </w:rPr>
        <w:t>these</w:t>
      </w:r>
      <w:r w:rsidRPr="00F6577F">
        <w:rPr>
          <w:rFonts w:ascii="Times New Roman" w:hAnsi="Times New Roman" w:cs="Times New Roman"/>
          <w:color w:val="000000" w:themeColor="text1"/>
          <w:sz w:val="24"/>
          <w:szCs w:val="24"/>
          <w:lang w:val="en-US"/>
        </w:rPr>
        <w:t xml:space="preserve"> factors, we stablished up to 110 strata, from which we randomly selected</w:t>
      </w:r>
      <w:r w:rsidR="002A4880" w:rsidRPr="00F6577F">
        <w:rPr>
          <w:rFonts w:ascii="Times New Roman" w:hAnsi="Times New Roman" w:cs="Times New Roman"/>
          <w:color w:val="000000" w:themeColor="text1"/>
          <w:sz w:val="24"/>
          <w:szCs w:val="24"/>
          <w:lang w:val="en-US"/>
        </w:rPr>
        <w:t xml:space="preserve"> </w:t>
      </w:r>
      <w:r w:rsidR="0071013C" w:rsidRPr="00F6577F">
        <w:rPr>
          <w:rFonts w:ascii="Times New Roman" w:hAnsi="Times New Roman" w:cs="Times New Roman"/>
          <w:color w:val="000000" w:themeColor="text1"/>
          <w:sz w:val="24"/>
          <w:szCs w:val="24"/>
          <w:lang w:val="en-US"/>
        </w:rPr>
        <w:t xml:space="preserve">up to 22 visits classified as “discharge”, and up to 22 visits classified as “not discharge”. After carrying out the random selection of visits, we </w:t>
      </w:r>
      <w:bookmarkStart w:id="0" w:name="_GoBack"/>
      <w:bookmarkEnd w:id="0"/>
      <w:r w:rsidR="0071013C" w:rsidRPr="00F6577F">
        <w:rPr>
          <w:rFonts w:ascii="Times New Roman" w:hAnsi="Times New Roman" w:cs="Times New Roman"/>
          <w:color w:val="000000" w:themeColor="text1"/>
          <w:sz w:val="24"/>
          <w:szCs w:val="24"/>
          <w:lang w:val="en-US"/>
        </w:rPr>
        <w:t>observed that for each strata, we could select b</w:t>
      </w:r>
      <w:r w:rsidR="002A4880" w:rsidRPr="00F6577F">
        <w:rPr>
          <w:rFonts w:ascii="Times New Roman" w:hAnsi="Times New Roman" w:cs="Times New Roman"/>
          <w:color w:val="000000" w:themeColor="text1"/>
          <w:sz w:val="24"/>
          <w:szCs w:val="24"/>
          <w:lang w:val="en-US"/>
        </w:rPr>
        <w:t xml:space="preserve">etween </w:t>
      </w:r>
      <w:r w:rsidR="0060754A" w:rsidRPr="00F6577F">
        <w:rPr>
          <w:rFonts w:ascii="Times New Roman" w:hAnsi="Times New Roman" w:cs="Times New Roman"/>
          <w:color w:val="000000" w:themeColor="text1"/>
          <w:sz w:val="24"/>
          <w:szCs w:val="24"/>
          <w:lang w:val="en-US"/>
        </w:rPr>
        <w:t>1</w:t>
      </w:r>
      <w:r w:rsidR="002A4880" w:rsidRPr="00F6577F">
        <w:rPr>
          <w:rFonts w:ascii="Times New Roman" w:hAnsi="Times New Roman" w:cs="Times New Roman"/>
          <w:color w:val="000000" w:themeColor="text1"/>
          <w:sz w:val="24"/>
          <w:szCs w:val="24"/>
          <w:lang w:val="en-US"/>
        </w:rPr>
        <w:t xml:space="preserve"> and </w:t>
      </w:r>
      <w:r w:rsidR="0060754A" w:rsidRPr="00F6577F">
        <w:rPr>
          <w:rFonts w:ascii="Times New Roman" w:hAnsi="Times New Roman" w:cs="Times New Roman"/>
          <w:color w:val="000000" w:themeColor="text1"/>
          <w:sz w:val="24"/>
          <w:szCs w:val="24"/>
          <w:lang w:val="en-US"/>
        </w:rPr>
        <w:t>22</w:t>
      </w:r>
      <w:r w:rsidR="002A4880" w:rsidRPr="00F6577F">
        <w:rPr>
          <w:rFonts w:ascii="Times New Roman" w:hAnsi="Times New Roman" w:cs="Times New Roman"/>
          <w:color w:val="000000" w:themeColor="text1"/>
          <w:sz w:val="24"/>
          <w:szCs w:val="24"/>
          <w:lang w:val="en-US"/>
        </w:rPr>
        <w:t xml:space="preserve"> visits classified as</w:t>
      </w:r>
      <w:r w:rsidRPr="00F6577F">
        <w:rPr>
          <w:rFonts w:ascii="Times New Roman" w:hAnsi="Times New Roman" w:cs="Times New Roman"/>
          <w:color w:val="000000" w:themeColor="text1"/>
          <w:sz w:val="24"/>
          <w:szCs w:val="24"/>
          <w:lang w:val="en-US"/>
        </w:rPr>
        <w:t xml:space="preserve"> “discharge”</w:t>
      </w:r>
      <w:r w:rsidR="004F7701" w:rsidRPr="00F6577F">
        <w:rPr>
          <w:rFonts w:ascii="Times New Roman" w:hAnsi="Times New Roman" w:cs="Times New Roman"/>
          <w:color w:val="000000" w:themeColor="text1"/>
          <w:sz w:val="24"/>
          <w:szCs w:val="24"/>
          <w:lang w:val="en-US"/>
        </w:rPr>
        <w:t xml:space="preserve"> (</w:t>
      </w:r>
      <w:r w:rsidR="0060754A" w:rsidRPr="00F6577F">
        <w:rPr>
          <w:rFonts w:ascii="Times New Roman" w:hAnsi="Times New Roman" w:cs="Times New Roman"/>
          <w:color w:val="000000" w:themeColor="text1"/>
          <w:sz w:val="24"/>
          <w:szCs w:val="24"/>
          <w:lang w:val="en-US"/>
        </w:rPr>
        <w:t xml:space="preserve">mean number of visits per strata = 19; </w:t>
      </w:r>
      <w:r w:rsidR="004F7701" w:rsidRPr="00F6577F">
        <w:rPr>
          <w:rFonts w:ascii="Times New Roman" w:hAnsi="Times New Roman" w:cs="Times New Roman"/>
          <w:color w:val="000000" w:themeColor="text1"/>
          <w:sz w:val="24"/>
          <w:szCs w:val="24"/>
          <w:lang w:val="en-US"/>
        </w:rPr>
        <w:t>2</w:t>
      </w:r>
      <w:r w:rsidR="004B3766">
        <w:rPr>
          <w:rFonts w:ascii="Times New Roman" w:hAnsi="Times New Roman" w:cs="Times New Roman"/>
          <w:color w:val="000000" w:themeColor="text1"/>
          <w:sz w:val="24"/>
          <w:szCs w:val="24"/>
          <w:lang w:val="en-US"/>
        </w:rPr>
        <w:t>,</w:t>
      </w:r>
      <w:r w:rsidR="004F7701" w:rsidRPr="00F6577F">
        <w:rPr>
          <w:rFonts w:ascii="Times New Roman" w:hAnsi="Times New Roman" w:cs="Times New Roman"/>
          <w:color w:val="000000" w:themeColor="text1"/>
          <w:sz w:val="24"/>
          <w:szCs w:val="24"/>
          <w:lang w:val="en-US"/>
        </w:rPr>
        <w:t>055 in total)</w:t>
      </w:r>
      <w:r w:rsidRPr="00F6577F">
        <w:rPr>
          <w:rFonts w:ascii="Times New Roman" w:hAnsi="Times New Roman" w:cs="Times New Roman"/>
          <w:color w:val="000000" w:themeColor="text1"/>
          <w:sz w:val="24"/>
          <w:szCs w:val="24"/>
          <w:lang w:val="en-US"/>
        </w:rPr>
        <w:t xml:space="preserve"> </w:t>
      </w:r>
      <w:r w:rsidR="004F7701" w:rsidRPr="00F6577F">
        <w:rPr>
          <w:rFonts w:ascii="Times New Roman" w:hAnsi="Times New Roman" w:cs="Times New Roman"/>
          <w:color w:val="000000" w:themeColor="text1"/>
          <w:sz w:val="24"/>
          <w:szCs w:val="24"/>
          <w:lang w:val="en-US"/>
        </w:rPr>
        <w:t xml:space="preserve">and between </w:t>
      </w:r>
      <w:r w:rsidR="0060754A" w:rsidRPr="00F6577F">
        <w:rPr>
          <w:rFonts w:ascii="Times New Roman" w:hAnsi="Times New Roman" w:cs="Times New Roman"/>
          <w:color w:val="000000" w:themeColor="text1"/>
          <w:sz w:val="24"/>
          <w:szCs w:val="24"/>
          <w:lang w:val="en-US"/>
        </w:rPr>
        <w:t>2</w:t>
      </w:r>
      <w:r w:rsidR="004F7701" w:rsidRPr="00F6577F">
        <w:rPr>
          <w:rFonts w:ascii="Times New Roman" w:hAnsi="Times New Roman" w:cs="Times New Roman"/>
          <w:color w:val="000000" w:themeColor="text1"/>
          <w:sz w:val="24"/>
          <w:szCs w:val="24"/>
          <w:lang w:val="en-US"/>
        </w:rPr>
        <w:t xml:space="preserve"> and </w:t>
      </w:r>
      <w:r w:rsidR="0060754A" w:rsidRPr="00F6577F">
        <w:rPr>
          <w:rFonts w:ascii="Times New Roman" w:hAnsi="Times New Roman" w:cs="Times New Roman"/>
          <w:color w:val="000000" w:themeColor="text1"/>
          <w:sz w:val="24"/>
          <w:szCs w:val="24"/>
          <w:lang w:val="en-US"/>
        </w:rPr>
        <w:t>20</w:t>
      </w:r>
      <w:r w:rsidR="004F7701" w:rsidRPr="00F6577F">
        <w:rPr>
          <w:rFonts w:ascii="Times New Roman" w:hAnsi="Times New Roman" w:cs="Times New Roman"/>
          <w:color w:val="000000" w:themeColor="text1"/>
          <w:sz w:val="24"/>
          <w:szCs w:val="24"/>
          <w:lang w:val="en-US"/>
        </w:rPr>
        <w:t xml:space="preserve"> visits classified as</w:t>
      </w:r>
      <w:r w:rsidRPr="00F6577F">
        <w:rPr>
          <w:rFonts w:ascii="Times New Roman" w:hAnsi="Times New Roman" w:cs="Times New Roman"/>
          <w:color w:val="000000" w:themeColor="text1"/>
          <w:sz w:val="24"/>
          <w:szCs w:val="24"/>
          <w:lang w:val="en-US"/>
        </w:rPr>
        <w:t xml:space="preserve"> “not discharge” visits</w:t>
      </w:r>
      <w:r w:rsidR="004F7701" w:rsidRPr="00F6577F">
        <w:rPr>
          <w:rFonts w:ascii="Times New Roman" w:hAnsi="Times New Roman" w:cs="Times New Roman"/>
          <w:color w:val="000000" w:themeColor="text1"/>
          <w:sz w:val="24"/>
          <w:szCs w:val="24"/>
          <w:lang w:val="en-US"/>
        </w:rPr>
        <w:t xml:space="preserve"> (</w:t>
      </w:r>
      <w:r w:rsidR="0060754A" w:rsidRPr="00F6577F">
        <w:rPr>
          <w:rFonts w:ascii="Times New Roman" w:hAnsi="Times New Roman" w:cs="Times New Roman"/>
          <w:color w:val="000000" w:themeColor="text1"/>
          <w:sz w:val="24"/>
          <w:szCs w:val="24"/>
          <w:lang w:val="en-US"/>
        </w:rPr>
        <w:t xml:space="preserve">mean number of visits per strata = 19; </w:t>
      </w:r>
      <w:r w:rsidR="004F7701" w:rsidRPr="00F6577F">
        <w:rPr>
          <w:rFonts w:ascii="Times New Roman" w:hAnsi="Times New Roman" w:cs="Times New Roman"/>
          <w:color w:val="000000" w:themeColor="text1"/>
          <w:sz w:val="24"/>
          <w:szCs w:val="24"/>
          <w:lang w:val="en-US"/>
        </w:rPr>
        <w:t>2</w:t>
      </w:r>
      <w:r w:rsidR="004B3766">
        <w:rPr>
          <w:rFonts w:ascii="Times New Roman" w:hAnsi="Times New Roman" w:cs="Times New Roman"/>
          <w:color w:val="000000" w:themeColor="text1"/>
          <w:sz w:val="24"/>
          <w:szCs w:val="24"/>
          <w:lang w:val="en-US"/>
        </w:rPr>
        <w:t>,</w:t>
      </w:r>
      <w:r w:rsidR="004F7701" w:rsidRPr="00F6577F">
        <w:rPr>
          <w:rFonts w:ascii="Times New Roman" w:hAnsi="Times New Roman" w:cs="Times New Roman"/>
          <w:color w:val="000000" w:themeColor="text1"/>
          <w:sz w:val="24"/>
          <w:szCs w:val="24"/>
          <w:lang w:val="en-US"/>
        </w:rPr>
        <w:t>041 in total)</w:t>
      </w:r>
      <w:r w:rsidRPr="00F6577F">
        <w:rPr>
          <w:rFonts w:ascii="Times New Roman" w:hAnsi="Times New Roman" w:cs="Times New Roman"/>
          <w:color w:val="000000" w:themeColor="text1"/>
          <w:sz w:val="24"/>
          <w:szCs w:val="24"/>
          <w:lang w:val="en-US"/>
        </w:rPr>
        <w:t xml:space="preserve">. </w:t>
      </w:r>
      <w:r w:rsidR="005517B2" w:rsidRPr="00F6577F">
        <w:rPr>
          <w:rFonts w:ascii="Times New Roman" w:hAnsi="Times New Roman" w:cs="Times New Roman"/>
          <w:color w:val="000000" w:themeColor="text1"/>
          <w:sz w:val="24"/>
          <w:szCs w:val="24"/>
          <w:lang w:val="en-US"/>
        </w:rPr>
        <w:t>Sensitivity and specificity values</w:t>
      </w:r>
      <w:r w:rsidR="00DC17F6" w:rsidRPr="00F6577F">
        <w:rPr>
          <w:rFonts w:ascii="Times New Roman" w:hAnsi="Times New Roman" w:cs="Times New Roman"/>
          <w:color w:val="000000" w:themeColor="text1"/>
          <w:sz w:val="24"/>
          <w:szCs w:val="24"/>
          <w:lang w:val="en-US"/>
        </w:rPr>
        <w:t xml:space="preserve"> of the</w:t>
      </w:r>
      <w:r w:rsidR="005517B2" w:rsidRPr="00F6577F">
        <w:rPr>
          <w:rFonts w:ascii="Times New Roman" w:hAnsi="Times New Roman" w:cs="Times New Roman"/>
          <w:color w:val="000000" w:themeColor="text1"/>
          <w:sz w:val="24"/>
          <w:szCs w:val="24"/>
          <w:lang w:val="en-US"/>
        </w:rPr>
        <w:t xml:space="preserve"> </w:t>
      </w:r>
      <w:r w:rsidR="00DC17F6" w:rsidRPr="00F6577F">
        <w:rPr>
          <w:rFonts w:ascii="Times New Roman" w:hAnsi="Times New Roman" w:cs="Times New Roman"/>
          <w:i/>
          <w:iCs/>
          <w:color w:val="000000" w:themeColor="text1"/>
          <w:sz w:val="24"/>
          <w:szCs w:val="24"/>
          <w:lang w:val="en-US"/>
        </w:rPr>
        <w:t xml:space="preserve">discharge status </w:t>
      </w:r>
      <w:r w:rsidR="00DC17F6" w:rsidRPr="00F6577F">
        <w:rPr>
          <w:rFonts w:ascii="Times New Roman" w:hAnsi="Times New Roman" w:cs="Times New Roman"/>
          <w:color w:val="000000" w:themeColor="text1"/>
          <w:sz w:val="24"/>
          <w:szCs w:val="24"/>
          <w:lang w:val="en-US"/>
        </w:rPr>
        <w:t xml:space="preserve">variable </w:t>
      </w:r>
      <w:r w:rsidR="005517B2" w:rsidRPr="00F6577F">
        <w:rPr>
          <w:rFonts w:ascii="Times New Roman" w:hAnsi="Times New Roman" w:cs="Times New Roman"/>
          <w:color w:val="000000" w:themeColor="text1"/>
          <w:sz w:val="24"/>
          <w:szCs w:val="24"/>
          <w:lang w:val="en-US"/>
        </w:rPr>
        <w:t xml:space="preserve">were </w:t>
      </w:r>
      <w:r w:rsidR="00DC17F6" w:rsidRPr="00F6577F">
        <w:rPr>
          <w:rFonts w:ascii="Times New Roman" w:hAnsi="Times New Roman" w:cs="Times New Roman"/>
          <w:color w:val="000000" w:themeColor="text1"/>
          <w:sz w:val="24"/>
          <w:szCs w:val="24"/>
          <w:lang w:val="en-US"/>
        </w:rPr>
        <w:t>calculated</w:t>
      </w:r>
      <w:r w:rsidR="005517B2" w:rsidRPr="00F6577F">
        <w:rPr>
          <w:rFonts w:ascii="Times New Roman" w:hAnsi="Times New Roman" w:cs="Times New Roman"/>
          <w:color w:val="000000" w:themeColor="text1"/>
          <w:sz w:val="24"/>
          <w:szCs w:val="24"/>
          <w:lang w:val="en-US"/>
        </w:rPr>
        <w:t xml:space="preserve"> </w:t>
      </w:r>
      <w:r w:rsidR="00DC17F6" w:rsidRPr="00F6577F">
        <w:rPr>
          <w:rFonts w:ascii="Times New Roman" w:hAnsi="Times New Roman" w:cs="Times New Roman"/>
          <w:color w:val="000000" w:themeColor="text1"/>
          <w:sz w:val="24"/>
          <w:szCs w:val="24"/>
          <w:lang w:val="en-US"/>
        </w:rPr>
        <w:t xml:space="preserve">based on the codified values of that variable and the assessment of the care plan from the clinical notes review </w:t>
      </w:r>
      <w:r w:rsidR="005517B2" w:rsidRPr="00F6577F">
        <w:rPr>
          <w:rFonts w:ascii="Times New Roman" w:hAnsi="Times New Roman" w:cs="Times New Roman"/>
          <w:color w:val="000000" w:themeColor="text1"/>
          <w:sz w:val="24"/>
          <w:szCs w:val="24"/>
          <w:lang w:val="en-US"/>
        </w:rPr>
        <w:t>(</w:t>
      </w:r>
      <w:r w:rsidR="005517B2" w:rsidRPr="00F6577F">
        <w:rPr>
          <w:rFonts w:ascii="Times New Roman" w:hAnsi="Times New Roman" w:cs="Times New Roman"/>
          <w:b/>
          <w:color w:val="000000" w:themeColor="text1"/>
          <w:sz w:val="24"/>
          <w:szCs w:val="24"/>
          <w:lang w:val="en-US"/>
        </w:rPr>
        <w:t>Supplementary Table S</w:t>
      </w:r>
      <w:r w:rsidR="001D7071">
        <w:rPr>
          <w:rFonts w:ascii="Times New Roman" w:hAnsi="Times New Roman" w:cs="Times New Roman"/>
          <w:b/>
          <w:color w:val="000000" w:themeColor="text1"/>
          <w:sz w:val="24"/>
          <w:szCs w:val="24"/>
          <w:lang w:val="en-US"/>
        </w:rPr>
        <w:t>3</w:t>
      </w:r>
      <w:r w:rsidR="005517B2" w:rsidRPr="00F6577F">
        <w:rPr>
          <w:rFonts w:ascii="Times New Roman" w:hAnsi="Times New Roman" w:cs="Times New Roman"/>
          <w:bCs/>
          <w:color w:val="000000" w:themeColor="text1"/>
          <w:sz w:val="24"/>
          <w:szCs w:val="24"/>
          <w:lang w:val="en-US"/>
        </w:rPr>
        <w:t>)</w:t>
      </w:r>
      <w:r w:rsidR="00DC17F6" w:rsidRPr="00F6577F">
        <w:rPr>
          <w:rFonts w:ascii="Times New Roman" w:hAnsi="Times New Roman" w:cs="Times New Roman"/>
          <w:bCs/>
          <w:color w:val="000000" w:themeColor="text1"/>
          <w:sz w:val="24"/>
          <w:szCs w:val="24"/>
          <w:lang w:val="en-US"/>
        </w:rPr>
        <w:t xml:space="preserve">. Sensitivity and </w:t>
      </w:r>
      <w:r w:rsidR="00DC17F6" w:rsidRPr="00F6577F">
        <w:rPr>
          <w:rFonts w:ascii="Times New Roman" w:hAnsi="Times New Roman" w:cs="Times New Roman"/>
          <w:color w:val="000000" w:themeColor="text1"/>
          <w:sz w:val="24"/>
          <w:szCs w:val="24"/>
          <w:lang w:val="en-US"/>
        </w:rPr>
        <w:t xml:space="preserve">specificity was estimated for a) all review visits, b) only for those with no return to the clinic, c) only for those returning to the clinic, d) only for those returning to the clinic in the first 12 months after discharge, and e) and only for those returning to the clinic in the first 12 months after discharge excluding the first one month, two months, etc. This approach was carried out to assess the possibility that some visits codified by the rheumatologist as “discharge” and followed by an early return to the clinic were in fact “false discharges”, meaning the physician wrongly selected “discharge” as the care plan for the patient but in </w:t>
      </w:r>
      <w:r w:rsidR="00F6577F" w:rsidRPr="00F6577F">
        <w:rPr>
          <w:rFonts w:ascii="Times New Roman" w:hAnsi="Times New Roman" w:cs="Times New Roman"/>
          <w:color w:val="000000" w:themeColor="text1"/>
          <w:sz w:val="24"/>
          <w:szCs w:val="24"/>
          <w:lang w:val="en-US"/>
        </w:rPr>
        <w:t>reality,</w:t>
      </w:r>
      <w:r w:rsidR="00DC17F6" w:rsidRPr="00F6577F">
        <w:rPr>
          <w:rFonts w:ascii="Times New Roman" w:hAnsi="Times New Roman" w:cs="Times New Roman"/>
          <w:color w:val="000000" w:themeColor="text1"/>
          <w:sz w:val="24"/>
          <w:szCs w:val="24"/>
          <w:lang w:val="en-US"/>
        </w:rPr>
        <w:t xml:space="preserve"> the patient was scheduled to return. </w:t>
      </w:r>
    </w:p>
    <w:p w14:paraId="2134DAAB" w14:textId="77777777" w:rsidR="00DC17F6" w:rsidRPr="00F6577F" w:rsidRDefault="00DC17F6" w:rsidP="00220C21">
      <w:pPr>
        <w:spacing w:line="360" w:lineRule="auto"/>
        <w:jc w:val="both"/>
        <w:rPr>
          <w:rFonts w:ascii="Times New Roman" w:hAnsi="Times New Roman" w:cs="Times New Roman"/>
          <w:bCs/>
          <w:color w:val="000000" w:themeColor="text1"/>
          <w:sz w:val="24"/>
          <w:szCs w:val="24"/>
          <w:lang w:val="en-US"/>
        </w:rPr>
      </w:pPr>
    </w:p>
    <w:p w14:paraId="0EAB6AAD" w14:textId="77777777" w:rsidR="006C4673" w:rsidRPr="00F6577F" w:rsidRDefault="006C4673" w:rsidP="00220C21">
      <w:pPr>
        <w:spacing w:line="360" w:lineRule="auto"/>
        <w:jc w:val="both"/>
        <w:rPr>
          <w:rFonts w:ascii="Times New Roman" w:hAnsi="Times New Roman" w:cs="Times New Roman"/>
          <w:color w:val="000000" w:themeColor="text1"/>
          <w:sz w:val="24"/>
          <w:szCs w:val="24"/>
          <w:lang w:val="en-US"/>
        </w:rPr>
      </w:pPr>
    </w:p>
    <w:p w14:paraId="4FB1374F" w14:textId="0984EE9E" w:rsidR="002D3D19" w:rsidRPr="00F6577F" w:rsidRDefault="008F1982" w:rsidP="00220C21">
      <w:pPr>
        <w:spacing w:line="360" w:lineRule="auto"/>
        <w:jc w:val="both"/>
        <w:rPr>
          <w:rFonts w:ascii="Times New Roman" w:hAnsi="Times New Roman" w:cs="Times New Roman"/>
          <w:b/>
          <w:color w:val="000000" w:themeColor="text1"/>
          <w:sz w:val="24"/>
          <w:szCs w:val="24"/>
          <w:lang w:val="en-US"/>
        </w:rPr>
      </w:pPr>
      <w:r w:rsidRPr="00F6577F">
        <w:rPr>
          <w:rFonts w:ascii="Times New Roman" w:hAnsi="Times New Roman" w:cs="Times New Roman"/>
          <w:b/>
          <w:color w:val="000000" w:themeColor="text1"/>
          <w:sz w:val="24"/>
          <w:szCs w:val="24"/>
          <w:lang w:val="en-US"/>
        </w:rPr>
        <w:t xml:space="preserve">Model </w:t>
      </w:r>
      <w:r w:rsidR="001B5E5E" w:rsidRPr="00F6577F">
        <w:rPr>
          <w:rFonts w:ascii="Times New Roman" w:hAnsi="Times New Roman" w:cs="Times New Roman"/>
          <w:b/>
          <w:color w:val="000000" w:themeColor="text1"/>
          <w:sz w:val="24"/>
          <w:szCs w:val="24"/>
          <w:lang w:val="en-US"/>
        </w:rPr>
        <w:t>Fine-Tuning</w:t>
      </w:r>
    </w:p>
    <w:p w14:paraId="274523B5" w14:textId="15A40AC5" w:rsidR="00F42C54" w:rsidRPr="00F6577F" w:rsidRDefault="00F42C54" w:rsidP="00220C21">
      <w:pPr>
        <w:spacing w:line="360" w:lineRule="auto"/>
        <w:jc w:val="both"/>
        <w:rPr>
          <w:rFonts w:ascii="Times New Roman" w:hAnsi="Times New Roman" w:cs="Times New Roman"/>
          <w:color w:val="000000" w:themeColor="text1"/>
          <w:sz w:val="24"/>
          <w:szCs w:val="24"/>
          <w:lang w:val="en-US"/>
        </w:rPr>
      </w:pPr>
      <w:r w:rsidRPr="00F6577F">
        <w:rPr>
          <w:rFonts w:ascii="Times New Roman" w:hAnsi="Times New Roman" w:cs="Times New Roman"/>
          <w:color w:val="000000" w:themeColor="text1"/>
          <w:sz w:val="24"/>
          <w:szCs w:val="24"/>
          <w:lang w:val="en-US"/>
        </w:rPr>
        <w:t>Two different feature selection techniques were considered for the model’s development. The first one was based on Random Forest variable importance report, from which we estimated using an internal measure of variable importance (VIMP), described below. The second one, and in order to reduce the high dimensionality of the predictors, was based on principal component analysis (PCA).</w:t>
      </w:r>
    </w:p>
    <w:p w14:paraId="63BBD487" w14:textId="77777777" w:rsidR="00F42C54" w:rsidRPr="00F6577F" w:rsidRDefault="00F42C54" w:rsidP="00220C21">
      <w:pPr>
        <w:spacing w:line="360" w:lineRule="auto"/>
        <w:jc w:val="both"/>
        <w:rPr>
          <w:rFonts w:ascii="Times New Roman" w:hAnsi="Times New Roman" w:cs="Times New Roman"/>
          <w:color w:val="000000" w:themeColor="text1"/>
          <w:sz w:val="24"/>
          <w:szCs w:val="24"/>
          <w:lang w:val="en-US"/>
        </w:rPr>
      </w:pPr>
    </w:p>
    <w:p w14:paraId="356EAEA3" w14:textId="774F708C" w:rsidR="00F42C54" w:rsidRPr="00F6577F" w:rsidRDefault="008F1982" w:rsidP="00220C21">
      <w:pPr>
        <w:spacing w:line="360" w:lineRule="auto"/>
        <w:jc w:val="both"/>
        <w:rPr>
          <w:rFonts w:ascii="Times New Roman" w:hAnsi="Times New Roman" w:cs="Times New Roman"/>
          <w:sz w:val="24"/>
          <w:szCs w:val="24"/>
          <w:shd w:val="clear" w:color="auto" w:fill="FFFFFF"/>
          <w:lang w:val="en-US"/>
        </w:rPr>
      </w:pPr>
      <w:r w:rsidRPr="00F6577F">
        <w:rPr>
          <w:rFonts w:ascii="Times New Roman" w:hAnsi="Times New Roman" w:cs="Times New Roman"/>
          <w:color w:val="000000" w:themeColor="text1"/>
          <w:sz w:val="24"/>
          <w:szCs w:val="24"/>
          <w:lang w:val="en-US"/>
        </w:rPr>
        <w:t xml:space="preserve">The </w:t>
      </w:r>
      <w:r w:rsidR="00F7289A" w:rsidRPr="00F6577F">
        <w:rPr>
          <w:rFonts w:ascii="Times New Roman" w:hAnsi="Times New Roman" w:cs="Times New Roman"/>
          <w:sz w:val="24"/>
          <w:szCs w:val="24"/>
          <w:lang w:val="en-US"/>
        </w:rPr>
        <w:t>tuning parameters were</w:t>
      </w:r>
      <w:r w:rsidRPr="00F6577F">
        <w:rPr>
          <w:rFonts w:ascii="Times New Roman" w:hAnsi="Times New Roman" w:cs="Times New Roman"/>
          <w:sz w:val="24"/>
          <w:szCs w:val="24"/>
          <w:lang w:val="en-US"/>
        </w:rPr>
        <w:t xml:space="preserve"> </w:t>
      </w:r>
      <w:r w:rsidRPr="00F6577F">
        <w:rPr>
          <w:rFonts w:ascii="Times New Roman" w:hAnsi="Times New Roman" w:cs="Times New Roman"/>
          <w:sz w:val="24"/>
          <w:szCs w:val="24"/>
          <w:shd w:val="clear" w:color="auto" w:fill="FFFFFF"/>
          <w:lang w:val="en-US"/>
        </w:rPr>
        <w:t>the number of trees included in the forest (</w:t>
      </w:r>
      <w:r w:rsidRPr="00A069D3">
        <w:rPr>
          <w:rFonts w:ascii="Times New Roman" w:hAnsi="Times New Roman" w:cs="Times New Roman"/>
          <w:iCs/>
          <w:sz w:val="24"/>
          <w:szCs w:val="24"/>
          <w:lang w:val="en-US"/>
        </w:rPr>
        <w:t>ntree</w:t>
      </w:r>
      <w:r w:rsidRPr="00F6577F">
        <w:rPr>
          <w:rFonts w:ascii="Times New Roman" w:hAnsi="Times New Roman" w:cs="Times New Roman"/>
          <w:sz w:val="24"/>
          <w:szCs w:val="24"/>
          <w:shd w:val="clear" w:color="auto" w:fill="FFFFFF"/>
          <w:lang w:val="en-US"/>
        </w:rPr>
        <w:t>), the number of randomly selected variables used in each node to split the tree (</w:t>
      </w:r>
      <w:r w:rsidRPr="00A069D3">
        <w:rPr>
          <w:rFonts w:ascii="Times New Roman" w:hAnsi="Times New Roman" w:cs="Times New Roman"/>
          <w:iCs/>
          <w:sz w:val="24"/>
          <w:szCs w:val="24"/>
          <w:lang w:val="en-US"/>
        </w:rPr>
        <w:t>mtry</w:t>
      </w:r>
      <w:r w:rsidRPr="00F6577F">
        <w:rPr>
          <w:rFonts w:ascii="Times New Roman" w:hAnsi="Times New Roman" w:cs="Times New Roman"/>
          <w:sz w:val="24"/>
          <w:szCs w:val="24"/>
          <w:shd w:val="clear" w:color="auto" w:fill="FFFFFF"/>
          <w:lang w:val="en-US"/>
        </w:rPr>
        <w:t>),</w:t>
      </w:r>
      <w:r w:rsidR="00FF78DB" w:rsidRPr="00F6577F">
        <w:rPr>
          <w:rFonts w:ascii="Times New Roman" w:hAnsi="Times New Roman" w:cs="Times New Roman"/>
          <w:sz w:val="24"/>
          <w:szCs w:val="24"/>
          <w:shd w:val="clear" w:color="auto" w:fill="FFFFFF"/>
          <w:lang w:val="en-US"/>
        </w:rPr>
        <w:t xml:space="preserve"> </w:t>
      </w:r>
      <w:r w:rsidR="00FF78DB" w:rsidRPr="00F6577F">
        <w:rPr>
          <w:rFonts w:ascii="Times New Roman" w:hAnsi="Times New Roman" w:cs="Times New Roman"/>
          <w:sz w:val="24"/>
          <w:szCs w:val="24"/>
          <w:lang w:val="en-US"/>
        </w:rPr>
        <w:t>the number of cases from the training dataset artificially increased by using the Synthetic Minority Over-Sampling Technique (SMOTE)</w:t>
      </w:r>
      <w:r w:rsidR="00F42C54" w:rsidRPr="00F6577F">
        <w:rPr>
          <w:rFonts w:ascii="Times New Roman" w:hAnsi="Times New Roman" w:cs="Times New Roman"/>
          <w:color w:val="000000" w:themeColor="text1"/>
          <w:sz w:val="24"/>
          <w:szCs w:val="24"/>
          <w:shd w:val="clear" w:color="auto" w:fill="FFFFFF"/>
        </w:rPr>
        <w:fldChar w:fldCharType="begin" w:fldLock="1"/>
      </w:r>
      <w:r w:rsidR="00205DBF">
        <w:rPr>
          <w:rFonts w:ascii="Times New Roman" w:hAnsi="Times New Roman" w:cs="Times New Roman"/>
          <w:color w:val="000000" w:themeColor="text1"/>
          <w:sz w:val="24"/>
          <w:szCs w:val="24"/>
          <w:shd w:val="clear" w:color="auto" w:fill="FFFFFF"/>
          <w:lang w:val="en-US"/>
        </w:rPr>
        <w:instrText>ADDIN CSL_CITATION {"citationItems":[{"id":"ITEM-1","itemData":{"DOI":"10.1186/s13040-017-0155-3","ISSN":"1756-0381","author":[{"dropping-particle":"","family":"Chicco","given":"Davide","non-dropping-particle":"","parse-names":false,"suffix":""}],"container-title":"BioData Mining","id":"ITEM-1","issue":"1","issued":{"date-parts":[["2017","12"]]},"page":"35","title":"Ten quick tips for machine learning in computational biology","type":"article-journal","volume":"10"},"uris":["http://www.mendeley.com/documents/?uuid=5556fdd8-1321-4255-9784-b970f3a76c4e","http://www.mendeley.com/documents/?uuid=7224866b-45c2-4ecf-b7fb-3c9a2c81ffa3"]}],"mendeley":{"formattedCitation":"[2]","plainTextFormattedCitation":"[2]","previouslyFormattedCitation":"[2]"},"properties":{"noteIndex":0},"schema":"https://github.com/citation-style-language/schema/raw/master/csl-citation.json"}</w:instrText>
      </w:r>
      <w:r w:rsidR="00F42C54" w:rsidRPr="00F6577F">
        <w:rPr>
          <w:rFonts w:ascii="Times New Roman" w:hAnsi="Times New Roman" w:cs="Times New Roman"/>
          <w:color w:val="000000" w:themeColor="text1"/>
          <w:sz w:val="24"/>
          <w:szCs w:val="24"/>
          <w:shd w:val="clear" w:color="auto" w:fill="FFFFFF"/>
        </w:rPr>
        <w:fldChar w:fldCharType="separate"/>
      </w:r>
      <w:r w:rsidR="00F6577F" w:rsidRPr="00F6577F">
        <w:rPr>
          <w:rFonts w:ascii="Times New Roman" w:hAnsi="Times New Roman" w:cs="Times New Roman"/>
          <w:noProof/>
          <w:color w:val="000000" w:themeColor="text1"/>
          <w:sz w:val="24"/>
          <w:szCs w:val="24"/>
          <w:shd w:val="clear" w:color="auto" w:fill="FFFFFF"/>
          <w:lang w:val="en-US"/>
        </w:rPr>
        <w:t>[2]</w:t>
      </w:r>
      <w:r w:rsidR="00F42C54" w:rsidRPr="00F6577F">
        <w:rPr>
          <w:rFonts w:ascii="Times New Roman" w:hAnsi="Times New Roman" w:cs="Times New Roman"/>
          <w:color w:val="000000" w:themeColor="text1"/>
          <w:sz w:val="24"/>
          <w:szCs w:val="24"/>
          <w:shd w:val="clear" w:color="auto" w:fill="FFFFFF"/>
        </w:rPr>
        <w:fldChar w:fldCharType="end"/>
      </w:r>
      <w:r w:rsidR="003439BF" w:rsidRPr="00F6577F">
        <w:rPr>
          <w:rFonts w:ascii="Times New Roman" w:hAnsi="Times New Roman" w:cs="Times New Roman"/>
          <w:sz w:val="24"/>
          <w:szCs w:val="24"/>
          <w:lang w:val="en-US"/>
        </w:rPr>
        <w:t xml:space="preserve">, </w:t>
      </w:r>
      <w:r w:rsidRPr="00F6577F">
        <w:rPr>
          <w:rFonts w:ascii="Times New Roman" w:hAnsi="Times New Roman" w:cs="Times New Roman"/>
          <w:sz w:val="24"/>
          <w:szCs w:val="24"/>
          <w:shd w:val="clear" w:color="auto" w:fill="FFFFFF"/>
          <w:lang w:val="en-US"/>
        </w:rPr>
        <w:t xml:space="preserve">the relationship between the number of </w:t>
      </w:r>
      <w:r w:rsidR="00C37451" w:rsidRPr="00F6577F">
        <w:rPr>
          <w:rFonts w:ascii="Times New Roman" w:hAnsi="Times New Roman" w:cs="Times New Roman"/>
          <w:sz w:val="24"/>
          <w:szCs w:val="24"/>
          <w:shd w:val="clear" w:color="auto" w:fill="FFFFFF"/>
          <w:lang w:val="en-US"/>
        </w:rPr>
        <w:t>instances</w:t>
      </w:r>
      <w:r w:rsidRPr="00F6577F">
        <w:rPr>
          <w:rFonts w:ascii="Times New Roman" w:hAnsi="Times New Roman" w:cs="Times New Roman"/>
          <w:sz w:val="24"/>
          <w:szCs w:val="24"/>
          <w:shd w:val="clear" w:color="auto" w:fill="FFFFFF"/>
          <w:lang w:val="en-US"/>
        </w:rPr>
        <w:t xml:space="preserve"> included as cases and controls </w:t>
      </w:r>
      <w:r w:rsidR="00C37451" w:rsidRPr="00F6577F">
        <w:rPr>
          <w:rFonts w:ascii="Times New Roman" w:hAnsi="Times New Roman" w:cs="Times New Roman"/>
          <w:sz w:val="24"/>
          <w:szCs w:val="24"/>
          <w:shd w:val="clear" w:color="auto" w:fill="FFFFFF"/>
          <w:lang w:val="en-US"/>
        </w:rPr>
        <w:t xml:space="preserve">when growing the trees in the algorithm </w:t>
      </w:r>
      <w:r w:rsidRPr="00F6577F">
        <w:rPr>
          <w:rFonts w:ascii="Times New Roman" w:hAnsi="Times New Roman" w:cs="Times New Roman"/>
          <w:sz w:val="24"/>
          <w:szCs w:val="24"/>
          <w:shd w:val="clear" w:color="auto" w:fill="FFFFFF"/>
          <w:lang w:val="en-US"/>
        </w:rPr>
        <w:t>(</w:t>
      </w:r>
      <w:r w:rsidRPr="00A069D3">
        <w:rPr>
          <w:rFonts w:ascii="Times New Roman" w:hAnsi="Times New Roman" w:cs="Times New Roman"/>
          <w:iCs/>
          <w:sz w:val="24"/>
          <w:szCs w:val="24"/>
          <w:lang w:val="en-US"/>
        </w:rPr>
        <w:t>sampsize</w:t>
      </w:r>
      <w:r w:rsidRPr="00F6577F">
        <w:rPr>
          <w:rFonts w:ascii="Times New Roman" w:hAnsi="Times New Roman" w:cs="Times New Roman"/>
          <w:sz w:val="24"/>
          <w:szCs w:val="24"/>
          <w:lang w:val="en-US"/>
        </w:rPr>
        <w:t>)</w:t>
      </w:r>
      <w:r w:rsidR="003439BF" w:rsidRPr="00F6577F">
        <w:rPr>
          <w:rFonts w:ascii="Times New Roman" w:hAnsi="Times New Roman" w:cs="Times New Roman"/>
          <w:sz w:val="24"/>
          <w:szCs w:val="24"/>
          <w:lang w:val="en-US"/>
        </w:rPr>
        <w:t xml:space="preserve"> and f</w:t>
      </w:r>
      <w:r w:rsidR="00901A5F" w:rsidRPr="00F6577F">
        <w:rPr>
          <w:rFonts w:ascii="Times New Roman" w:hAnsi="Times New Roman" w:cs="Times New Roman"/>
          <w:sz w:val="24"/>
          <w:szCs w:val="24"/>
          <w:lang w:val="en-US"/>
        </w:rPr>
        <w:t>inally</w:t>
      </w:r>
      <w:r w:rsidR="00137328" w:rsidRPr="00F6577F">
        <w:rPr>
          <w:rFonts w:ascii="Times New Roman" w:hAnsi="Times New Roman" w:cs="Times New Roman"/>
          <w:sz w:val="24"/>
          <w:szCs w:val="24"/>
          <w:shd w:val="clear" w:color="auto" w:fill="FFFFFF"/>
          <w:lang w:val="en-US"/>
        </w:rPr>
        <w:t xml:space="preserve"> </w:t>
      </w:r>
      <w:r w:rsidRPr="00F6577F">
        <w:rPr>
          <w:rFonts w:ascii="Times New Roman" w:hAnsi="Times New Roman" w:cs="Times New Roman"/>
          <w:sz w:val="24"/>
          <w:szCs w:val="24"/>
          <w:shd w:val="clear" w:color="auto" w:fill="FFFFFF"/>
          <w:lang w:val="en-US"/>
        </w:rPr>
        <w:t xml:space="preserve">the number of </w:t>
      </w:r>
      <w:r w:rsidR="003439BF" w:rsidRPr="00F6577F">
        <w:rPr>
          <w:rFonts w:ascii="Times New Roman" w:hAnsi="Times New Roman" w:cs="Times New Roman"/>
          <w:sz w:val="24"/>
          <w:szCs w:val="24"/>
          <w:shd w:val="clear" w:color="auto" w:fill="FFFFFF"/>
          <w:lang w:val="en-US"/>
        </w:rPr>
        <w:t xml:space="preserve">predictors </w:t>
      </w:r>
      <w:r w:rsidRPr="00F6577F">
        <w:rPr>
          <w:rFonts w:ascii="Times New Roman" w:hAnsi="Times New Roman" w:cs="Times New Roman"/>
          <w:sz w:val="24"/>
          <w:szCs w:val="24"/>
          <w:shd w:val="clear" w:color="auto" w:fill="FFFFFF"/>
          <w:lang w:val="en-US"/>
        </w:rPr>
        <w:t>included in the model</w:t>
      </w:r>
      <w:r w:rsidR="003439BF" w:rsidRPr="00F6577F">
        <w:rPr>
          <w:rFonts w:ascii="Times New Roman" w:hAnsi="Times New Roman" w:cs="Times New Roman"/>
          <w:sz w:val="24"/>
          <w:szCs w:val="24"/>
          <w:shd w:val="clear" w:color="auto" w:fill="FFFFFF"/>
          <w:lang w:val="en-US"/>
        </w:rPr>
        <w:t>,</w:t>
      </w:r>
      <w:r w:rsidRPr="00F6577F">
        <w:rPr>
          <w:rFonts w:ascii="Times New Roman" w:hAnsi="Times New Roman" w:cs="Times New Roman"/>
          <w:sz w:val="24"/>
          <w:szCs w:val="24"/>
          <w:shd w:val="clear" w:color="auto" w:fill="FFFFFF"/>
          <w:lang w:val="en-US"/>
        </w:rPr>
        <w:t xml:space="preserve"> based</w:t>
      </w:r>
      <w:r w:rsidR="00127DB3" w:rsidRPr="00F6577F">
        <w:rPr>
          <w:rFonts w:ascii="Times New Roman" w:hAnsi="Times New Roman" w:cs="Times New Roman"/>
          <w:sz w:val="24"/>
          <w:szCs w:val="24"/>
          <w:shd w:val="clear" w:color="auto" w:fill="FFFFFF"/>
          <w:lang w:val="en-US"/>
        </w:rPr>
        <w:t xml:space="preserve"> either</w:t>
      </w:r>
      <w:r w:rsidRPr="00F6577F">
        <w:rPr>
          <w:rFonts w:ascii="Times New Roman" w:hAnsi="Times New Roman" w:cs="Times New Roman"/>
          <w:sz w:val="24"/>
          <w:szCs w:val="24"/>
          <w:shd w:val="clear" w:color="auto" w:fill="FFFFFF"/>
          <w:lang w:val="en-US"/>
        </w:rPr>
        <w:t xml:space="preserve"> on their predictive capacity (using an internal measure of variable importance or </w:t>
      </w:r>
      <w:r w:rsidRPr="00A069D3">
        <w:rPr>
          <w:rFonts w:ascii="Times New Roman" w:hAnsi="Times New Roman" w:cs="Times New Roman"/>
          <w:iCs/>
          <w:sz w:val="24"/>
          <w:szCs w:val="24"/>
          <w:shd w:val="clear" w:color="auto" w:fill="FFFFFF"/>
          <w:lang w:val="en-US"/>
        </w:rPr>
        <w:t>VIMP</w:t>
      </w:r>
      <w:r w:rsidRPr="00F6577F">
        <w:rPr>
          <w:rFonts w:ascii="Times New Roman" w:hAnsi="Times New Roman" w:cs="Times New Roman"/>
          <w:sz w:val="24"/>
          <w:szCs w:val="24"/>
          <w:shd w:val="clear" w:color="auto" w:fill="FFFFFF"/>
          <w:lang w:val="en-US"/>
        </w:rPr>
        <w:t>)</w:t>
      </w:r>
      <w:r w:rsidR="00901A5F" w:rsidRPr="00F6577F">
        <w:rPr>
          <w:rFonts w:ascii="Times New Roman" w:hAnsi="Times New Roman" w:cs="Times New Roman"/>
          <w:sz w:val="24"/>
          <w:szCs w:val="24"/>
          <w:shd w:val="clear" w:color="auto" w:fill="FFFFFF"/>
          <w:lang w:val="en-US"/>
        </w:rPr>
        <w:t xml:space="preserve"> </w:t>
      </w:r>
      <w:r w:rsidR="00127DB3" w:rsidRPr="00F6577F">
        <w:rPr>
          <w:rFonts w:ascii="Times New Roman" w:hAnsi="Times New Roman" w:cs="Times New Roman"/>
          <w:sz w:val="24"/>
          <w:szCs w:val="24"/>
          <w:shd w:val="clear" w:color="auto" w:fill="FFFFFF"/>
          <w:lang w:val="en-US"/>
        </w:rPr>
        <w:t xml:space="preserve">or </w:t>
      </w:r>
      <w:r w:rsidR="003439BF" w:rsidRPr="00F6577F">
        <w:rPr>
          <w:rFonts w:ascii="Times New Roman" w:hAnsi="Times New Roman" w:cs="Times New Roman"/>
          <w:sz w:val="24"/>
          <w:szCs w:val="24"/>
          <w:shd w:val="clear" w:color="auto" w:fill="FFFFFF"/>
          <w:lang w:val="en-US"/>
        </w:rPr>
        <w:t>in the cumulative proportion</w:t>
      </w:r>
      <w:r w:rsidR="001643E2" w:rsidRPr="00F6577F">
        <w:rPr>
          <w:rFonts w:ascii="Times New Roman" w:hAnsi="Times New Roman" w:cs="Times New Roman"/>
          <w:sz w:val="24"/>
          <w:szCs w:val="24"/>
          <w:shd w:val="clear" w:color="auto" w:fill="FFFFFF"/>
          <w:lang w:val="en-US"/>
        </w:rPr>
        <w:t xml:space="preserve"> (CP) </w:t>
      </w:r>
      <w:r w:rsidR="003439BF" w:rsidRPr="00F6577F">
        <w:rPr>
          <w:rFonts w:ascii="Times New Roman" w:hAnsi="Times New Roman" w:cs="Times New Roman"/>
          <w:sz w:val="24"/>
          <w:szCs w:val="24"/>
          <w:shd w:val="clear" w:color="auto" w:fill="FFFFFF"/>
          <w:lang w:val="en-US"/>
        </w:rPr>
        <w:t xml:space="preserve">of </w:t>
      </w:r>
      <w:r w:rsidR="00E77B0C" w:rsidRPr="00F6577F">
        <w:rPr>
          <w:rFonts w:ascii="Times New Roman" w:hAnsi="Times New Roman" w:cs="Times New Roman"/>
          <w:sz w:val="24"/>
          <w:szCs w:val="24"/>
          <w:shd w:val="clear" w:color="auto" w:fill="FFFFFF"/>
          <w:lang w:val="en-US"/>
        </w:rPr>
        <w:t xml:space="preserve">variance </w:t>
      </w:r>
      <w:r w:rsidR="00127DB3" w:rsidRPr="00F6577F">
        <w:rPr>
          <w:rFonts w:ascii="Times New Roman" w:hAnsi="Times New Roman" w:cs="Times New Roman"/>
          <w:sz w:val="24"/>
          <w:szCs w:val="24"/>
          <w:shd w:val="clear" w:color="auto" w:fill="FFFFFF"/>
          <w:lang w:val="en-US"/>
        </w:rPr>
        <w:t>using Principal Component Analysi</w:t>
      </w:r>
      <w:r w:rsidR="003439BF" w:rsidRPr="00F6577F">
        <w:rPr>
          <w:rFonts w:ascii="Times New Roman" w:hAnsi="Times New Roman" w:cs="Times New Roman"/>
          <w:sz w:val="24"/>
          <w:szCs w:val="24"/>
          <w:shd w:val="clear" w:color="auto" w:fill="FFFFFF"/>
          <w:lang w:val="en-US"/>
        </w:rPr>
        <w:t>s.</w:t>
      </w:r>
      <w:r w:rsidR="00F42C54" w:rsidRPr="00F6577F">
        <w:rPr>
          <w:rFonts w:ascii="Times New Roman" w:hAnsi="Times New Roman" w:cs="Times New Roman"/>
          <w:sz w:val="24"/>
          <w:szCs w:val="24"/>
          <w:shd w:val="clear" w:color="auto" w:fill="FFFFFF"/>
          <w:lang w:val="en-US"/>
        </w:rPr>
        <w:t xml:space="preserve"> PCA feature reduction was performed after applying SMOTE technique</w:t>
      </w:r>
      <w:r w:rsidR="00F42C54" w:rsidRPr="00F6577F">
        <w:rPr>
          <w:rFonts w:ascii="Times New Roman" w:hAnsi="Times New Roman" w:cs="Times New Roman"/>
          <w:sz w:val="24"/>
          <w:szCs w:val="24"/>
          <w:shd w:val="clear" w:color="auto" w:fill="FFFFFF"/>
        </w:rPr>
        <w:fldChar w:fldCharType="begin" w:fldLock="1"/>
      </w:r>
      <w:r w:rsidR="00205DBF">
        <w:rPr>
          <w:rFonts w:ascii="Times New Roman" w:hAnsi="Times New Roman" w:cs="Times New Roman"/>
          <w:sz w:val="24"/>
          <w:szCs w:val="24"/>
          <w:shd w:val="clear" w:color="auto" w:fill="FFFFFF"/>
          <w:lang w:val="en-US"/>
        </w:rPr>
        <w:instrText>ADDIN CSL_CITATION {"citationItems":[{"id":"ITEM-1","itemData":{"DOI":"10.1007/978-3-642-21257-4","ISBN":"978-3-642-21256-7","collection-title":"Lecture Notes in Computer Science","editor":[{"dropping-particle":"","family":"Vitrià","given":"Jordi","non-dropping-particle":"","parse-names":false,"suffix":""},{"dropping-particle":"","family":"Sanches","given":"João Miguel","non-dropping-particle":"","parse-names":false,"suffix":""},{"dropping-particle":"","family":"Hernández","given":"Mario","non-dropping-particle":"","parse-names":false,"suffix":""}],"id":"ITEM-1","issued":{"date-parts":[["2011"]]},"publisher":"Springer Berlin Heidelberg","publisher-place":"Berlin, Heidelberg","title":"Pattern Recognition and Image Analysis","type":"book","volume":"6669"},"uris":["http://www.mendeley.com/documents/?uuid=f7378669-0df6-493f-be29-d687e7f4320f","http://www.mendeley.com/documents/?uuid=a925cb1f-463e-456d-a182-051af42a5d4a"]},{"id":"ITEM-2","itemData":{"author":[{"dropping-particle":"","family":"Torgo","given":"L.","non-dropping-particle":"","parse-names":false,"suffix":""}],"container-title":"Chapman and Hall/CRC","id":"ITEM-2","issued":{"date-parts":[["2010"]]},"page":"http://www.dcc.fc.up.pt/~ltorgo/DataMiningWithR","title":"Data Mining with R, learning with case studies","type":"webpage"},"uris":["http://www.mendeley.com/documents/?uuid=3c21fa6d-4210-4757-91b5-e25df1477df2","http://www.mendeley.com/documents/?uuid=85a454ed-f138-4c60-bfd2-d6a662be65d4"]}],"mendeley":{"formattedCitation":"[3,4]","plainTextFormattedCitation":"[3,4]","previouslyFormattedCitation":"[3,4]"},"properties":{"noteIndex":0},"schema":"https://github.com/citation-style-language/schema/raw/master/csl-citation.json"}</w:instrText>
      </w:r>
      <w:r w:rsidR="00F42C54" w:rsidRPr="00F6577F">
        <w:rPr>
          <w:rFonts w:ascii="Times New Roman" w:hAnsi="Times New Roman" w:cs="Times New Roman"/>
          <w:sz w:val="24"/>
          <w:szCs w:val="24"/>
          <w:shd w:val="clear" w:color="auto" w:fill="FFFFFF"/>
        </w:rPr>
        <w:fldChar w:fldCharType="separate"/>
      </w:r>
      <w:r w:rsidR="00F6577F" w:rsidRPr="00F6577F">
        <w:rPr>
          <w:rFonts w:ascii="Times New Roman" w:hAnsi="Times New Roman" w:cs="Times New Roman"/>
          <w:noProof/>
          <w:sz w:val="24"/>
          <w:szCs w:val="24"/>
          <w:shd w:val="clear" w:color="auto" w:fill="FFFFFF"/>
          <w:lang w:val="en-US"/>
        </w:rPr>
        <w:t>[3,4]</w:t>
      </w:r>
      <w:r w:rsidR="00F42C54" w:rsidRPr="00F6577F">
        <w:rPr>
          <w:rFonts w:ascii="Times New Roman" w:hAnsi="Times New Roman" w:cs="Times New Roman"/>
          <w:sz w:val="24"/>
          <w:szCs w:val="24"/>
          <w:shd w:val="clear" w:color="auto" w:fill="FFFFFF"/>
        </w:rPr>
        <w:fldChar w:fldCharType="end"/>
      </w:r>
      <w:r w:rsidR="00F42C54" w:rsidRPr="00F6577F">
        <w:rPr>
          <w:rFonts w:ascii="Times New Roman" w:hAnsi="Times New Roman" w:cs="Times New Roman"/>
          <w:sz w:val="24"/>
          <w:szCs w:val="24"/>
          <w:shd w:val="clear" w:color="auto" w:fill="FFFFFF"/>
          <w:lang w:val="en-US"/>
        </w:rPr>
        <w:t>.</w:t>
      </w:r>
    </w:p>
    <w:p w14:paraId="0CB3CD6C" w14:textId="77777777" w:rsidR="00A41527" w:rsidRPr="00F6577F" w:rsidRDefault="008F1982" w:rsidP="00220C21">
      <w:pPr>
        <w:spacing w:line="360" w:lineRule="auto"/>
        <w:jc w:val="both"/>
        <w:rPr>
          <w:rFonts w:ascii="Times New Roman" w:hAnsi="Times New Roman" w:cs="Times New Roman"/>
          <w:sz w:val="24"/>
          <w:szCs w:val="24"/>
          <w:lang w:val="en-US"/>
        </w:rPr>
      </w:pPr>
      <w:r w:rsidRPr="00F6577F">
        <w:rPr>
          <w:rFonts w:ascii="Times New Roman" w:hAnsi="Times New Roman" w:cs="Times New Roman"/>
          <w:sz w:val="24"/>
          <w:szCs w:val="24"/>
          <w:shd w:val="clear" w:color="auto" w:fill="FFFFFF"/>
          <w:lang w:val="en-US"/>
        </w:rPr>
        <w:t xml:space="preserve">Regarding </w:t>
      </w:r>
      <w:r w:rsidRPr="00F6577F">
        <w:rPr>
          <w:rFonts w:ascii="Times New Roman" w:hAnsi="Times New Roman" w:cs="Times New Roman"/>
          <w:sz w:val="24"/>
          <w:szCs w:val="24"/>
          <w:lang w:val="en-US"/>
        </w:rPr>
        <w:t>the number of trees, four values were arbitrary chosen: 100, 250, 500</w:t>
      </w:r>
      <w:r w:rsidR="00617078" w:rsidRPr="00F6577F">
        <w:rPr>
          <w:rFonts w:ascii="Times New Roman" w:hAnsi="Times New Roman" w:cs="Times New Roman"/>
          <w:sz w:val="24"/>
          <w:szCs w:val="24"/>
          <w:lang w:val="en-US"/>
        </w:rPr>
        <w:t xml:space="preserve"> (the default value)</w:t>
      </w:r>
      <w:r w:rsidRPr="00F6577F">
        <w:rPr>
          <w:rFonts w:ascii="Times New Roman" w:hAnsi="Times New Roman" w:cs="Times New Roman"/>
          <w:sz w:val="24"/>
          <w:szCs w:val="24"/>
          <w:lang w:val="en-US"/>
        </w:rPr>
        <w:t xml:space="preserve"> and 1000.</w:t>
      </w:r>
      <w:r w:rsidR="00F45C91" w:rsidRPr="00F6577F">
        <w:rPr>
          <w:rFonts w:ascii="Times New Roman" w:hAnsi="Times New Roman" w:cs="Times New Roman"/>
          <w:sz w:val="24"/>
          <w:szCs w:val="24"/>
          <w:lang w:val="en-US"/>
        </w:rPr>
        <w:t xml:space="preserve"> </w:t>
      </w:r>
    </w:p>
    <w:p w14:paraId="68DC6094" w14:textId="77777777" w:rsidR="00A41527" w:rsidRPr="00F6577F" w:rsidRDefault="008F1982" w:rsidP="00220C21">
      <w:pPr>
        <w:autoSpaceDE w:val="0"/>
        <w:autoSpaceDN w:val="0"/>
        <w:adjustRightInd w:val="0"/>
        <w:spacing w:line="360" w:lineRule="auto"/>
        <w:jc w:val="both"/>
        <w:rPr>
          <w:rFonts w:ascii="Times New Roman" w:hAnsi="Times New Roman" w:cs="Times New Roman"/>
          <w:sz w:val="24"/>
          <w:szCs w:val="24"/>
          <w:lang w:val="en-US"/>
        </w:rPr>
      </w:pPr>
      <w:r w:rsidRPr="00F6577F">
        <w:rPr>
          <w:rFonts w:ascii="Times New Roman" w:hAnsi="Times New Roman" w:cs="Times New Roman"/>
          <w:sz w:val="24"/>
          <w:szCs w:val="24"/>
          <w:shd w:val="clear" w:color="auto" w:fill="FFFFFF"/>
          <w:lang w:val="en-US"/>
        </w:rPr>
        <w:t xml:space="preserve">Regarding </w:t>
      </w:r>
      <w:r w:rsidRPr="00A069D3">
        <w:rPr>
          <w:rFonts w:ascii="Times New Roman" w:hAnsi="Times New Roman" w:cs="Times New Roman"/>
          <w:iCs/>
          <w:sz w:val="24"/>
          <w:szCs w:val="24"/>
          <w:lang w:val="en-US"/>
        </w:rPr>
        <w:t>mtry</w:t>
      </w:r>
      <w:r w:rsidRPr="00F6577F">
        <w:rPr>
          <w:rFonts w:ascii="Times New Roman" w:hAnsi="Times New Roman" w:cs="Times New Roman"/>
          <w:sz w:val="24"/>
          <w:szCs w:val="24"/>
          <w:shd w:val="clear" w:color="auto" w:fill="FFFFFF"/>
          <w:lang w:val="en-US"/>
        </w:rPr>
        <w:t xml:space="preserve">, </w:t>
      </w:r>
      <w:r w:rsidRPr="00F6577F">
        <w:rPr>
          <w:rFonts w:ascii="Times New Roman" w:hAnsi="Times New Roman" w:cs="Times New Roman"/>
          <w:sz w:val="24"/>
          <w:szCs w:val="24"/>
          <w:lang w:val="en-US"/>
        </w:rPr>
        <w:t xml:space="preserve">values were selected using as the central value the default </w:t>
      </w:r>
      <w:r w:rsidRPr="00A069D3">
        <w:rPr>
          <w:rFonts w:ascii="Times New Roman" w:hAnsi="Times New Roman" w:cs="Times New Roman"/>
          <w:iCs/>
          <w:sz w:val="24"/>
          <w:szCs w:val="24"/>
          <w:lang w:val="en-US"/>
        </w:rPr>
        <w:t>mtry</w:t>
      </w:r>
      <w:r w:rsidRPr="00F6577F">
        <w:rPr>
          <w:rFonts w:ascii="Times New Roman" w:hAnsi="Times New Roman" w:cs="Times New Roman"/>
          <w:sz w:val="24"/>
          <w:szCs w:val="24"/>
          <w:lang w:val="en-US"/>
        </w:rPr>
        <w:t>, which is the squared root of the total number of predictors (</w:t>
      </w:r>
      <w:r w:rsidRPr="00F6577F">
        <w:rPr>
          <w:rFonts w:ascii="Times New Roman" w:hAnsi="Times New Roman" w:cs="Times New Roman"/>
          <w:i/>
          <w:sz w:val="24"/>
          <w:szCs w:val="24"/>
          <w:lang w:val="en-US"/>
        </w:rPr>
        <w:t>P</w:t>
      </w:r>
      <w:r w:rsidRPr="00F6577F">
        <w:rPr>
          <w:rFonts w:ascii="Times New Roman" w:hAnsi="Times New Roman" w:cs="Times New Roman"/>
          <w:sz w:val="24"/>
          <w:szCs w:val="24"/>
          <w:lang w:val="en-US"/>
        </w:rPr>
        <w:t>) included in the model. Two higher and lower</w:t>
      </w:r>
      <w:r w:rsidR="000D3705" w:rsidRPr="00F6577F">
        <w:rPr>
          <w:rFonts w:ascii="Times New Roman" w:hAnsi="Times New Roman" w:cs="Times New Roman"/>
          <w:sz w:val="24"/>
          <w:szCs w:val="24"/>
          <w:lang w:val="en-US"/>
        </w:rPr>
        <w:t xml:space="preserve"> values</w:t>
      </w:r>
      <w:r w:rsidRPr="00F6577F">
        <w:rPr>
          <w:rFonts w:ascii="Times New Roman" w:hAnsi="Times New Roman" w:cs="Times New Roman"/>
          <w:sz w:val="24"/>
          <w:szCs w:val="24"/>
          <w:lang w:val="en-US"/>
        </w:rPr>
        <w:t xml:space="preserve"> were </w:t>
      </w:r>
      <w:r w:rsidR="00F7289A" w:rsidRPr="00F6577F">
        <w:rPr>
          <w:rFonts w:ascii="Times New Roman" w:hAnsi="Times New Roman" w:cs="Times New Roman"/>
          <w:sz w:val="24"/>
          <w:szCs w:val="24"/>
          <w:lang w:val="en-US"/>
        </w:rPr>
        <w:t xml:space="preserve">also </w:t>
      </w:r>
      <w:r w:rsidRPr="00F6577F">
        <w:rPr>
          <w:rFonts w:ascii="Times New Roman" w:hAnsi="Times New Roman" w:cs="Times New Roman"/>
          <w:sz w:val="24"/>
          <w:szCs w:val="24"/>
          <w:lang w:val="en-US"/>
        </w:rPr>
        <w:t xml:space="preserve">used (default ±5 and default ±10). When the default number was lower than 10 or 5, the values “default – 10” and “default – 5” were not included, as </w:t>
      </w:r>
      <w:r w:rsidRPr="00A069D3">
        <w:rPr>
          <w:rFonts w:ascii="Times New Roman" w:hAnsi="Times New Roman" w:cs="Times New Roman"/>
          <w:iCs/>
          <w:sz w:val="24"/>
          <w:szCs w:val="24"/>
          <w:lang w:val="en-US"/>
        </w:rPr>
        <w:t>mtry</w:t>
      </w:r>
      <w:r w:rsidRPr="00F6577F">
        <w:rPr>
          <w:rFonts w:ascii="Times New Roman" w:hAnsi="Times New Roman" w:cs="Times New Roman"/>
          <w:sz w:val="24"/>
          <w:szCs w:val="24"/>
          <w:lang w:val="en-US"/>
        </w:rPr>
        <w:t xml:space="preserve"> cannot take negative or zero values.</w:t>
      </w:r>
      <w:r w:rsidR="00FF78DB" w:rsidRPr="00F6577F">
        <w:rPr>
          <w:rFonts w:ascii="Times New Roman" w:hAnsi="Times New Roman" w:cs="Times New Roman"/>
          <w:sz w:val="24"/>
          <w:szCs w:val="24"/>
          <w:lang w:val="en-US"/>
        </w:rPr>
        <w:t xml:space="preserve"> </w:t>
      </w:r>
    </w:p>
    <w:p w14:paraId="6971FE61" w14:textId="1D21EF96" w:rsidR="00FA7E5C" w:rsidRPr="00F6577F" w:rsidRDefault="00FF78DB" w:rsidP="00220C21">
      <w:pPr>
        <w:spacing w:line="360" w:lineRule="auto"/>
        <w:jc w:val="both"/>
        <w:rPr>
          <w:rFonts w:ascii="Times New Roman" w:hAnsi="Times New Roman" w:cs="Times New Roman"/>
          <w:sz w:val="24"/>
          <w:szCs w:val="24"/>
          <w:lang w:val="en-US"/>
        </w:rPr>
      </w:pPr>
      <w:r w:rsidRPr="00F6577F">
        <w:rPr>
          <w:rFonts w:ascii="Times New Roman" w:hAnsi="Times New Roman" w:cs="Times New Roman"/>
          <w:sz w:val="24"/>
          <w:szCs w:val="24"/>
          <w:lang w:val="en-US"/>
        </w:rPr>
        <w:t>Regarding, the number of cases, it is important to highlight that our dataset was unbalanced, meaning that the number of discharges followed by outpatient readmission (1</w:t>
      </w:r>
      <w:r w:rsidR="00EA3021" w:rsidRPr="00F6577F">
        <w:rPr>
          <w:rFonts w:ascii="Times New Roman" w:hAnsi="Times New Roman" w:cs="Times New Roman"/>
          <w:sz w:val="24"/>
          <w:szCs w:val="24"/>
          <w:lang w:val="en-US"/>
        </w:rPr>
        <w:t>5</w:t>
      </w:r>
      <w:r w:rsidRPr="00F6577F">
        <w:rPr>
          <w:rFonts w:ascii="Times New Roman" w:hAnsi="Times New Roman" w:cs="Times New Roman"/>
          <w:sz w:val="24"/>
          <w:szCs w:val="24"/>
          <w:lang w:val="en-US"/>
        </w:rPr>
        <w:t>.</w:t>
      </w:r>
      <w:r w:rsidR="00F015DE">
        <w:rPr>
          <w:rFonts w:ascii="Times New Roman" w:hAnsi="Times New Roman" w:cs="Times New Roman"/>
          <w:sz w:val="24"/>
          <w:szCs w:val="24"/>
          <w:lang w:val="en-US"/>
        </w:rPr>
        <w:t>3</w:t>
      </w:r>
      <w:r w:rsidRPr="00F6577F">
        <w:rPr>
          <w:rFonts w:ascii="Times New Roman" w:hAnsi="Times New Roman" w:cs="Times New Roman"/>
          <w:sz w:val="24"/>
          <w:szCs w:val="24"/>
          <w:lang w:val="en-US"/>
        </w:rPr>
        <w:t>%</w:t>
      </w:r>
      <w:r w:rsidR="00291AFB" w:rsidRPr="00F6577F">
        <w:rPr>
          <w:rFonts w:ascii="Times New Roman" w:hAnsi="Times New Roman" w:cs="Times New Roman"/>
          <w:sz w:val="24"/>
          <w:szCs w:val="24"/>
          <w:lang w:val="en-US"/>
        </w:rPr>
        <w:t xml:space="preserve">, </w:t>
      </w:r>
      <w:r w:rsidR="00EA3021" w:rsidRPr="00F6577F">
        <w:rPr>
          <w:rFonts w:ascii="Times New Roman" w:hAnsi="Times New Roman" w:cs="Times New Roman"/>
          <w:sz w:val="24"/>
          <w:szCs w:val="24"/>
          <w:lang w:val="en-US"/>
        </w:rPr>
        <w:t>9</w:t>
      </w:r>
      <w:r w:rsidR="00C97E6D" w:rsidRPr="00F6577F">
        <w:rPr>
          <w:rFonts w:ascii="Times New Roman" w:hAnsi="Times New Roman" w:cs="Times New Roman"/>
          <w:sz w:val="24"/>
          <w:szCs w:val="24"/>
          <w:lang w:val="en-US"/>
        </w:rPr>
        <w:t>.</w:t>
      </w:r>
      <w:r w:rsidR="00EA3021" w:rsidRPr="00F6577F">
        <w:rPr>
          <w:rFonts w:ascii="Times New Roman" w:hAnsi="Times New Roman" w:cs="Times New Roman"/>
          <w:sz w:val="24"/>
          <w:szCs w:val="24"/>
          <w:lang w:val="en-US"/>
        </w:rPr>
        <w:t>6</w:t>
      </w:r>
      <w:r w:rsidR="00C97E6D" w:rsidRPr="00F6577F">
        <w:rPr>
          <w:rFonts w:ascii="Times New Roman" w:hAnsi="Times New Roman" w:cs="Times New Roman"/>
          <w:sz w:val="24"/>
          <w:szCs w:val="24"/>
          <w:lang w:val="en-US"/>
        </w:rPr>
        <w:t xml:space="preserve">%, and </w:t>
      </w:r>
      <w:r w:rsidR="00EA3021" w:rsidRPr="00F6577F">
        <w:rPr>
          <w:rFonts w:ascii="Times New Roman" w:hAnsi="Times New Roman" w:cs="Times New Roman"/>
          <w:sz w:val="24"/>
          <w:szCs w:val="24"/>
          <w:lang w:val="en-US"/>
        </w:rPr>
        <w:t>9</w:t>
      </w:r>
      <w:r w:rsidR="00C97E6D" w:rsidRPr="00F6577F">
        <w:rPr>
          <w:rFonts w:ascii="Times New Roman" w:hAnsi="Times New Roman" w:cs="Times New Roman"/>
          <w:sz w:val="24"/>
          <w:szCs w:val="24"/>
          <w:lang w:val="en-US"/>
        </w:rPr>
        <w:t>.</w:t>
      </w:r>
      <w:r w:rsidR="00EA3021" w:rsidRPr="00F6577F">
        <w:rPr>
          <w:rFonts w:ascii="Times New Roman" w:hAnsi="Times New Roman" w:cs="Times New Roman"/>
          <w:sz w:val="24"/>
          <w:szCs w:val="24"/>
          <w:lang w:val="en-US"/>
        </w:rPr>
        <w:t>5</w:t>
      </w:r>
      <w:r w:rsidR="00C97E6D" w:rsidRPr="00F6577F">
        <w:rPr>
          <w:rFonts w:ascii="Times New Roman" w:hAnsi="Times New Roman" w:cs="Times New Roman"/>
          <w:sz w:val="24"/>
          <w:szCs w:val="24"/>
          <w:lang w:val="en-US"/>
        </w:rPr>
        <w:t>%</w:t>
      </w:r>
      <w:r w:rsidRPr="00F6577F">
        <w:rPr>
          <w:rFonts w:ascii="Times New Roman" w:hAnsi="Times New Roman" w:cs="Times New Roman"/>
          <w:sz w:val="24"/>
          <w:szCs w:val="24"/>
          <w:lang w:val="en-US"/>
        </w:rPr>
        <w:t xml:space="preserve"> in the training</w:t>
      </w:r>
      <w:r w:rsidR="00C97E6D" w:rsidRPr="00F6577F">
        <w:rPr>
          <w:rFonts w:ascii="Times New Roman" w:hAnsi="Times New Roman" w:cs="Times New Roman"/>
          <w:sz w:val="24"/>
          <w:szCs w:val="24"/>
          <w:lang w:val="en-US"/>
        </w:rPr>
        <w:t>, validation and test</w:t>
      </w:r>
      <w:r w:rsidRPr="00F6577F">
        <w:rPr>
          <w:rFonts w:ascii="Times New Roman" w:hAnsi="Times New Roman" w:cs="Times New Roman"/>
          <w:sz w:val="24"/>
          <w:szCs w:val="24"/>
          <w:lang w:val="en-US"/>
        </w:rPr>
        <w:t xml:space="preserve"> </w:t>
      </w:r>
      <w:r w:rsidR="00F7289A" w:rsidRPr="00F6577F">
        <w:rPr>
          <w:rFonts w:ascii="Times New Roman" w:hAnsi="Times New Roman" w:cs="Times New Roman"/>
          <w:sz w:val="24"/>
          <w:szCs w:val="24"/>
          <w:lang w:val="en-US"/>
        </w:rPr>
        <w:t>data</w:t>
      </w:r>
      <w:r w:rsidRPr="00F6577F">
        <w:rPr>
          <w:rFonts w:ascii="Times New Roman" w:hAnsi="Times New Roman" w:cs="Times New Roman"/>
          <w:sz w:val="24"/>
          <w:szCs w:val="24"/>
          <w:lang w:val="en-US"/>
        </w:rPr>
        <w:t>set</w:t>
      </w:r>
      <w:r w:rsidR="00F7289A" w:rsidRPr="00F6577F">
        <w:rPr>
          <w:rFonts w:ascii="Times New Roman" w:hAnsi="Times New Roman" w:cs="Times New Roman"/>
          <w:sz w:val="24"/>
          <w:szCs w:val="24"/>
          <w:lang w:val="en-US"/>
        </w:rPr>
        <w:t>s</w:t>
      </w:r>
      <w:r w:rsidR="00C97E6D" w:rsidRPr="00F6577F">
        <w:rPr>
          <w:rFonts w:ascii="Times New Roman" w:hAnsi="Times New Roman" w:cs="Times New Roman"/>
          <w:sz w:val="24"/>
          <w:szCs w:val="24"/>
          <w:lang w:val="en-US"/>
        </w:rPr>
        <w:t xml:space="preserve"> respectively</w:t>
      </w:r>
      <w:r w:rsidRPr="00F6577F">
        <w:rPr>
          <w:rFonts w:ascii="Times New Roman" w:hAnsi="Times New Roman" w:cs="Times New Roman"/>
          <w:sz w:val="24"/>
          <w:szCs w:val="24"/>
          <w:lang w:val="en-US"/>
        </w:rPr>
        <w:t>) was outnumbered by the non-readmission discharges. To deal with this issue, the number of cases in the training dataset was artificially increased by</w:t>
      </w:r>
      <w:r w:rsidR="00FA7E5C" w:rsidRPr="00F6577F">
        <w:rPr>
          <w:rFonts w:ascii="Times New Roman" w:hAnsi="Times New Roman" w:cs="Times New Roman"/>
          <w:sz w:val="24"/>
          <w:szCs w:val="24"/>
          <w:lang w:val="en-US"/>
        </w:rPr>
        <w:t xml:space="preserve"> using SMOTE. With this technique, new data</w:t>
      </w:r>
      <w:r w:rsidR="00470AE6" w:rsidRPr="00F6577F">
        <w:rPr>
          <w:rFonts w:ascii="Times New Roman" w:hAnsi="Times New Roman" w:cs="Times New Roman"/>
          <w:sz w:val="24"/>
          <w:szCs w:val="24"/>
          <w:lang w:val="en-US"/>
        </w:rPr>
        <w:t>sets</w:t>
      </w:r>
      <w:r w:rsidR="00FA7E5C" w:rsidRPr="00F6577F">
        <w:rPr>
          <w:rFonts w:ascii="Times New Roman" w:hAnsi="Times New Roman" w:cs="Times New Roman"/>
          <w:sz w:val="24"/>
          <w:szCs w:val="24"/>
          <w:lang w:val="en-US"/>
        </w:rPr>
        <w:t xml:space="preserve"> were created by resampling the original training set. Hence, two parameters were defined: t</w:t>
      </w:r>
      <w:r w:rsidRPr="00F6577F">
        <w:rPr>
          <w:rFonts w:ascii="Times New Roman" w:hAnsi="Times New Roman" w:cs="Times New Roman"/>
          <w:sz w:val="24"/>
          <w:szCs w:val="24"/>
          <w:lang w:val="en-US"/>
        </w:rPr>
        <w:t>he k-nearest neighborhood of each case to be used to create new instances (</w:t>
      </w:r>
      <w:r w:rsidRPr="00A069D3">
        <w:rPr>
          <w:rFonts w:ascii="Times New Roman" w:hAnsi="Times New Roman" w:cs="Times New Roman"/>
          <w:iCs/>
          <w:sz w:val="24"/>
          <w:szCs w:val="24"/>
          <w:lang w:val="en-US"/>
        </w:rPr>
        <w:t>k</w:t>
      </w:r>
      <w:r w:rsidRPr="00F6577F">
        <w:rPr>
          <w:rFonts w:ascii="Times New Roman" w:hAnsi="Times New Roman" w:cs="Times New Roman"/>
          <w:sz w:val="24"/>
          <w:szCs w:val="24"/>
          <w:lang w:val="en-US"/>
        </w:rPr>
        <w:t>)</w:t>
      </w:r>
      <w:r w:rsidR="00470AE6" w:rsidRPr="00F6577F">
        <w:rPr>
          <w:rFonts w:ascii="Times New Roman" w:hAnsi="Times New Roman" w:cs="Times New Roman"/>
          <w:sz w:val="24"/>
          <w:szCs w:val="24"/>
          <w:lang w:val="en-US"/>
        </w:rPr>
        <w:t>,</w:t>
      </w:r>
      <w:r w:rsidRPr="00F6577F">
        <w:rPr>
          <w:rFonts w:ascii="Times New Roman" w:hAnsi="Times New Roman" w:cs="Times New Roman"/>
          <w:sz w:val="24"/>
          <w:szCs w:val="24"/>
          <w:lang w:val="en-US"/>
        </w:rPr>
        <w:t xml:space="preserve"> </w:t>
      </w:r>
      <w:r w:rsidRPr="00F6577F">
        <w:rPr>
          <w:rFonts w:ascii="Times New Roman" w:hAnsi="Times New Roman" w:cs="Times New Roman"/>
          <w:sz w:val="24"/>
          <w:szCs w:val="24"/>
          <w:shd w:val="clear" w:color="auto" w:fill="FFFFFF"/>
          <w:lang w:val="en-US"/>
        </w:rPr>
        <w:t xml:space="preserve">as well as </w:t>
      </w:r>
      <w:r w:rsidRPr="00F6577F">
        <w:rPr>
          <w:rFonts w:ascii="Times New Roman" w:hAnsi="Times New Roman" w:cs="Times New Roman"/>
          <w:sz w:val="24"/>
          <w:szCs w:val="24"/>
          <w:lang w:val="en-US"/>
        </w:rPr>
        <w:t>the number of</w:t>
      </w:r>
      <w:r w:rsidR="00FA7E5C" w:rsidRPr="00F6577F">
        <w:rPr>
          <w:rFonts w:ascii="Times New Roman" w:hAnsi="Times New Roman" w:cs="Times New Roman"/>
          <w:sz w:val="24"/>
          <w:szCs w:val="24"/>
          <w:lang w:val="en-US"/>
        </w:rPr>
        <w:t xml:space="preserve"> new</w:t>
      </w:r>
      <w:r w:rsidRPr="00F6577F">
        <w:rPr>
          <w:rFonts w:ascii="Times New Roman" w:hAnsi="Times New Roman" w:cs="Times New Roman"/>
          <w:sz w:val="24"/>
          <w:szCs w:val="24"/>
          <w:lang w:val="en-US"/>
        </w:rPr>
        <w:t xml:space="preserve"> instances of the minority class to be created (</w:t>
      </w:r>
      <w:r w:rsidRPr="00A069D3">
        <w:rPr>
          <w:rFonts w:ascii="Times New Roman" w:hAnsi="Times New Roman" w:cs="Times New Roman"/>
          <w:iCs/>
          <w:sz w:val="24"/>
          <w:szCs w:val="24"/>
          <w:lang w:val="en-US"/>
        </w:rPr>
        <w:t>perc</w:t>
      </w:r>
      <w:r w:rsidRPr="00F6577F">
        <w:rPr>
          <w:rFonts w:ascii="Times New Roman" w:hAnsi="Times New Roman" w:cs="Times New Roman"/>
          <w:i/>
          <w:sz w:val="24"/>
          <w:szCs w:val="24"/>
          <w:lang w:val="en-US"/>
        </w:rPr>
        <w:t>.</w:t>
      </w:r>
      <w:r w:rsidRPr="00A069D3">
        <w:rPr>
          <w:rFonts w:ascii="Times New Roman" w:hAnsi="Times New Roman" w:cs="Times New Roman"/>
          <w:iCs/>
          <w:sz w:val="24"/>
          <w:szCs w:val="24"/>
          <w:lang w:val="en-US"/>
        </w:rPr>
        <w:t>over</w:t>
      </w:r>
      <w:r w:rsidRPr="00F6577F">
        <w:rPr>
          <w:rFonts w:ascii="Times New Roman" w:hAnsi="Times New Roman" w:cs="Times New Roman"/>
          <w:i/>
          <w:sz w:val="24"/>
          <w:szCs w:val="24"/>
          <w:lang w:val="en-US"/>
        </w:rPr>
        <w:t xml:space="preserve">). </w:t>
      </w:r>
      <w:r w:rsidR="008F1982" w:rsidRPr="00F6577F">
        <w:rPr>
          <w:rFonts w:ascii="Times New Roman" w:hAnsi="Times New Roman" w:cs="Times New Roman"/>
          <w:sz w:val="24"/>
          <w:szCs w:val="24"/>
          <w:lang w:val="en-US"/>
        </w:rPr>
        <w:t>Regarding the</w:t>
      </w:r>
      <w:r w:rsidR="00FA7E5C" w:rsidRPr="00F6577F">
        <w:rPr>
          <w:rFonts w:ascii="Times New Roman" w:hAnsi="Times New Roman" w:cs="Times New Roman"/>
          <w:sz w:val="24"/>
          <w:szCs w:val="24"/>
          <w:lang w:val="en-US"/>
        </w:rPr>
        <w:t xml:space="preserve"> majority class, the parameter </w:t>
      </w:r>
      <w:r w:rsidR="00FA7E5C" w:rsidRPr="00A069D3">
        <w:rPr>
          <w:rFonts w:ascii="Times New Roman" w:hAnsi="Times New Roman" w:cs="Times New Roman"/>
          <w:iCs/>
          <w:sz w:val="24"/>
          <w:szCs w:val="24"/>
          <w:lang w:val="en-US"/>
        </w:rPr>
        <w:t>perc.under</w:t>
      </w:r>
      <w:r w:rsidR="00FA7E5C" w:rsidRPr="00F6577F">
        <w:rPr>
          <w:rFonts w:ascii="Times New Roman" w:hAnsi="Times New Roman" w:cs="Times New Roman"/>
          <w:sz w:val="24"/>
          <w:szCs w:val="24"/>
          <w:lang w:val="en-US"/>
        </w:rPr>
        <w:t xml:space="preserve"> was modified according to the </w:t>
      </w:r>
      <w:r w:rsidR="00FA7E5C" w:rsidRPr="00F6577F">
        <w:rPr>
          <w:rFonts w:ascii="Times New Roman" w:hAnsi="Times New Roman" w:cs="Times New Roman"/>
          <w:i/>
          <w:sz w:val="24"/>
          <w:szCs w:val="24"/>
          <w:lang w:val="en-US"/>
        </w:rPr>
        <w:t>perc.over</w:t>
      </w:r>
      <w:r w:rsidR="00FA7E5C" w:rsidRPr="00F6577F">
        <w:rPr>
          <w:rFonts w:ascii="Times New Roman" w:hAnsi="Times New Roman" w:cs="Times New Roman"/>
          <w:sz w:val="24"/>
          <w:szCs w:val="24"/>
          <w:lang w:val="en-US"/>
        </w:rPr>
        <w:t xml:space="preserve"> so the number of controls was the same in all the models.</w:t>
      </w:r>
    </w:p>
    <w:p w14:paraId="5538CFAA" w14:textId="712B8F44" w:rsidR="00FA7E5C" w:rsidRPr="00F6577F" w:rsidRDefault="002F38AC" w:rsidP="00220C21">
      <w:pPr>
        <w:autoSpaceDE w:val="0"/>
        <w:autoSpaceDN w:val="0"/>
        <w:adjustRightInd w:val="0"/>
        <w:spacing w:line="360" w:lineRule="auto"/>
        <w:jc w:val="both"/>
        <w:rPr>
          <w:rFonts w:ascii="Times New Roman" w:hAnsi="Times New Roman" w:cs="Times New Roman"/>
          <w:sz w:val="24"/>
          <w:szCs w:val="24"/>
          <w:lang w:val="en-US"/>
        </w:rPr>
      </w:pPr>
      <w:r w:rsidRPr="00F6577F">
        <w:rPr>
          <w:rFonts w:ascii="Times New Roman" w:hAnsi="Times New Roman" w:cs="Times New Roman"/>
          <w:sz w:val="24"/>
          <w:szCs w:val="24"/>
          <w:lang w:val="en-US"/>
        </w:rPr>
        <w:t xml:space="preserve">For </w:t>
      </w:r>
      <w:r w:rsidR="00FA7E5C" w:rsidRPr="00F6577F">
        <w:rPr>
          <w:rFonts w:ascii="Times New Roman" w:hAnsi="Times New Roman" w:cs="Times New Roman"/>
          <w:i/>
          <w:sz w:val="24"/>
          <w:szCs w:val="24"/>
          <w:lang w:val="en-US"/>
        </w:rPr>
        <w:t xml:space="preserve">k, </w:t>
      </w:r>
      <w:r w:rsidRPr="00F6577F">
        <w:rPr>
          <w:rFonts w:ascii="Times New Roman" w:hAnsi="Times New Roman" w:cs="Times New Roman"/>
          <w:sz w:val="24"/>
          <w:szCs w:val="24"/>
          <w:lang w:val="en-US"/>
        </w:rPr>
        <w:t>six</w:t>
      </w:r>
      <w:r w:rsidR="00FA7E5C" w:rsidRPr="00F6577F">
        <w:rPr>
          <w:rFonts w:ascii="Times New Roman" w:hAnsi="Times New Roman" w:cs="Times New Roman"/>
          <w:sz w:val="24"/>
          <w:szCs w:val="24"/>
          <w:lang w:val="en-US"/>
        </w:rPr>
        <w:t xml:space="preserve"> different values were considered: 1, 2, 3, 5, 7, 9</w:t>
      </w:r>
      <w:r w:rsidRPr="00F6577F">
        <w:rPr>
          <w:rFonts w:ascii="Times New Roman" w:hAnsi="Times New Roman" w:cs="Times New Roman"/>
          <w:sz w:val="24"/>
          <w:szCs w:val="24"/>
          <w:lang w:val="en-US"/>
        </w:rPr>
        <w:t>; for</w:t>
      </w:r>
      <w:r w:rsidR="00FA7E5C" w:rsidRPr="00F6577F">
        <w:rPr>
          <w:rFonts w:ascii="Times New Roman" w:hAnsi="Times New Roman" w:cs="Times New Roman"/>
          <w:i/>
          <w:sz w:val="24"/>
          <w:szCs w:val="24"/>
          <w:lang w:val="en-US"/>
        </w:rPr>
        <w:t xml:space="preserve"> </w:t>
      </w:r>
      <w:r w:rsidR="00FA7E5C" w:rsidRPr="00A069D3">
        <w:rPr>
          <w:rFonts w:ascii="Times New Roman" w:hAnsi="Times New Roman" w:cs="Times New Roman"/>
          <w:iCs/>
          <w:sz w:val="24"/>
          <w:szCs w:val="24"/>
          <w:lang w:val="en-US"/>
        </w:rPr>
        <w:t>perc.over</w:t>
      </w:r>
      <w:r w:rsidR="00FA7E5C" w:rsidRPr="00F6577F">
        <w:rPr>
          <w:rFonts w:ascii="Times New Roman" w:hAnsi="Times New Roman" w:cs="Times New Roman"/>
          <w:sz w:val="24"/>
          <w:szCs w:val="24"/>
          <w:lang w:val="en-US"/>
        </w:rPr>
        <w:t>,</w:t>
      </w:r>
      <w:r w:rsidRPr="00F6577F">
        <w:rPr>
          <w:rFonts w:ascii="Times New Roman" w:hAnsi="Times New Roman" w:cs="Times New Roman"/>
          <w:sz w:val="24"/>
          <w:szCs w:val="24"/>
          <w:lang w:val="en-US"/>
        </w:rPr>
        <w:t xml:space="preserve"> the number of cases in the training dataset was increased by</w:t>
      </w:r>
      <w:r w:rsidR="00FA7E5C" w:rsidRPr="00F6577F">
        <w:rPr>
          <w:rFonts w:ascii="Times New Roman" w:hAnsi="Times New Roman" w:cs="Times New Roman"/>
          <w:sz w:val="24"/>
          <w:szCs w:val="24"/>
          <w:lang w:val="en-US"/>
        </w:rPr>
        <w:t xml:space="preserve"> 100</w:t>
      </w:r>
      <w:r w:rsidRPr="00F6577F">
        <w:rPr>
          <w:rFonts w:ascii="Times New Roman" w:hAnsi="Times New Roman" w:cs="Times New Roman"/>
          <w:sz w:val="24"/>
          <w:szCs w:val="24"/>
          <w:lang w:val="en-US"/>
        </w:rPr>
        <w:t>%</w:t>
      </w:r>
      <w:r w:rsidR="00FA7E5C" w:rsidRPr="00F6577F">
        <w:rPr>
          <w:rFonts w:ascii="Times New Roman" w:hAnsi="Times New Roman" w:cs="Times New Roman"/>
          <w:sz w:val="24"/>
          <w:szCs w:val="24"/>
          <w:lang w:val="en-US"/>
        </w:rPr>
        <w:t>, 200</w:t>
      </w:r>
      <w:r w:rsidRPr="00F6577F">
        <w:rPr>
          <w:rFonts w:ascii="Times New Roman" w:hAnsi="Times New Roman" w:cs="Times New Roman"/>
          <w:sz w:val="24"/>
          <w:szCs w:val="24"/>
          <w:lang w:val="en-US"/>
        </w:rPr>
        <w:t>%</w:t>
      </w:r>
      <w:r w:rsidR="00FA7E5C" w:rsidRPr="00F6577F">
        <w:rPr>
          <w:rFonts w:ascii="Times New Roman" w:hAnsi="Times New Roman" w:cs="Times New Roman"/>
          <w:sz w:val="24"/>
          <w:szCs w:val="24"/>
          <w:lang w:val="en-US"/>
        </w:rPr>
        <w:t>, 300</w:t>
      </w:r>
      <w:r w:rsidRPr="00F6577F">
        <w:rPr>
          <w:rFonts w:ascii="Times New Roman" w:hAnsi="Times New Roman" w:cs="Times New Roman"/>
          <w:sz w:val="24"/>
          <w:szCs w:val="24"/>
          <w:lang w:val="en-US"/>
        </w:rPr>
        <w:t>%</w:t>
      </w:r>
      <w:r w:rsidR="00FA7E5C" w:rsidRPr="00F6577F">
        <w:rPr>
          <w:rFonts w:ascii="Times New Roman" w:hAnsi="Times New Roman" w:cs="Times New Roman"/>
          <w:sz w:val="24"/>
          <w:szCs w:val="24"/>
          <w:lang w:val="en-US"/>
        </w:rPr>
        <w:t xml:space="preserve">, </w:t>
      </w:r>
      <w:r w:rsidR="00740FD8" w:rsidRPr="00F6577F">
        <w:rPr>
          <w:rFonts w:ascii="Times New Roman" w:hAnsi="Times New Roman" w:cs="Times New Roman"/>
          <w:sz w:val="24"/>
          <w:szCs w:val="24"/>
          <w:lang w:val="en-US"/>
        </w:rPr>
        <w:t xml:space="preserve">and </w:t>
      </w:r>
      <w:r w:rsidR="00FA7E5C" w:rsidRPr="00F6577F">
        <w:rPr>
          <w:rFonts w:ascii="Times New Roman" w:hAnsi="Times New Roman" w:cs="Times New Roman"/>
          <w:sz w:val="24"/>
          <w:szCs w:val="24"/>
          <w:lang w:val="en-US"/>
        </w:rPr>
        <w:t>400</w:t>
      </w:r>
      <w:r w:rsidRPr="00F6577F">
        <w:rPr>
          <w:rFonts w:ascii="Times New Roman" w:hAnsi="Times New Roman" w:cs="Times New Roman"/>
          <w:sz w:val="24"/>
          <w:szCs w:val="24"/>
          <w:lang w:val="en-US"/>
        </w:rPr>
        <w:t>%</w:t>
      </w:r>
      <w:r w:rsidR="00740FD8" w:rsidRPr="00F6577F">
        <w:rPr>
          <w:rFonts w:ascii="Times New Roman" w:hAnsi="Times New Roman" w:cs="Times New Roman"/>
          <w:sz w:val="24"/>
          <w:szCs w:val="24"/>
          <w:lang w:val="en-US"/>
        </w:rPr>
        <w:t xml:space="preserve">. </w:t>
      </w:r>
      <w:r w:rsidR="00FA7E5C" w:rsidRPr="00F6577F">
        <w:rPr>
          <w:rFonts w:ascii="Times New Roman" w:hAnsi="Times New Roman" w:cs="Times New Roman"/>
          <w:sz w:val="24"/>
          <w:szCs w:val="24"/>
          <w:lang w:val="en-US"/>
        </w:rPr>
        <w:t xml:space="preserve">On the other hand, </w:t>
      </w:r>
      <w:r w:rsidR="00FA7E5C" w:rsidRPr="00A069D3">
        <w:rPr>
          <w:rFonts w:ascii="Times New Roman" w:hAnsi="Times New Roman" w:cs="Times New Roman"/>
          <w:iCs/>
          <w:sz w:val="24"/>
          <w:szCs w:val="24"/>
          <w:lang w:val="en-US"/>
        </w:rPr>
        <w:t>perc.under</w:t>
      </w:r>
      <w:r w:rsidR="00FA7E5C" w:rsidRPr="00F6577F">
        <w:rPr>
          <w:rFonts w:ascii="Times New Roman" w:hAnsi="Times New Roman" w:cs="Times New Roman"/>
          <w:i/>
          <w:sz w:val="24"/>
          <w:szCs w:val="24"/>
          <w:lang w:val="en-US"/>
        </w:rPr>
        <w:t>,</w:t>
      </w:r>
      <w:r w:rsidRPr="00F6577F">
        <w:rPr>
          <w:rFonts w:ascii="Times New Roman" w:hAnsi="Times New Roman" w:cs="Times New Roman"/>
          <w:sz w:val="24"/>
          <w:szCs w:val="24"/>
          <w:lang w:val="en-US"/>
        </w:rPr>
        <w:t xml:space="preserve"> </w:t>
      </w:r>
      <w:r w:rsidR="00FA7E5C" w:rsidRPr="00F6577F">
        <w:rPr>
          <w:rFonts w:ascii="Times New Roman" w:hAnsi="Times New Roman" w:cs="Times New Roman"/>
          <w:sz w:val="24"/>
          <w:szCs w:val="24"/>
          <w:lang w:val="en-US"/>
        </w:rPr>
        <w:t xml:space="preserve">which depends on the </w:t>
      </w:r>
      <w:r w:rsidR="00FA7E5C" w:rsidRPr="00A069D3">
        <w:rPr>
          <w:rFonts w:ascii="Times New Roman" w:hAnsi="Times New Roman" w:cs="Times New Roman"/>
          <w:iCs/>
          <w:sz w:val="24"/>
          <w:szCs w:val="24"/>
          <w:lang w:val="en-US"/>
        </w:rPr>
        <w:t>perc.over</w:t>
      </w:r>
      <w:r w:rsidR="00FA7E5C" w:rsidRPr="00F6577F">
        <w:rPr>
          <w:rFonts w:ascii="Times New Roman" w:hAnsi="Times New Roman" w:cs="Times New Roman"/>
          <w:sz w:val="24"/>
          <w:szCs w:val="24"/>
          <w:lang w:val="en-US"/>
        </w:rPr>
        <w:t xml:space="preserve"> value, defines the number of instances of the majority class to be used. Therefore </w:t>
      </w:r>
      <w:r w:rsidR="00FA7E5C" w:rsidRPr="00A069D3">
        <w:rPr>
          <w:rFonts w:ascii="Times New Roman" w:hAnsi="Times New Roman" w:cs="Times New Roman"/>
          <w:iCs/>
          <w:sz w:val="24"/>
          <w:szCs w:val="24"/>
          <w:lang w:val="en-US"/>
        </w:rPr>
        <w:t>perc.under</w:t>
      </w:r>
      <w:r w:rsidR="00FA7E5C" w:rsidRPr="00F6577F">
        <w:rPr>
          <w:rFonts w:ascii="Times New Roman" w:hAnsi="Times New Roman" w:cs="Times New Roman"/>
          <w:sz w:val="24"/>
          <w:szCs w:val="24"/>
          <w:lang w:val="en-US"/>
        </w:rPr>
        <w:t>, values were calculated as follows</w:t>
      </w:r>
      <w:r w:rsidRPr="00F6577F">
        <w:rPr>
          <w:rFonts w:ascii="Times New Roman" w:hAnsi="Times New Roman" w:cs="Times New Roman"/>
          <w:sz w:val="24"/>
          <w:szCs w:val="24"/>
          <w:lang w:val="en-US"/>
        </w:rPr>
        <w:t xml:space="preserve"> so the number of controls was the same in all models:</w:t>
      </w:r>
    </w:p>
    <w:p w14:paraId="7F839355" w14:textId="77777777" w:rsidR="00FA7E5C" w:rsidRPr="00F6577F" w:rsidRDefault="00FA7E5C" w:rsidP="00220C21">
      <w:pPr>
        <w:autoSpaceDE w:val="0"/>
        <w:autoSpaceDN w:val="0"/>
        <w:adjustRightInd w:val="0"/>
        <w:spacing w:line="360" w:lineRule="auto"/>
        <w:jc w:val="both"/>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lang w:val="en-US"/>
            </w:rPr>
            <m:t>perc.under</m:t>
          </m:r>
        </m:oMath>
      </m:oMathPara>
    </w:p>
    <w:p w14:paraId="75B81744" w14:textId="77777777" w:rsidR="00FA7E5C" w:rsidRPr="00F6577F" w:rsidRDefault="00FA7E5C" w:rsidP="00220C21">
      <w:pPr>
        <w:autoSpaceDE w:val="0"/>
        <w:autoSpaceDN w:val="0"/>
        <w:adjustRightInd w:val="0"/>
        <w:spacing w:line="360" w:lineRule="auto"/>
        <w:jc w:val="both"/>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lang w:val="en-US"/>
            </w:rPr>
            <m:t>=</m:t>
          </m:r>
        </m:oMath>
      </m:oMathPara>
    </w:p>
    <w:p w14:paraId="3261816B" w14:textId="77777777" w:rsidR="00FA7E5C" w:rsidRPr="00F6577F" w:rsidRDefault="002A199C" w:rsidP="00220C21">
      <w:pPr>
        <w:autoSpaceDE w:val="0"/>
        <w:autoSpaceDN w:val="0"/>
        <w:adjustRightInd w:val="0"/>
        <w:spacing w:line="360" w:lineRule="auto"/>
        <w:jc w:val="both"/>
        <w:rPr>
          <w:rFonts w:ascii="Times New Roman" w:hAnsi="Times New Roman" w:cs="Times New Roman"/>
          <w:sz w:val="24"/>
          <w:szCs w:val="24"/>
          <w:lang w:val="en-US"/>
        </w:rPr>
      </w:pPr>
      <m:oMathPara>
        <m:oMathParaPr>
          <m:jc m:val="center"/>
        </m:oMathParaPr>
        <m:oMath>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Multiplier of minority class</m:t>
                      </m:r>
                    </m:e>
                  </m:d>
                  <m:r>
                    <w:rPr>
                      <w:rFonts w:ascii="Cambria Math" w:hAnsi="Cambria Math" w:cs="Times New Roman"/>
                      <w:sz w:val="24"/>
                      <w:szCs w:val="24"/>
                      <w:lang w:val="en-US"/>
                    </w:rPr>
                    <m:t>+ Minority class instances</m:t>
                  </m:r>
                </m:e>
              </m:d>
              <m:r>
                <w:rPr>
                  <w:rFonts w:ascii="Cambria Math" w:hAnsi="Cambria Math" w:cs="Times New Roman"/>
                  <w:sz w:val="24"/>
                  <w:szCs w:val="24"/>
                  <w:lang w:val="en-US"/>
                </w:rPr>
                <m:t>*100</m:t>
              </m:r>
            </m:num>
            <m:den>
              <m:r>
                <w:rPr>
                  <w:rFonts w:ascii="Cambria Math" w:hAnsi="Cambria Math" w:cs="Times New Roman"/>
                  <w:sz w:val="24"/>
                  <w:szCs w:val="24"/>
                  <w:lang w:val="en-US"/>
                </w:rPr>
                <m:t>Multiplier of minority class</m:t>
              </m:r>
            </m:den>
          </m:f>
        </m:oMath>
      </m:oMathPara>
    </w:p>
    <w:p w14:paraId="61AEA722" w14:textId="77777777" w:rsidR="00FA7E5C" w:rsidRPr="00F6577F" w:rsidRDefault="00FA7E5C" w:rsidP="00220C21">
      <w:pPr>
        <w:autoSpaceDE w:val="0"/>
        <w:autoSpaceDN w:val="0"/>
        <w:adjustRightInd w:val="0"/>
        <w:spacing w:line="360" w:lineRule="auto"/>
        <w:jc w:val="both"/>
        <w:rPr>
          <w:rFonts w:ascii="Times New Roman" w:hAnsi="Times New Roman" w:cs="Times New Roman"/>
          <w:sz w:val="24"/>
          <w:szCs w:val="24"/>
          <w:lang w:val="en-US"/>
        </w:rPr>
      </w:pPr>
    </w:p>
    <w:p w14:paraId="044EA536" w14:textId="77777777" w:rsidR="00FA7E5C" w:rsidRPr="00F6577F" w:rsidRDefault="00FA7E5C" w:rsidP="00220C21">
      <w:pPr>
        <w:autoSpaceDE w:val="0"/>
        <w:autoSpaceDN w:val="0"/>
        <w:adjustRightInd w:val="0"/>
        <w:spacing w:line="360" w:lineRule="auto"/>
        <w:jc w:val="both"/>
        <w:rPr>
          <w:rFonts w:ascii="Times New Roman" w:hAnsi="Times New Roman" w:cs="Times New Roman"/>
          <w:sz w:val="24"/>
          <w:szCs w:val="24"/>
          <w:lang w:val="en-US"/>
        </w:rPr>
      </w:pPr>
      <w:r w:rsidRPr="00F6577F">
        <w:rPr>
          <w:rFonts w:ascii="Times New Roman" w:hAnsi="Times New Roman" w:cs="Times New Roman"/>
          <w:sz w:val="24"/>
          <w:szCs w:val="24"/>
          <w:lang w:val="en-US"/>
        </w:rPr>
        <w:t>Where:</w:t>
      </w:r>
    </w:p>
    <w:p w14:paraId="5824C4A2" w14:textId="77777777" w:rsidR="00FA7E5C" w:rsidRPr="00F6577F" w:rsidRDefault="00FA7E5C" w:rsidP="00220C21">
      <w:pPr>
        <w:autoSpaceDE w:val="0"/>
        <w:autoSpaceDN w:val="0"/>
        <w:adjustRightInd w:val="0"/>
        <w:spacing w:line="360" w:lineRule="auto"/>
        <w:jc w:val="both"/>
        <w:rPr>
          <w:rFonts w:ascii="Times New Roman" w:hAnsi="Times New Roman" w:cs="Times New Roman"/>
          <w:sz w:val="24"/>
          <w:szCs w:val="24"/>
          <w:lang w:val="en-US"/>
        </w:rPr>
      </w:pPr>
      <m:oMathPara>
        <m:oMathParaPr>
          <m:jc m:val="center"/>
        </m:oMathParaPr>
        <m:oMath>
          <m:r>
            <w:rPr>
              <w:rFonts w:ascii="Cambria Math" w:hAnsi="Cambria Math" w:cs="Times New Roman"/>
              <w:sz w:val="24"/>
              <w:szCs w:val="24"/>
              <w:lang w:val="en-US"/>
            </w:rPr>
            <m:t>Multiplier of minority class=</m:t>
          </m:r>
          <m:f>
            <m:fPr>
              <m:ctrlPr>
                <w:rPr>
                  <w:rFonts w:ascii="Cambria Math" w:hAnsi="Cambria Math" w:cs="Times New Roman"/>
                  <w:i/>
                  <w:sz w:val="24"/>
                  <w:szCs w:val="24"/>
                  <w:lang w:val="en-US"/>
                </w:rPr>
              </m:ctrlPr>
            </m:fPr>
            <m:num>
              <m:r>
                <w:rPr>
                  <w:rFonts w:ascii="Cambria Math" w:hAnsi="Cambria Math" w:cs="Times New Roman"/>
                  <w:sz w:val="24"/>
                  <w:szCs w:val="24"/>
                  <w:lang w:val="en-US"/>
                </w:rPr>
                <m:t>perc.over</m:t>
              </m:r>
            </m:num>
            <m:den>
              <m:r>
                <w:rPr>
                  <w:rFonts w:ascii="Cambria Math" w:hAnsi="Cambria Math" w:cs="Times New Roman"/>
                  <w:sz w:val="24"/>
                  <w:szCs w:val="24"/>
                  <w:lang w:val="en-US"/>
                </w:rPr>
                <m:t>100</m:t>
              </m:r>
            </m:den>
          </m:f>
          <m:r>
            <w:rPr>
              <w:rFonts w:ascii="Cambria Math" w:hAnsi="Cambria Math" w:cs="Times New Roman"/>
              <w:sz w:val="24"/>
              <w:szCs w:val="24"/>
              <w:lang w:val="en-US"/>
            </w:rPr>
            <m:t>* Minority class instances</m:t>
          </m:r>
        </m:oMath>
      </m:oMathPara>
    </w:p>
    <w:p w14:paraId="159867A6" w14:textId="2AFEEF78" w:rsidR="00FA7E5C" w:rsidRPr="00F6577F" w:rsidRDefault="00FA7E5C" w:rsidP="00220C21">
      <w:pPr>
        <w:autoSpaceDE w:val="0"/>
        <w:autoSpaceDN w:val="0"/>
        <w:adjustRightInd w:val="0"/>
        <w:spacing w:line="360" w:lineRule="auto"/>
        <w:jc w:val="both"/>
        <w:rPr>
          <w:rFonts w:ascii="Times New Roman" w:hAnsi="Times New Roman" w:cs="Times New Roman"/>
          <w:sz w:val="24"/>
          <w:szCs w:val="24"/>
          <w:lang w:val="en-US"/>
        </w:rPr>
      </w:pPr>
      <w:r w:rsidRPr="00F6577F">
        <w:rPr>
          <w:rFonts w:ascii="Times New Roman" w:hAnsi="Times New Roman" w:cs="Times New Roman"/>
          <w:sz w:val="24"/>
          <w:szCs w:val="24"/>
          <w:lang w:val="en-US"/>
        </w:rPr>
        <w:t>Therefore,</w:t>
      </w:r>
      <w:r w:rsidR="00C60DE6" w:rsidRPr="00F6577F">
        <w:rPr>
          <w:rFonts w:ascii="Times New Roman" w:hAnsi="Times New Roman" w:cs="Times New Roman"/>
          <w:sz w:val="24"/>
          <w:szCs w:val="24"/>
          <w:lang w:val="en-US"/>
        </w:rPr>
        <w:t xml:space="preserve"> for the values of</w:t>
      </w:r>
      <w:r w:rsidR="00166FC5" w:rsidRPr="00F6577F">
        <w:rPr>
          <w:rFonts w:ascii="Times New Roman" w:hAnsi="Times New Roman" w:cs="Times New Roman"/>
          <w:sz w:val="24"/>
          <w:szCs w:val="24"/>
          <w:lang w:val="en-US"/>
        </w:rPr>
        <w:t xml:space="preserve"> </w:t>
      </w:r>
      <w:r w:rsidR="00166FC5" w:rsidRPr="00A069D3">
        <w:rPr>
          <w:rFonts w:ascii="Times New Roman" w:hAnsi="Times New Roman" w:cs="Times New Roman"/>
          <w:iCs/>
          <w:sz w:val="24"/>
          <w:szCs w:val="24"/>
          <w:lang w:val="en-US"/>
        </w:rPr>
        <w:t>perc.over</w:t>
      </w:r>
      <w:r w:rsidR="00166FC5" w:rsidRPr="00F6577F">
        <w:rPr>
          <w:rFonts w:ascii="Times New Roman" w:hAnsi="Times New Roman" w:cs="Times New Roman"/>
          <w:sz w:val="24"/>
          <w:szCs w:val="24"/>
          <w:lang w:val="en-US"/>
        </w:rPr>
        <w:t xml:space="preserve"> of 100 to </w:t>
      </w:r>
      <w:r w:rsidR="00EA3021" w:rsidRPr="00F6577F">
        <w:rPr>
          <w:rFonts w:ascii="Times New Roman" w:hAnsi="Times New Roman" w:cs="Times New Roman"/>
          <w:sz w:val="24"/>
          <w:szCs w:val="24"/>
          <w:lang w:val="en-US"/>
        </w:rPr>
        <w:t>4</w:t>
      </w:r>
      <w:r w:rsidR="00740FD8" w:rsidRPr="00F6577F">
        <w:rPr>
          <w:rFonts w:ascii="Times New Roman" w:hAnsi="Times New Roman" w:cs="Times New Roman"/>
          <w:sz w:val="24"/>
          <w:szCs w:val="24"/>
          <w:lang w:val="en-US"/>
        </w:rPr>
        <w:t>0</w:t>
      </w:r>
      <w:r w:rsidR="00166FC5" w:rsidRPr="00F6577F">
        <w:rPr>
          <w:rFonts w:ascii="Times New Roman" w:hAnsi="Times New Roman" w:cs="Times New Roman"/>
          <w:sz w:val="24"/>
          <w:szCs w:val="24"/>
          <w:lang w:val="en-US"/>
        </w:rPr>
        <w:t>0,</w:t>
      </w:r>
      <w:r w:rsidRPr="00F6577F">
        <w:rPr>
          <w:rFonts w:ascii="Times New Roman" w:hAnsi="Times New Roman" w:cs="Times New Roman"/>
          <w:sz w:val="24"/>
          <w:szCs w:val="24"/>
          <w:lang w:val="en-US"/>
        </w:rPr>
        <w:t xml:space="preserve"> </w:t>
      </w:r>
      <w:r w:rsidRPr="00A069D3">
        <w:rPr>
          <w:rFonts w:ascii="Times New Roman" w:hAnsi="Times New Roman" w:cs="Times New Roman"/>
          <w:iCs/>
          <w:sz w:val="24"/>
          <w:szCs w:val="24"/>
          <w:lang w:val="en-US"/>
        </w:rPr>
        <w:t>perc.under</w:t>
      </w:r>
      <w:r w:rsidRPr="00F6577F">
        <w:rPr>
          <w:rFonts w:ascii="Times New Roman" w:hAnsi="Times New Roman" w:cs="Times New Roman"/>
          <w:i/>
          <w:sz w:val="24"/>
          <w:szCs w:val="24"/>
          <w:lang w:val="en-US"/>
        </w:rPr>
        <w:t xml:space="preserve"> </w:t>
      </w:r>
      <w:r w:rsidRPr="00F6577F">
        <w:rPr>
          <w:rFonts w:ascii="Times New Roman" w:hAnsi="Times New Roman" w:cs="Times New Roman"/>
          <w:sz w:val="24"/>
          <w:szCs w:val="24"/>
          <w:lang w:val="en-US"/>
        </w:rPr>
        <w:t>took</w:t>
      </w:r>
      <w:r w:rsidRPr="00F6577F">
        <w:rPr>
          <w:rFonts w:ascii="Times New Roman" w:hAnsi="Times New Roman" w:cs="Times New Roman"/>
          <w:i/>
          <w:sz w:val="24"/>
          <w:szCs w:val="24"/>
          <w:lang w:val="en-US"/>
        </w:rPr>
        <w:t xml:space="preserve"> </w:t>
      </w:r>
      <w:r w:rsidRPr="00F6577F">
        <w:rPr>
          <w:rFonts w:ascii="Times New Roman" w:hAnsi="Times New Roman" w:cs="Times New Roman"/>
          <w:sz w:val="24"/>
          <w:szCs w:val="24"/>
          <w:lang w:val="en-US"/>
        </w:rPr>
        <w:t xml:space="preserve">the values </w:t>
      </w:r>
      <w:r w:rsidR="00C33602" w:rsidRPr="00F6577F">
        <w:rPr>
          <w:rFonts w:ascii="Times New Roman" w:hAnsi="Times New Roman" w:cs="Times New Roman"/>
          <w:sz w:val="24"/>
          <w:szCs w:val="24"/>
          <w:lang w:val="en-US"/>
        </w:rPr>
        <w:t>5</w:t>
      </w:r>
      <w:r w:rsidR="00F015DE">
        <w:rPr>
          <w:rFonts w:ascii="Times New Roman" w:hAnsi="Times New Roman" w:cs="Times New Roman"/>
          <w:sz w:val="24"/>
          <w:szCs w:val="24"/>
          <w:lang w:val="en-US"/>
        </w:rPr>
        <w:t>54</w:t>
      </w:r>
      <w:r w:rsidR="00C33602" w:rsidRPr="00F6577F">
        <w:rPr>
          <w:rFonts w:ascii="Times New Roman" w:hAnsi="Times New Roman" w:cs="Times New Roman"/>
          <w:sz w:val="24"/>
          <w:szCs w:val="24"/>
          <w:lang w:val="en-US"/>
        </w:rPr>
        <w:t>.</w:t>
      </w:r>
      <w:r w:rsidR="00F015DE">
        <w:rPr>
          <w:rFonts w:ascii="Times New Roman" w:hAnsi="Times New Roman" w:cs="Times New Roman"/>
          <w:sz w:val="24"/>
          <w:szCs w:val="24"/>
          <w:lang w:val="en-US"/>
        </w:rPr>
        <w:t>11</w:t>
      </w:r>
      <w:r w:rsidR="00C33602" w:rsidRPr="00F6577F">
        <w:rPr>
          <w:rFonts w:ascii="Times New Roman" w:hAnsi="Times New Roman" w:cs="Times New Roman"/>
          <w:sz w:val="24"/>
          <w:szCs w:val="24"/>
          <w:lang w:val="en-US"/>
        </w:rPr>
        <w:t>, 2</w:t>
      </w:r>
      <w:r w:rsidR="00F015DE">
        <w:rPr>
          <w:rFonts w:ascii="Times New Roman" w:hAnsi="Times New Roman" w:cs="Times New Roman"/>
          <w:sz w:val="24"/>
          <w:szCs w:val="24"/>
          <w:lang w:val="en-US"/>
        </w:rPr>
        <w:t>77</w:t>
      </w:r>
      <w:r w:rsidR="00C33602" w:rsidRPr="00F6577F">
        <w:rPr>
          <w:rFonts w:ascii="Times New Roman" w:hAnsi="Times New Roman" w:cs="Times New Roman"/>
          <w:sz w:val="24"/>
          <w:szCs w:val="24"/>
          <w:lang w:val="en-US"/>
        </w:rPr>
        <w:t>.0</w:t>
      </w:r>
      <w:r w:rsidR="00F015DE">
        <w:rPr>
          <w:rFonts w:ascii="Times New Roman" w:hAnsi="Times New Roman" w:cs="Times New Roman"/>
          <w:sz w:val="24"/>
          <w:szCs w:val="24"/>
          <w:lang w:val="en-US"/>
        </w:rPr>
        <w:t>5</w:t>
      </w:r>
      <w:r w:rsidR="00C33602" w:rsidRPr="00F6577F">
        <w:rPr>
          <w:rFonts w:ascii="Times New Roman" w:hAnsi="Times New Roman" w:cs="Times New Roman"/>
          <w:sz w:val="24"/>
          <w:szCs w:val="24"/>
          <w:lang w:val="en-US"/>
        </w:rPr>
        <w:t>, 18</w:t>
      </w:r>
      <w:r w:rsidR="00F015DE">
        <w:rPr>
          <w:rFonts w:ascii="Times New Roman" w:hAnsi="Times New Roman" w:cs="Times New Roman"/>
          <w:sz w:val="24"/>
          <w:szCs w:val="24"/>
          <w:lang w:val="en-US"/>
        </w:rPr>
        <w:t>4</w:t>
      </w:r>
      <w:r w:rsidR="00C33602" w:rsidRPr="00F6577F">
        <w:rPr>
          <w:rFonts w:ascii="Times New Roman" w:hAnsi="Times New Roman" w:cs="Times New Roman"/>
          <w:sz w:val="24"/>
          <w:szCs w:val="24"/>
          <w:lang w:val="en-US"/>
        </w:rPr>
        <w:t>,</w:t>
      </w:r>
      <w:r w:rsidR="00F015DE">
        <w:rPr>
          <w:rFonts w:ascii="Times New Roman" w:hAnsi="Times New Roman" w:cs="Times New Roman"/>
          <w:sz w:val="24"/>
          <w:szCs w:val="24"/>
          <w:lang w:val="en-US"/>
        </w:rPr>
        <w:t>70</w:t>
      </w:r>
      <w:r w:rsidR="00C33602" w:rsidRPr="00F6577F">
        <w:rPr>
          <w:rFonts w:ascii="Times New Roman" w:hAnsi="Times New Roman" w:cs="Times New Roman"/>
          <w:sz w:val="24"/>
          <w:szCs w:val="24"/>
          <w:lang w:val="en-US"/>
        </w:rPr>
        <w:t xml:space="preserve">, </w:t>
      </w:r>
      <w:r w:rsidR="00740FD8" w:rsidRPr="00F6577F">
        <w:rPr>
          <w:rFonts w:ascii="Times New Roman" w:hAnsi="Times New Roman" w:cs="Times New Roman"/>
          <w:sz w:val="24"/>
          <w:szCs w:val="24"/>
          <w:lang w:val="en-US"/>
        </w:rPr>
        <w:t xml:space="preserve">and </w:t>
      </w:r>
      <w:r w:rsidR="00C33602" w:rsidRPr="00F6577F">
        <w:rPr>
          <w:rFonts w:ascii="Times New Roman" w:hAnsi="Times New Roman" w:cs="Times New Roman"/>
          <w:sz w:val="24"/>
          <w:szCs w:val="24"/>
          <w:lang w:val="en-US"/>
        </w:rPr>
        <w:t>13</w:t>
      </w:r>
      <w:r w:rsidR="00F015DE">
        <w:rPr>
          <w:rFonts w:ascii="Times New Roman" w:hAnsi="Times New Roman" w:cs="Times New Roman"/>
          <w:sz w:val="24"/>
          <w:szCs w:val="24"/>
          <w:lang w:val="en-US"/>
        </w:rPr>
        <w:t>8</w:t>
      </w:r>
      <w:r w:rsidR="00C33602" w:rsidRPr="00F6577F">
        <w:rPr>
          <w:rFonts w:ascii="Times New Roman" w:hAnsi="Times New Roman" w:cs="Times New Roman"/>
          <w:sz w:val="24"/>
          <w:szCs w:val="24"/>
          <w:lang w:val="en-US"/>
        </w:rPr>
        <w:t>.5</w:t>
      </w:r>
      <w:r w:rsidR="00F015DE">
        <w:rPr>
          <w:rFonts w:ascii="Times New Roman" w:hAnsi="Times New Roman" w:cs="Times New Roman"/>
          <w:sz w:val="24"/>
          <w:szCs w:val="24"/>
          <w:lang w:val="en-US"/>
        </w:rPr>
        <w:t>3</w:t>
      </w:r>
      <w:r w:rsidR="00166FC5" w:rsidRPr="00F6577F">
        <w:rPr>
          <w:rFonts w:ascii="Times New Roman" w:hAnsi="Times New Roman" w:cs="Times New Roman"/>
          <w:sz w:val="24"/>
          <w:szCs w:val="24"/>
          <w:lang w:val="en-US"/>
        </w:rPr>
        <w:t xml:space="preserve"> respectively</w:t>
      </w:r>
      <w:r w:rsidR="002314B8" w:rsidRPr="00F6577F">
        <w:rPr>
          <w:rFonts w:ascii="Times New Roman" w:hAnsi="Times New Roman" w:cs="Times New Roman"/>
          <w:sz w:val="24"/>
          <w:szCs w:val="24"/>
          <w:lang w:val="en-US"/>
        </w:rPr>
        <w:t xml:space="preserve"> </w:t>
      </w:r>
      <w:r w:rsidR="008F1982" w:rsidRPr="00F6577F">
        <w:rPr>
          <w:rFonts w:ascii="Times New Roman" w:hAnsi="Times New Roman" w:cs="Times New Roman"/>
          <w:sz w:val="24"/>
          <w:szCs w:val="24"/>
          <w:lang w:val="en-US"/>
        </w:rPr>
        <w:t>(</w:t>
      </w:r>
      <w:r w:rsidR="00642758" w:rsidRPr="00F6577F">
        <w:rPr>
          <w:rFonts w:ascii="Times New Roman" w:hAnsi="Times New Roman" w:cs="Times New Roman"/>
          <w:sz w:val="24"/>
          <w:szCs w:val="24"/>
          <w:lang w:val="en-US"/>
        </w:rPr>
        <w:t xml:space="preserve">see </w:t>
      </w:r>
      <w:r w:rsidR="008F1982" w:rsidRPr="00F6577F">
        <w:rPr>
          <w:rFonts w:ascii="Times New Roman" w:hAnsi="Times New Roman" w:cs="Times New Roman"/>
          <w:b/>
          <w:sz w:val="24"/>
          <w:szCs w:val="24"/>
          <w:lang w:val="en-US"/>
        </w:rPr>
        <w:t xml:space="preserve">Supplementary Table </w:t>
      </w:r>
      <w:r w:rsidR="00953BE0" w:rsidRPr="00F6577F">
        <w:rPr>
          <w:rFonts w:ascii="Times New Roman" w:hAnsi="Times New Roman" w:cs="Times New Roman"/>
          <w:b/>
          <w:sz w:val="24"/>
          <w:szCs w:val="24"/>
          <w:lang w:val="en-US"/>
        </w:rPr>
        <w:t>S</w:t>
      </w:r>
      <w:r w:rsidR="00890EAE">
        <w:rPr>
          <w:rFonts w:ascii="Times New Roman" w:hAnsi="Times New Roman" w:cs="Times New Roman"/>
          <w:b/>
          <w:sz w:val="24"/>
          <w:szCs w:val="24"/>
          <w:lang w:val="en-US"/>
        </w:rPr>
        <w:t>2</w:t>
      </w:r>
      <w:r w:rsidR="008F1982" w:rsidRPr="00F6577F">
        <w:rPr>
          <w:rFonts w:ascii="Times New Roman" w:hAnsi="Times New Roman" w:cs="Times New Roman"/>
          <w:sz w:val="24"/>
          <w:szCs w:val="24"/>
          <w:lang w:val="en-US"/>
        </w:rPr>
        <w:t>)</w:t>
      </w:r>
      <w:r w:rsidR="008F1982" w:rsidRPr="00F6577F">
        <w:rPr>
          <w:rFonts w:ascii="Times New Roman" w:hAnsi="Times New Roman" w:cs="Times New Roman"/>
          <w:b/>
          <w:sz w:val="24"/>
          <w:szCs w:val="24"/>
          <w:lang w:val="en-US"/>
        </w:rPr>
        <w:t xml:space="preserve">. </w:t>
      </w:r>
      <w:r w:rsidRPr="00F6577F">
        <w:rPr>
          <w:rFonts w:ascii="Times New Roman" w:hAnsi="Times New Roman" w:cs="Times New Roman"/>
          <w:sz w:val="24"/>
          <w:szCs w:val="24"/>
          <w:lang w:val="en-US"/>
        </w:rPr>
        <w:t xml:space="preserve">With this combination of </w:t>
      </w:r>
      <w:r w:rsidRPr="00A069D3">
        <w:rPr>
          <w:rFonts w:ascii="Times New Roman" w:hAnsi="Times New Roman" w:cs="Times New Roman"/>
          <w:iCs/>
          <w:sz w:val="24"/>
          <w:szCs w:val="24"/>
          <w:lang w:val="en-US"/>
        </w:rPr>
        <w:t>perc.over and perc.under</w:t>
      </w:r>
      <w:r w:rsidRPr="00F6577F">
        <w:rPr>
          <w:rFonts w:ascii="Times New Roman" w:hAnsi="Times New Roman" w:cs="Times New Roman"/>
          <w:sz w:val="24"/>
          <w:szCs w:val="24"/>
          <w:lang w:val="en-US"/>
        </w:rPr>
        <w:t xml:space="preserve"> values, we assured that the number of instances of the majority class </w:t>
      </w:r>
      <w:r w:rsidR="00BD0A65" w:rsidRPr="00F6577F">
        <w:rPr>
          <w:rFonts w:ascii="Times New Roman" w:hAnsi="Times New Roman" w:cs="Times New Roman"/>
          <w:sz w:val="24"/>
          <w:szCs w:val="24"/>
          <w:lang w:val="en-US"/>
        </w:rPr>
        <w:t xml:space="preserve">was </w:t>
      </w:r>
      <w:r w:rsidRPr="00F6577F">
        <w:rPr>
          <w:rFonts w:ascii="Times New Roman" w:hAnsi="Times New Roman" w:cs="Times New Roman"/>
          <w:sz w:val="24"/>
          <w:szCs w:val="24"/>
          <w:lang w:val="en-US"/>
        </w:rPr>
        <w:t xml:space="preserve">fixed to </w:t>
      </w:r>
      <w:r w:rsidR="00953BE0" w:rsidRPr="00F6577F">
        <w:rPr>
          <w:rFonts w:ascii="Times New Roman" w:hAnsi="Times New Roman" w:cs="Times New Roman"/>
          <w:sz w:val="24"/>
          <w:szCs w:val="24"/>
          <w:lang w:val="en-US"/>
        </w:rPr>
        <w:t>10,988</w:t>
      </w:r>
      <w:r w:rsidRPr="00F6577F">
        <w:rPr>
          <w:rFonts w:ascii="Times New Roman" w:hAnsi="Times New Roman" w:cs="Times New Roman"/>
          <w:sz w:val="24"/>
          <w:szCs w:val="24"/>
          <w:lang w:val="en-US"/>
        </w:rPr>
        <w:t xml:space="preserve">, while the number of instances of the minority class grew up from </w:t>
      </w:r>
      <w:r w:rsidR="00953BE0" w:rsidRPr="00F6577F">
        <w:rPr>
          <w:rFonts w:ascii="Times New Roman" w:hAnsi="Times New Roman" w:cs="Times New Roman"/>
          <w:sz w:val="24"/>
          <w:szCs w:val="24"/>
          <w:lang w:val="en-US"/>
        </w:rPr>
        <w:t>1,</w:t>
      </w:r>
      <w:r w:rsidR="00EA3021" w:rsidRPr="00F6577F">
        <w:rPr>
          <w:rFonts w:ascii="Times New Roman" w:hAnsi="Times New Roman" w:cs="Times New Roman"/>
          <w:sz w:val="24"/>
          <w:szCs w:val="24"/>
          <w:lang w:val="en-US"/>
        </w:rPr>
        <w:t>9</w:t>
      </w:r>
      <w:r w:rsidR="009803F4">
        <w:rPr>
          <w:rFonts w:ascii="Times New Roman" w:hAnsi="Times New Roman" w:cs="Times New Roman"/>
          <w:sz w:val="24"/>
          <w:szCs w:val="24"/>
          <w:lang w:val="en-US"/>
        </w:rPr>
        <w:t>83</w:t>
      </w:r>
      <w:r w:rsidR="00953BE0" w:rsidRPr="00F6577F">
        <w:rPr>
          <w:rFonts w:ascii="Times New Roman" w:hAnsi="Times New Roman" w:cs="Times New Roman"/>
          <w:sz w:val="24"/>
          <w:szCs w:val="24"/>
          <w:lang w:val="en-US"/>
        </w:rPr>
        <w:t xml:space="preserve"> to </w:t>
      </w:r>
      <w:r w:rsidR="009803F4">
        <w:rPr>
          <w:rFonts w:ascii="Times New Roman" w:hAnsi="Times New Roman" w:cs="Times New Roman"/>
          <w:sz w:val="24"/>
          <w:szCs w:val="24"/>
          <w:lang w:val="en-US"/>
        </w:rPr>
        <w:t>9,915</w:t>
      </w:r>
      <w:r w:rsidRPr="00F6577F">
        <w:rPr>
          <w:rFonts w:ascii="Times New Roman" w:hAnsi="Times New Roman" w:cs="Times New Roman"/>
          <w:sz w:val="24"/>
          <w:szCs w:val="24"/>
          <w:lang w:val="en-US"/>
        </w:rPr>
        <w:t>.</w:t>
      </w:r>
      <w:r w:rsidR="00953BE0" w:rsidRPr="00F6577F" w:rsidDel="00953BE0">
        <w:rPr>
          <w:rFonts w:ascii="Times New Roman" w:hAnsi="Times New Roman" w:cs="Times New Roman"/>
          <w:sz w:val="24"/>
          <w:szCs w:val="24"/>
          <w:lang w:val="en-US"/>
        </w:rPr>
        <w:t xml:space="preserve"> </w:t>
      </w:r>
    </w:p>
    <w:p w14:paraId="12CD1B42" w14:textId="0A21E849" w:rsidR="00323AA3" w:rsidRPr="00F6577F" w:rsidRDefault="008F1982" w:rsidP="00220C21">
      <w:pPr>
        <w:autoSpaceDE w:val="0"/>
        <w:autoSpaceDN w:val="0"/>
        <w:adjustRightInd w:val="0"/>
        <w:spacing w:line="360" w:lineRule="auto"/>
        <w:jc w:val="both"/>
        <w:rPr>
          <w:rFonts w:ascii="Times New Roman" w:hAnsi="Times New Roman" w:cs="Times New Roman"/>
          <w:color w:val="000000" w:themeColor="text1"/>
          <w:sz w:val="24"/>
          <w:szCs w:val="24"/>
          <w:lang w:val="en-US"/>
        </w:rPr>
      </w:pPr>
      <w:r w:rsidRPr="00F6577F">
        <w:rPr>
          <w:rFonts w:ascii="Times New Roman" w:hAnsi="Times New Roman" w:cs="Times New Roman"/>
          <w:color w:val="000000" w:themeColor="text1"/>
          <w:sz w:val="24"/>
          <w:szCs w:val="24"/>
          <w:shd w:val="clear" w:color="auto" w:fill="FFFFFF"/>
          <w:lang w:val="en-US"/>
        </w:rPr>
        <w:t>Regarding</w:t>
      </w:r>
      <w:r w:rsidRPr="00F6577F">
        <w:rPr>
          <w:rFonts w:ascii="Times New Roman" w:hAnsi="Times New Roman" w:cs="Times New Roman"/>
          <w:i/>
          <w:color w:val="000000" w:themeColor="text1"/>
          <w:sz w:val="24"/>
          <w:szCs w:val="24"/>
          <w:lang w:val="en-US"/>
        </w:rPr>
        <w:t xml:space="preserve"> </w:t>
      </w:r>
      <w:r w:rsidRPr="00A069D3">
        <w:rPr>
          <w:rFonts w:ascii="Times New Roman" w:hAnsi="Times New Roman" w:cs="Times New Roman"/>
          <w:iCs/>
          <w:color w:val="000000" w:themeColor="text1"/>
          <w:sz w:val="24"/>
          <w:szCs w:val="24"/>
          <w:lang w:val="en-US"/>
        </w:rPr>
        <w:t>sampsiz</w:t>
      </w:r>
      <w:r w:rsidR="00FF78DB" w:rsidRPr="00A069D3">
        <w:rPr>
          <w:rFonts w:ascii="Times New Roman" w:hAnsi="Times New Roman" w:cs="Times New Roman"/>
          <w:iCs/>
          <w:color w:val="000000" w:themeColor="text1"/>
          <w:sz w:val="24"/>
          <w:szCs w:val="24"/>
          <w:lang w:val="en-US"/>
        </w:rPr>
        <w:t>e</w:t>
      </w:r>
      <w:r w:rsidR="002314B8" w:rsidRPr="00F6577F">
        <w:rPr>
          <w:rFonts w:ascii="Times New Roman" w:hAnsi="Times New Roman" w:cs="Times New Roman"/>
          <w:color w:val="000000" w:themeColor="text1"/>
          <w:sz w:val="24"/>
          <w:szCs w:val="24"/>
          <w:lang w:val="en-US"/>
        </w:rPr>
        <w:t>,</w:t>
      </w:r>
      <w:r w:rsidRPr="00F6577F">
        <w:rPr>
          <w:rFonts w:ascii="Times New Roman" w:hAnsi="Times New Roman" w:cs="Times New Roman"/>
          <w:color w:val="000000" w:themeColor="text1"/>
          <w:sz w:val="24"/>
          <w:szCs w:val="24"/>
          <w:lang w:val="en-US"/>
        </w:rPr>
        <w:t xml:space="preserve"> </w:t>
      </w:r>
      <w:r w:rsidR="002314B8" w:rsidRPr="00F6577F">
        <w:rPr>
          <w:rFonts w:ascii="Times New Roman" w:hAnsi="Times New Roman" w:cs="Times New Roman"/>
          <w:color w:val="000000" w:themeColor="text1"/>
          <w:sz w:val="24"/>
          <w:szCs w:val="24"/>
          <w:lang w:val="en-US"/>
        </w:rPr>
        <w:t>t</w:t>
      </w:r>
      <w:r w:rsidR="00016897" w:rsidRPr="00F6577F">
        <w:rPr>
          <w:rFonts w:ascii="Times New Roman" w:hAnsi="Times New Roman" w:cs="Times New Roman"/>
          <w:color w:val="000000" w:themeColor="text1"/>
          <w:sz w:val="24"/>
          <w:szCs w:val="24"/>
          <w:lang w:val="en-US"/>
        </w:rPr>
        <w:t>hree</w:t>
      </w:r>
      <w:r w:rsidRPr="00F6577F">
        <w:rPr>
          <w:rFonts w:ascii="Times New Roman" w:hAnsi="Times New Roman" w:cs="Times New Roman"/>
          <w:color w:val="000000" w:themeColor="text1"/>
          <w:sz w:val="24"/>
          <w:szCs w:val="24"/>
          <w:lang w:val="en-US"/>
        </w:rPr>
        <w:t xml:space="preserve"> different approaches were considered</w:t>
      </w:r>
      <w:r w:rsidR="00F97D7C" w:rsidRPr="00F6577F">
        <w:rPr>
          <w:rFonts w:ascii="Times New Roman" w:hAnsi="Times New Roman" w:cs="Times New Roman"/>
          <w:color w:val="000000" w:themeColor="text1"/>
          <w:sz w:val="24"/>
          <w:szCs w:val="24"/>
          <w:lang w:val="en-US"/>
        </w:rPr>
        <w:t xml:space="preserve"> (</w:t>
      </w:r>
      <w:r w:rsidR="00F97D7C" w:rsidRPr="00F6577F">
        <w:rPr>
          <w:rFonts w:ascii="Times New Roman" w:hAnsi="Times New Roman" w:cs="Times New Roman"/>
          <w:b/>
          <w:color w:val="000000" w:themeColor="text1"/>
          <w:sz w:val="24"/>
          <w:szCs w:val="24"/>
          <w:lang w:val="en-US"/>
        </w:rPr>
        <w:t>Supplementary Figure S2</w:t>
      </w:r>
      <w:r w:rsidR="00F97D7C" w:rsidRPr="00F6577F">
        <w:rPr>
          <w:rFonts w:ascii="Times New Roman" w:hAnsi="Times New Roman" w:cs="Times New Roman"/>
          <w:color w:val="000000" w:themeColor="text1"/>
          <w:sz w:val="24"/>
          <w:szCs w:val="24"/>
          <w:lang w:val="en-US"/>
        </w:rPr>
        <w:t>)</w:t>
      </w:r>
      <w:r w:rsidRPr="00F6577F">
        <w:rPr>
          <w:rFonts w:ascii="Times New Roman" w:hAnsi="Times New Roman" w:cs="Times New Roman"/>
          <w:color w:val="000000" w:themeColor="text1"/>
          <w:sz w:val="24"/>
          <w:szCs w:val="24"/>
          <w:lang w:val="en-US"/>
        </w:rPr>
        <w:t xml:space="preserve">: </w:t>
      </w:r>
      <w:r w:rsidR="00016897" w:rsidRPr="00F6577F">
        <w:rPr>
          <w:rFonts w:ascii="Times New Roman" w:hAnsi="Times New Roman" w:cs="Times New Roman"/>
          <w:color w:val="000000" w:themeColor="text1"/>
          <w:sz w:val="24"/>
          <w:szCs w:val="24"/>
          <w:lang w:val="en-US"/>
        </w:rPr>
        <w:t xml:space="preserve">using the default value of </w:t>
      </w:r>
      <w:r w:rsidR="00470AE6" w:rsidRPr="00F6577F">
        <w:rPr>
          <w:rFonts w:ascii="Times New Roman" w:hAnsi="Times New Roman" w:cs="Times New Roman"/>
          <w:color w:val="000000" w:themeColor="text1"/>
          <w:sz w:val="24"/>
          <w:szCs w:val="24"/>
          <w:lang w:val="en-US"/>
        </w:rPr>
        <w:t xml:space="preserve">the </w:t>
      </w:r>
      <w:r w:rsidR="00016897" w:rsidRPr="00A069D3">
        <w:rPr>
          <w:rFonts w:ascii="Times New Roman" w:hAnsi="Times New Roman" w:cs="Times New Roman"/>
          <w:iCs/>
          <w:color w:val="000000" w:themeColor="text1"/>
          <w:sz w:val="24"/>
          <w:szCs w:val="24"/>
          <w:lang w:val="en-US"/>
        </w:rPr>
        <w:t>randomForest</w:t>
      </w:r>
      <w:r w:rsidR="00016897" w:rsidRPr="00F6577F">
        <w:rPr>
          <w:rFonts w:ascii="Times New Roman" w:hAnsi="Times New Roman" w:cs="Times New Roman"/>
          <w:color w:val="000000" w:themeColor="text1"/>
          <w:sz w:val="24"/>
          <w:szCs w:val="24"/>
          <w:lang w:val="en-US"/>
        </w:rPr>
        <w:t xml:space="preserve"> </w:t>
      </w:r>
      <w:r w:rsidR="009A25EC" w:rsidRPr="00F6577F">
        <w:rPr>
          <w:rFonts w:ascii="Times New Roman" w:hAnsi="Times New Roman" w:cs="Times New Roman"/>
          <w:color w:val="000000" w:themeColor="text1"/>
          <w:sz w:val="24"/>
          <w:szCs w:val="24"/>
          <w:lang w:val="en-US"/>
        </w:rPr>
        <w:t>function,</w:t>
      </w:r>
      <w:r w:rsidR="00016897" w:rsidRPr="00F6577F">
        <w:rPr>
          <w:rFonts w:ascii="Times New Roman" w:hAnsi="Times New Roman" w:cs="Times New Roman"/>
          <w:color w:val="000000" w:themeColor="text1"/>
          <w:sz w:val="24"/>
          <w:szCs w:val="24"/>
          <w:lang w:val="en-US"/>
        </w:rPr>
        <w:t xml:space="preserve"> </w:t>
      </w:r>
      <w:r w:rsidR="009A25EC" w:rsidRPr="00F6577F">
        <w:rPr>
          <w:rFonts w:ascii="Times New Roman" w:hAnsi="Times New Roman" w:cs="Times New Roman"/>
          <w:color w:val="000000" w:themeColor="text1"/>
          <w:sz w:val="24"/>
          <w:szCs w:val="24"/>
          <w:lang w:val="en-US"/>
        </w:rPr>
        <w:t>equaling</w:t>
      </w:r>
      <w:r w:rsidRPr="00F6577F">
        <w:rPr>
          <w:rFonts w:ascii="Times New Roman" w:hAnsi="Times New Roman" w:cs="Times New Roman"/>
          <w:color w:val="000000" w:themeColor="text1"/>
          <w:sz w:val="24"/>
          <w:szCs w:val="24"/>
          <w:lang w:val="en-US"/>
        </w:rPr>
        <w:t xml:space="preserve"> the number of </w:t>
      </w:r>
      <w:r w:rsidR="002314B8" w:rsidRPr="00F6577F">
        <w:rPr>
          <w:rFonts w:ascii="Times New Roman" w:hAnsi="Times New Roman" w:cs="Times New Roman"/>
          <w:color w:val="000000" w:themeColor="text1"/>
          <w:sz w:val="24"/>
          <w:szCs w:val="24"/>
          <w:lang w:val="en-US"/>
        </w:rPr>
        <w:t>cases and controls (50</w:t>
      </w:r>
      <w:r w:rsidR="00621DDB" w:rsidRPr="00F6577F">
        <w:rPr>
          <w:rFonts w:ascii="Times New Roman" w:hAnsi="Times New Roman" w:cs="Times New Roman"/>
          <w:color w:val="000000" w:themeColor="text1"/>
          <w:sz w:val="24"/>
          <w:szCs w:val="24"/>
          <w:lang w:val="en-US"/>
        </w:rPr>
        <w:t>% / 50%</w:t>
      </w:r>
      <w:r w:rsidRPr="00F6577F">
        <w:rPr>
          <w:rFonts w:ascii="Times New Roman" w:hAnsi="Times New Roman" w:cs="Times New Roman"/>
          <w:color w:val="000000" w:themeColor="text1"/>
          <w:sz w:val="24"/>
          <w:szCs w:val="24"/>
          <w:lang w:val="en-US"/>
        </w:rPr>
        <w:t xml:space="preserve">); and reducing the number of controls by averaging them, as it </w:t>
      </w:r>
      <w:r w:rsidR="00F97D7C" w:rsidRPr="00F6577F">
        <w:rPr>
          <w:rFonts w:ascii="Times New Roman" w:hAnsi="Times New Roman" w:cs="Times New Roman"/>
          <w:color w:val="000000" w:themeColor="text1"/>
          <w:sz w:val="24"/>
          <w:szCs w:val="24"/>
          <w:lang w:val="en-US"/>
        </w:rPr>
        <w:t xml:space="preserve">was </w:t>
      </w:r>
      <w:r w:rsidRPr="00F6577F">
        <w:rPr>
          <w:rFonts w:ascii="Times New Roman" w:hAnsi="Times New Roman" w:cs="Times New Roman"/>
          <w:color w:val="000000" w:themeColor="text1"/>
          <w:sz w:val="24"/>
          <w:szCs w:val="24"/>
          <w:lang w:val="en-US"/>
        </w:rPr>
        <w:t xml:space="preserve">proposed </w:t>
      </w:r>
      <w:r w:rsidR="00F97D7C" w:rsidRPr="00F6577F">
        <w:rPr>
          <w:rFonts w:ascii="Times New Roman" w:hAnsi="Times New Roman" w:cs="Times New Roman"/>
          <w:color w:val="000000" w:themeColor="text1"/>
          <w:sz w:val="24"/>
          <w:szCs w:val="24"/>
          <w:lang w:val="en-US"/>
        </w:rPr>
        <w:t>by Chicco et al</w:t>
      </w:r>
      <w:r w:rsidR="001F7EAF" w:rsidRPr="00F6577F">
        <w:rPr>
          <w:rFonts w:ascii="Times New Roman" w:hAnsi="Times New Roman" w:cs="Times New Roman"/>
          <w:color w:val="000000" w:themeColor="text1"/>
          <w:sz w:val="24"/>
          <w:szCs w:val="24"/>
          <w:lang w:val="en-US"/>
        </w:rPr>
        <w:fldChar w:fldCharType="begin" w:fldLock="1"/>
      </w:r>
      <w:r w:rsidR="00F6577F">
        <w:rPr>
          <w:rFonts w:ascii="Times New Roman" w:hAnsi="Times New Roman" w:cs="Times New Roman"/>
          <w:color w:val="000000" w:themeColor="text1"/>
          <w:sz w:val="24"/>
          <w:szCs w:val="24"/>
          <w:lang w:val="en-US"/>
        </w:rPr>
        <w:instrText>ADDIN CSL_CITATION {"citationItems":[{"id":"ITEM-1","itemData":{"DOI":"10.1186/s13040-017-0155-3","ISSN":"1756-0381","author":[{"dropping-particle":"","family":"Chicco","given":"Davide","non-dropping-particle":"","parse-names":false,"suffix":""}],"container-title":"BioData Mining","id":"ITEM-1","issue":"1","issued":{"date-parts":[["2017","12"]]},"page":"35","title":"Ten quick tips for machine learning in computational biology","type":"article-journal","volume":"10"},"uris":["http://www.mendeley.com/documents/?uuid=7224866b-45c2-4ecf-b7fb-3c9a2c81ffa3"]}],"mendeley":{"formattedCitation":"[2]","plainTextFormattedCitation":"[2]","previouslyFormattedCitation":"[2]"},"properties":{"noteIndex":0},"schema":"https://github.com/citation-style-language/schema/raw/master/csl-citation.json"}</w:instrText>
      </w:r>
      <w:r w:rsidR="001F7EAF" w:rsidRPr="00F6577F">
        <w:rPr>
          <w:rFonts w:ascii="Times New Roman" w:hAnsi="Times New Roman" w:cs="Times New Roman"/>
          <w:color w:val="000000" w:themeColor="text1"/>
          <w:sz w:val="24"/>
          <w:szCs w:val="24"/>
          <w:lang w:val="en-US"/>
        </w:rPr>
        <w:fldChar w:fldCharType="separate"/>
      </w:r>
      <w:r w:rsidR="005475BB" w:rsidRPr="00F6577F">
        <w:rPr>
          <w:rFonts w:ascii="Times New Roman" w:hAnsi="Times New Roman" w:cs="Times New Roman"/>
          <w:noProof/>
          <w:color w:val="000000" w:themeColor="text1"/>
          <w:sz w:val="24"/>
          <w:szCs w:val="24"/>
          <w:lang w:val="en-US"/>
        </w:rPr>
        <w:t>[2]</w:t>
      </w:r>
      <w:r w:rsidR="001F7EAF" w:rsidRPr="00F6577F">
        <w:rPr>
          <w:rFonts w:ascii="Times New Roman" w:hAnsi="Times New Roman" w:cs="Times New Roman"/>
          <w:color w:val="000000" w:themeColor="text1"/>
          <w:sz w:val="24"/>
          <w:szCs w:val="24"/>
          <w:lang w:val="en-US"/>
        </w:rPr>
        <w:fldChar w:fldCharType="end"/>
      </w:r>
      <w:r w:rsidRPr="00F6577F">
        <w:rPr>
          <w:rFonts w:ascii="Times New Roman" w:hAnsi="Times New Roman" w:cs="Times New Roman"/>
          <w:color w:val="000000" w:themeColor="text1"/>
          <w:sz w:val="24"/>
          <w:szCs w:val="24"/>
          <w:lang w:val="en-US"/>
        </w:rPr>
        <w:t>(6</w:t>
      </w:r>
      <w:r w:rsidR="00381D7A" w:rsidRPr="00F6577F">
        <w:rPr>
          <w:rFonts w:ascii="Times New Roman" w:hAnsi="Times New Roman" w:cs="Times New Roman"/>
          <w:color w:val="000000" w:themeColor="text1"/>
          <w:sz w:val="24"/>
          <w:szCs w:val="24"/>
          <w:lang w:val="en-US"/>
        </w:rPr>
        <w:t>7</w:t>
      </w:r>
      <w:r w:rsidRPr="00F6577F">
        <w:rPr>
          <w:rFonts w:ascii="Times New Roman" w:hAnsi="Times New Roman" w:cs="Times New Roman"/>
          <w:color w:val="000000" w:themeColor="text1"/>
          <w:sz w:val="24"/>
          <w:szCs w:val="24"/>
          <w:lang w:val="en-US"/>
        </w:rPr>
        <w:t>% /</w:t>
      </w:r>
      <w:r w:rsidR="00F97D7C" w:rsidRPr="00F6577F">
        <w:rPr>
          <w:rFonts w:ascii="Times New Roman" w:hAnsi="Times New Roman" w:cs="Times New Roman"/>
          <w:color w:val="000000" w:themeColor="text1"/>
          <w:sz w:val="24"/>
          <w:szCs w:val="24"/>
          <w:lang w:val="en-US"/>
        </w:rPr>
        <w:t xml:space="preserve"> </w:t>
      </w:r>
      <w:r w:rsidRPr="00F6577F">
        <w:rPr>
          <w:rFonts w:ascii="Times New Roman" w:hAnsi="Times New Roman" w:cs="Times New Roman"/>
          <w:color w:val="000000" w:themeColor="text1"/>
          <w:sz w:val="24"/>
          <w:szCs w:val="24"/>
          <w:lang w:val="en-US"/>
        </w:rPr>
        <w:t>3</w:t>
      </w:r>
      <w:r w:rsidR="00381D7A" w:rsidRPr="00F6577F">
        <w:rPr>
          <w:rFonts w:ascii="Times New Roman" w:hAnsi="Times New Roman" w:cs="Times New Roman"/>
          <w:color w:val="000000" w:themeColor="text1"/>
          <w:sz w:val="24"/>
          <w:szCs w:val="24"/>
          <w:lang w:val="en-US"/>
        </w:rPr>
        <w:t>3</w:t>
      </w:r>
      <w:r w:rsidRPr="00F6577F">
        <w:rPr>
          <w:rFonts w:ascii="Times New Roman" w:hAnsi="Times New Roman" w:cs="Times New Roman"/>
          <w:color w:val="000000" w:themeColor="text1"/>
          <w:sz w:val="24"/>
          <w:szCs w:val="24"/>
          <w:lang w:val="en-US"/>
        </w:rPr>
        <w:t xml:space="preserve">%), </w:t>
      </w:r>
      <w:r w:rsidR="009A25EC" w:rsidRPr="00F6577F">
        <w:rPr>
          <w:rFonts w:ascii="Times New Roman" w:hAnsi="Times New Roman" w:cs="Times New Roman"/>
          <w:color w:val="000000" w:themeColor="text1"/>
          <w:sz w:val="24"/>
          <w:szCs w:val="24"/>
          <w:lang w:val="en-US"/>
        </w:rPr>
        <w:t>according to the next mathematical expression:</w:t>
      </w:r>
    </w:p>
    <w:p w14:paraId="619B5F2F" w14:textId="77777777" w:rsidR="000D3705" w:rsidRPr="00F6577F" w:rsidRDefault="00AF43E7" w:rsidP="00220C21">
      <w:pPr>
        <w:autoSpaceDE w:val="0"/>
        <w:autoSpaceDN w:val="0"/>
        <w:adjustRightInd w:val="0"/>
        <w:spacing w:line="360" w:lineRule="auto"/>
        <w:jc w:val="both"/>
        <w:rPr>
          <w:rFonts w:ascii="Times New Roman" w:hAnsi="Times New Roman" w:cs="Times New Roman"/>
          <w:color w:val="000000" w:themeColor="text1"/>
          <w:sz w:val="24"/>
          <w:szCs w:val="24"/>
          <w:lang w:val="en-US"/>
        </w:rPr>
      </w:pPr>
      <m:oMathPara>
        <m:oMathParaPr>
          <m:jc m:val="center"/>
        </m:oMathParaPr>
        <m:oMath>
          <m:r>
            <w:rPr>
              <w:rFonts w:ascii="Cambria Math" w:hAnsi="Cambria Math" w:cs="Times New Roman"/>
              <w:color w:val="000000" w:themeColor="text1"/>
              <w:sz w:val="24"/>
              <w:szCs w:val="24"/>
              <w:lang w:val="en-US"/>
            </w:rPr>
            <m:t>Sampsize controls number=</m:t>
          </m:r>
          <m:f>
            <m:fPr>
              <m:ctrlPr>
                <w:rPr>
                  <w:rFonts w:ascii="Cambria Math" w:hAnsi="Cambria Math" w:cs="Times New Roman"/>
                  <w:i/>
                  <w:color w:val="000000" w:themeColor="text1"/>
                  <w:sz w:val="24"/>
                  <w:szCs w:val="24"/>
                  <w:lang w:val="en-US"/>
                </w:rPr>
              </m:ctrlPr>
            </m:fPr>
            <m:num>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1-Cases_Control proportion</m:t>
                  </m:r>
                </m:e>
              </m:d>
              <m:r>
                <w:rPr>
                  <w:rFonts w:ascii="Cambria Math" w:hAnsi="Cambria Math" w:cs="Times New Roman"/>
                  <w:color w:val="000000" w:themeColor="text1"/>
                  <w:sz w:val="24"/>
                  <w:szCs w:val="24"/>
                  <w:lang w:val="en-US"/>
                </w:rPr>
                <m:t xml:space="preserve"> x No cases</m:t>
              </m:r>
            </m:num>
            <m:den>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Cases_Control proportion</m:t>
                  </m:r>
                </m:e>
              </m:d>
            </m:den>
          </m:f>
        </m:oMath>
      </m:oMathPara>
    </w:p>
    <w:p w14:paraId="209F6E5C" w14:textId="77777777" w:rsidR="000D3705" w:rsidRPr="00F6577F" w:rsidRDefault="000D3705" w:rsidP="00220C21">
      <w:pPr>
        <w:autoSpaceDE w:val="0"/>
        <w:autoSpaceDN w:val="0"/>
        <w:adjustRightInd w:val="0"/>
        <w:spacing w:line="360" w:lineRule="auto"/>
        <w:jc w:val="both"/>
        <w:rPr>
          <w:rFonts w:ascii="Times New Roman" w:hAnsi="Times New Roman" w:cs="Times New Roman"/>
          <w:color w:val="000000" w:themeColor="text1"/>
          <w:sz w:val="24"/>
          <w:szCs w:val="24"/>
          <w:lang w:val="en-US"/>
        </w:rPr>
      </w:pPr>
      <w:r w:rsidRPr="00F6577F">
        <w:rPr>
          <w:rFonts w:ascii="Times New Roman" w:hAnsi="Times New Roman" w:cs="Times New Roman"/>
          <w:color w:val="000000" w:themeColor="text1"/>
          <w:sz w:val="24"/>
          <w:szCs w:val="24"/>
          <w:lang w:val="en-US"/>
        </w:rPr>
        <w:t>Where:</w:t>
      </w:r>
    </w:p>
    <w:p w14:paraId="1F59828F" w14:textId="77777777" w:rsidR="0082076A" w:rsidRPr="00F6577F" w:rsidRDefault="000D3705" w:rsidP="00220C21">
      <w:pPr>
        <w:autoSpaceDE w:val="0"/>
        <w:autoSpaceDN w:val="0"/>
        <w:adjustRightInd w:val="0"/>
        <w:spacing w:line="360" w:lineRule="auto"/>
        <w:jc w:val="both"/>
        <w:rPr>
          <w:rFonts w:ascii="Times New Roman" w:hAnsi="Times New Roman" w:cs="Times New Roman"/>
          <w:color w:val="000000" w:themeColor="text1"/>
          <w:sz w:val="24"/>
          <w:szCs w:val="24"/>
          <w:lang w:val="en-US"/>
        </w:rPr>
      </w:pPr>
      <m:oMathPara>
        <m:oMath>
          <m:r>
            <w:rPr>
              <w:rFonts w:ascii="Cambria Math" w:hAnsi="Cambria Math" w:cs="Times New Roman"/>
              <w:color w:val="000000" w:themeColor="text1"/>
              <w:sz w:val="24"/>
              <w:szCs w:val="24"/>
              <w:lang w:val="en-US"/>
            </w:rPr>
            <m:t>Cases_Control proportion=</m:t>
          </m:r>
          <m:f>
            <m:fPr>
              <m:ctrlPr>
                <w:rPr>
                  <w:rFonts w:ascii="Cambria Math" w:hAnsi="Cambria Math" w:cs="Times New Roman"/>
                  <w:i/>
                  <w:color w:val="000000" w:themeColor="text1"/>
                  <w:sz w:val="24"/>
                  <w:szCs w:val="24"/>
                  <w:lang w:val="en-US"/>
                </w:rPr>
              </m:ctrlPr>
            </m:fPr>
            <m:num>
              <m:d>
                <m:dPr>
                  <m:ctrlPr>
                    <w:rPr>
                      <w:rFonts w:ascii="Cambria Math" w:hAnsi="Cambria Math" w:cs="Times New Roman"/>
                      <w:i/>
                      <w:color w:val="000000" w:themeColor="text1"/>
                      <w:sz w:val="24"/>
                      <w:szCs w:val="24"/>
                      <w:lang w:val="en-US"/>
                    </w:rPr>
                  </m:ctrlPr>
                </m:dPr>
                <m:e>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lang w:val="en-US"/>
                        </w:rPr>
                        <m:t>No cases</m:t>
                      </m:r>
                    </m:num>
                    <m:den>
                      <m:r>
                        <w:rPr>
                          <w:rFonts w:ascii="Cambria Math" w:hAnsi="Cambria Math" w:cs="Times New Roman"/>
                          <w:color w:val="000000" w:themeColor="text1"/>
                          <w:sz w:val="24"/>
                          <w:szCs w:val="24"/>
                          <w:lang w:val="en-US"/>
                        </w:rPr>
                        <m:t>No cases+No controles</m:t>
                      </m:r>
                    </m:den>
                  </m:f>
                </m:e>
              </m:d>
              <m:r>
                <w:rPr>
                  <w:rFonts w:ascii="Cambria Math" w:hAnsi="Cambria Math" w:cs="Times New Roman"/>
                  <w:color w:val="000000" w:themeColor="text1"/>
                  <w:sz w:val="24"/>
                  <w:szCs w:val="24"/>
                  <w:lang w:val="en-US"/>
                </w:rPr>
                <m:t>+0.5</m:t>
              </m:r>
            </m:num>
            <m:den>
              <m:r>
                <w:rPr>
                  <w:rFonts w:ascii="Cambria Math" w:hAnsi="Cambria Math" w:cs="Times New Roman"/>
                  <w:color w:val="000000" w:themeColor="text1"/>
                  <w:sz w:val="24"/>
                  <w:szCs w:val="24"/>
                  <w:lang w:val="en-US"/>
                </w:rPr>
                <m:t>2</m:t>
              </m:r>
            </m:den>
          </m:f>
        </m:oMath>
      </m:oMathPara>
    </w:p>
    <w:p w14:paraId="47F27832" w14:textId="77777777" w:rsidR="00D25E1B" w:rsidRPr="00F6577F" w:rsidRDefault="00D25E1B" w:rsidP="00220C21">
      <w:pPr>
        <w:spacing w:line="360" w:lineRule="auto"/>
        <w:jc w:val="both"/>
        <w:rPr>
          <w:rFonts w:ascii="Times New Roman" w:hAnsi="Times New Roman" w:cs="Times New Roman"/>
          <w:color w:val="000000" w:themeColor="text1"/>
          <w:sz w:val="24"/>
          <w:szCs w:val="24"/>
          <w:lang w:val="en-US"/>
        </w:rPr>
      </w:pPr>
      <w:r w:rsidRPr="00F6577F">
        <w:rPr>
          <w:rFonts w:ascii="Times New Roman" w:hAnsi="Times New Roman" w:cs="Times New Roman"/>
          <w:color w:val="000000" w:themeColor="text1"/>
          <w:sz w:val="24"/>
          <w:szCs w:val="24"/>
          <w:lang w:val="en-US"/>
        </w:rPr>
        <w:t>Feature selection and dimensionality reduction were assessed under two different approaches: VIMP and PCA.</w:t>
      </w:r>
    </w:p>
    <w:p w14:paraId="3BFA049C" w14:textId="77777777" w:rsidR="005B0C37" w:rsidRPr="00F6577F" w:rsidRDefault="008F1982" w:rsidP="00220C21">
      <w:pPr>
        <w:spacing w:line="360" w:lineRule="auto"/>
        <w:jc w:val="both"/>
        <w:rPr>
          <w:rFonts w:ascii="Times New Roman" w:hAnsi="Times New Roman" w:cs="Times New Roman"/>
          <w:color w:val="000000" w:themeColor="text1"/>
          <w:sz w:val="24"/>
          <w:szCs w:val="24"/>
          <w:shd w:val="clear" w:color="auto" w:fill="FFFFFF"/>
          <w:lang w:val="en-US"/>
        </w:rPr>
      </w:pPr>
      <w:r w:rsidRPr="00F6577F">
        <w:rPr>
          <w:rFonts w:ascii="Times New Roman" w:hAnsi="Times New Roman" w:cs="Times New Roman"/>
          <w:color w:val="000000" w:themeColor="text1"/>
          <w:sz w:val="24"/>
          <w:szCs w:val="24"/>
          <w:lang w:val="en-US"/>
        </w:rPr>
        <w:t>Regarding VIMP, this parameter compares a variable's predictive power to its power under randomness</w:t>
      </w:r>
      <w:r w:rsidRPr="00F6577F">
        <w:rPr>
          <w:rFonts w:ascii="Times New Roman" w:hAnsi="Times New Roman" w:cs="Times New Roman"/>
          <w:color w:val="000000" w:themeColor="text1"/>
          <w:sz w:val="24"/>
          <w:szCs w:val="24"/>
          <w:shd w:val="clear" w:color="auto" w:fill="FFFFFF"/>
          <w:lang w:val="en-US"/>
        </w:rPr>
        <w:t>.</w:t>
      </w:r>
      <w:r w:rsidRPr="00F6577F">
        <w:rPr>
          <w:rFonts w:ascii="Times New Roman" w:hAnsi="Times New Roman" w:cs="Times New Roman"/>
          <w:color w:val="000000" w:themeColor="text1"/>
          <w:sz w:val="24"/>
          <w:szCs w:val="24"/>
          <w:lang w:val="en-US"/>
        </w:rPr>
        <w:t xml:space="preserve"> </w:t>
      </w:r>
      <w:r w:rsidR="002314B8" w:rsidRPr="00F6577F">
        <w:rPr>
          <w:rFonts w:ascii="Times New Roman" w:hAnsi="Times New Roman" w:cs="Times New Roman"/>
          <w:color w:val="000000" w:themeColor="text1"/>
          <w:sz w:val="24"/>
          <w:szCs w:val="24"/>
          <w:lang w:val="en-US"/>
        </w:rPr>
        <w:t xml:space="preserve">The </w:t>
      </w:r>
      <w:r w:rsidRPr="00F6577F">
        <w:rPr>
          <w:rFonts w:ascii="Times New Roman" w:hAnsi="Times New Roman" w:cs="Times New Roman"/>
          <w:color w:val="000000" w:themeColor="text1"/>
          <w:sz w:val="24"/>
          <w:szCs w:val="24"/>
          <w:lang w:val="en-US"/>
        </w:rPr>
        <w:t>close</w:t>
      </w:r>
      <w:r w:rsidR="002314B8" w:rsidRPr="00F6577F">
        <w:rPr>
          <w:rFonts w:ascii="Times New Roman" w:hAnsi="Times New Roman" w:cs="Times New Roman"/>
          <w:color w:val="000000" w:themeColor="text1"/>
          <w:sz w:val="24"/>
          <w:szCs w:val="24"/>
          <w:lang w:val="en-US"/>
        </w:rPr>
        <w:t>r</w:t>
      </w:r>
      <w:r w:rsidRPr="00F6577F">
        <w:rPr>
          <w:rFonts w:ascii="Times New Roman" w:hAnsi="Times New Roman" w:cs="Times New Roman"/>
          <w:color w:val="000000" w:themeColor="text1"/>
          <w:sz w:val="24"/>
          <w:szCs w:val="24"/>
          <w:lang w:val="en-US"/>
        </w:rPr>
        <w:t xml:space="preserve"> to zero, </w:t>
      </w:r>
      <w:r w:rsidR="002314B8" w:rsidRPr="00F6577F">
        <w:rPr>
          <w:rFonts w:ascii="Times New Roman" w:hAnsi="Times New Roman" w:cs="Times New Roman"/>
          <w:color w:val="000000" w:themeColor="text1"/>
          <w:sz w:val="24"/>
          <w:szCs w:val="24"/>
          <w:lang w:val="en-US"/>
        </w:rPr>
        <w:t>the lower the predictive capacity</w:t>
      </w:r>
      <w:r w:rsidRPr="00F6577F">
        <w:rPr>
          <w:rFonts w:ascii="Times New Roman" w:hAnsi="Times New Roman" w:cs="Times New Roman"/>
          <w:color w:val="000000" w:themeColor="text1"/>
          <w:sz w:val="24"/>
          <w:szCs w:val="24"/>
          <w:shd w:val="clear" w:color="auto" w:fill="FFFFFF"/>
          <w:lang w:val="en-US"/>
        </w:rPr>
        <w:t>, as the difference between the predictive power of the variable and its predictive power under randomness is small. Based on the relative VIMP (</w:t>
      </w:r>
      <w:r w:rsidRPr="00F6577F">
        <w:rPr>
          <w:rFonts w:ascii="Times New Roman" w:hAnsi="Times New Roman" w:cs="Times New Roman"/>
          <w:color w:val="000000" w:themeColor="text1"/>
          <w:sz w:val="24"/>
          <w:szCs w:val="24"/>
          <w:lang w:val="en-US"/>
        </w:rPr>
        <w:t>obtained by dividing the VIMP score assigned to a specific variable by the VIMP score assigned to the first ranked variable</w:t>
      </w:r>
      <w:r w:rsidRPr="00F6577F">
        <w:rPr>
          <w:rFonts w:ascii="Times New Roman" w:hAnsi="Times New Roman" w:cs="Times New Roman"/>
          <w:color w:val="000000" w:themeColor="text1"/>
          <w:sz w:val="24"/>
          <w:szCs w:val="24"/>
          <w:shd w:val="clear" w:color="auto" w:fill="FFFFFF"/>
          <w:lang w:val="en-US"/>
        </w:rPr>
        <w:t>), we selected all variables, or those with a relative VIMP greater that</w:t>
      </w:r>
      <w:r w:rsidR="002314B8" w:rsidRPr="00F6577F">
        <w:rPr>
          <w:rFonts w:ascii="Times New Roman" w:hAnsi="Times New Roman" w:cs="Times New Roman"/>
          <w:color w:val="000000" w:themeColor="text1"/>
          <w:sz w:val="24"/>
          <w:szCs w:val="24"/>
          <w:shd w:val="clear" w:color="auto" w:fill="FFFFFF"/>
          <w:lang w:val="en-US"/>
        </w:rPr>
        <w:t xml:space="preserve"> 1%,</w:t>
      </w:r>
      <w:r w:rsidRPr="00F6577F">
        <w:rPr>
          <w:rFonts w:ascii="Times New Roman" w:hAnsi="Times New Roman" w:cs="Times New Roman"/>
          <w:color w:val="000000" w:themeColor="text1"/>
          <w:sz w:val="24"/>
          <w:szCs w:val="24"/>
          <w:shd w:val="clear" w:color="auto" w:fill="FFFFFF"/>
          <w:lang w:val="en-US"/>
        </w:rPr>
        <w:t xml:space="preserve"> 5%, 10%</w:t>
      </w:r>
      <w:r w:rsidR="00C64B90" w:rsidRPr="00F6577F">
        <w:rPr>
          <w:rFonts w:ascii="Times New Roman" w:hAnsi="Times New Roman" w:cs="Times New Roman"/>
          <w:color w:val="000000" w:themeColor="text1"/>
          <w:sz w:val="24"/>
          <w:szCs w:val="24"/>
          <w:shd w:val="clear" w:color="auto" w:fill="FFFFFF"/>
          <w:lang w:val="en-US"/>
        </w:rPr>
        <w:t>,</w:t>
      </w:r>
      <w:r w:rsidRPr="00F6577F">
        <w:rPr>
          <w:rFonts w:ascii="Times New Roman" w:hAnsi="Times New Roman" w:cs="Times New Roman"/>
          <w:color w:val="000000" w:themeColor="text1"/>
          <w:sz w:val="24"/>
          <w:szCs w:val="24"/>
          <w:shd w:val="clear" w:color="auto" w:fill="FFFFFF"/>
          <w:lang w:val="en-US"/>
        </w:rPr>
        <w:t xml:space="preserve"> 20%</w:t>
      </w:r>
      <w:r w:rsidR="00C64B90" w:rsidRPr="00F6577F">
        <w:rPr>
          <w:rFonts w:ascii="Times New Roman" w:hAnsi="Times New Roman" w:cs="Times New Roman"/>
          <w:color w:val="000000" w:themeColor="text1"/>
          <w:sz w:val="24"/>
          <w:szCs w:val="24"/>
          <w:shd w:val="clear" w:color="auto" w:fill="FFFFFF"/>
          <w:lang w:val="en-US"/>
        </w:rPr>
        <w:t xml:space="preserve"> or 50%</w:t>
      </w:r>
      <w:r w:rsidRPr="00F6577F">
        <w:rPr>
          <w:rFonts w:ascii="Times New Roman" w:hAnsi="Times New Roman" w:cs="Times New Roman"/>
          <w:color w:val="000000" w:themeColor="text1"/>
          <w:sz w:val="24"/>
          <w:szCs w:val="24"/>
          <w:shd w:val="clear" w:color="auto" w:fill="FFFFFF"/>
          <w:lang w:val="en-US"/>
        </w:rPr>
        <w:t xml:space="preserve">. </w:t>
      </w:r>
    </w:p>
    <w:p w14:paraId="018FA47A" w14:textId="35A63857" w:rsidR="00D25E1B" w:rsidRPr="00F6577F" w:rsidRDefault="00D25E1B" w:rsidP="00220C21">
      <w:pPr>
        <w:spacing w:line="360" w:lineRule="auto"/>
        <w:jc w:val="both"/>
        <w:rPr>
          <w:rFonts w:ascii="Times New Roman" w:hAnsi="Times New Roman" w:cs="Times New Roman"/>
          <w:color w:val="000000" w:themeColor="text1"/>
          <w:sz w:val="24"/>
          <w:szCs w:val="24"/>
          <w:shd w:val="clear" w:color="auto" w:fill="FFFFFF"/>
          <w:lang w:val="en-US"/>
        </w:rPr>
      </w:pPr>
      <w:r w:rsidRPr="00F6577F">
        <w:rPr>
          <w:rFonts w:ascii="Times New Roman" w:hAnsi="Times New Roman" w:cs="Times New Roman"/>
          <w:color w:val="000000" w:themeColor="text1"/>
          <w:sz w:val="24"/>
          <w:szCs w:val="24"/>
          <w:shd w:val="clear" w:color="auto" w:fill="FFFFFF"/>
          <w:lang w:val="en-US"/>
        </w:rPr>
        <w:t xml:space="preserve">Regarding PCA, the predictors of the dataset are transformed into a set of uncorrelated variables called principal components. </w:t>
      </w:r>
      <w:r w:rsidR="00A0481F" w:rsidRPr="00F6577F">
        <w:rPr>
          <w:rFonts w:ascii="Times New Roman" w:hAnsi="Times New Roman" w:cs="Times New Roman"/>
          <w:color w:val="000000" w:themeColor="text1"/>
          <w:sz w:val="24"/>
          <w:szCs w:val="24"/>
          <w:shd w:val="clear" w:color="auto" w:fill="FFFFFF"/>
          <w:lang w:val="en-US"/>
        </w:rPr>
        <w:t>Depending</w:t>
      </w:r>
      <w:r w:rsidR="00CE183B" w:rsidRPr="00F6577F">
        <w:rPr>
          <w:rFonts w:ascii="Times New Roman" w:hAnsi="Times New Roman" w:cs="Times New Roman"/>
          <w:color w:val="000000" w:themeColor="text1"/>
          <w:sz w:val="24"/>
          <w:szCs w:val="24"/>
          <w:shd w:val="clear" w:color="auto" w:fill="FFFFFF"/>
          <w:lang w:val="en-US"/>
        </w:rPr>
        <w:t xml:space="preserve"> on the </w:t>
      </w:r>
      <w:r w:rsidR="001643E2" w:rsidRPr="00F6577F">
        <w:rPr>
          <w:rFonts w:ascii="Times New Roman" w:hAnsi="Times New Roman" w:cs="Times New Roman"/>
          <w:color w:val="000000" w:themeColor="text1"/>
          <w:sz w:val="24"/>
          <w:szCs w:val="24"/>
          <w:shd w:val="clear" w:color="auto" w:fill="FFFFFF"/>
          <w:lang w:val="en-US"/>
        </w:rPr>
        <w:t>CP</w:t>
      </w:r>
      <w:r w:rsidR="00CE183B" w:rsidRPr="00F6577F">
        <w:rPr>
          <w:rFonts w:ascii="Times New Roman" w:hAnsi="Times New Roman" w:cs="Times New Roman"/>
          <w:color w:val="000000" w:themeColor="text1"/>
          <w:sz w:val="24"/>
          <w:szCs w:val="24"/>
          <w:shd w:val="clear" w:color="auto" w:fill="FFFFFF"/>
          <w:lang w:val="en-US"/>
        </w:rPr>
        <w:t xml:space="preserve"> of </w:t>
      </w:r>
      <w:r w:rsidR="005D6BFF" w:rsidRPr="00F6577F">
        <w:rPr>
          <w:rFonts w:ascii="Times New Roman" w:hAnsi="Times New Roman" w:cs="Times New Roman"/>
          <w:color w:val="000000" w:themeColor="text1"/>
          <w:sz w:val="24"/>
          <w:szCs w:val="24"/>
          <w:shd w:val="clear" w:color="auto" w:fill="FFFFFF"/>
          <w:lang w:val="en-US"/>
        </w:rPr>
        <w:t>variance</w:t>
      </w:r>
      <w:r w:rsidR="00CE183B" w:rsidRPr="00F6577F">
        <w:rPr>
          <w:rFonts w:ascii="Times New Roman" w:hAnsi="Times New Roman" w:cs="Times New Roman"/>
          <w:color w:val="000000" w:themeColor="text1"/>
          <w:sz w:val="24"/>
          <w:szCs w:val="24"/>
          <w:shd w:val="clear" w:color="auto" w:fill="FFFFFF"/>
          <w:lang w:val="en-US"/>
        </w:rPr>
        <w:t xml:space="preserve"> of principal components</w:t>
      </w:r>
      <w:r w:rsidR="00664E28" w:rsidRPr="00F6577F">
        <w:rPr>
          <w:rFonts w:ascii="Times New Roman" w:hAnsi="Times New Roman" w:cs="Times New Roman"/>
          <w:color w:val="000000" w:themeColor="text1"/>
          <w:sz w:val="24"/>
          <w:szCs w:val="24"/>
          <w:shd w:val="clear" w:color="auto" w:fill="FFFFFF"/>
          <w:lang w:val="en-US"/>
        </w:rPr>
        <w:t xml:space="preserve">, we selected </w:t>
      </w:r>
      <w:r w:rsidR="00F94D22" w:rsidRPr="00F6577F">
        <w:rPr>
          <w:rFonts w:ascii="Times New Roman" w:hAnsi="Times New Roman" w:cs="Times New Roman"/>
          <w:color w:val="000000" w:themeColor="text1"/>
          <w:sz w:val="24"/>
          <w:szCs w:val="24"/>
          <w:shd w:val="clear" w:color="auto" w:fill="FFFFFF"/>
          <w:lang w:val="en-US"/>
        </w:rPr>
        <w:t>those until the desired CP was reached.</w:t>
      </w:r>
      <w:r w:rsidR="00664E28" w:rsidRPr="00F6577F">
        <w:rPr>
          <w:rFonts w:ascii="Times New Roman" w:hAnsi="Times New Roman" w:cs="Times New Roman"/>
          <w:color w:val="000000" w:themeColor="text1"/>
          <w:sz w:val="24"/>
          <w:szCs w:val="24"/>
          <w:shd w:val="clear" w:color="auto" w:fill="FFFFFF"/>
          <w:lang w:val="en-US"/>
        </w:rPr>
        <w:t xml:space="preserve"> 0.25, 0.4, 0.5, 0.6, 0.7, 0.8, 0.9</w:t>
      </w:r>
      <w:r w:rsidR="00F94D22" w:rsidRPr="00F6577F">
        <w:rPr>
          <w:rFonts w:ascii="Times New Roman" w:hAnsi="Times New Roman" w:cs="Times New Roman"/>
          <w:color w:val="000000" w:themeColor="text1"/>
          <w:sz w:val="24"/>
          <w:szCs w:val="24"/>
          <w:shd w:val="clear" w:color="auto" w:fill="FFFFFF"/>
          <w:lang w:val="en-US"/>
        </w:rPr>
        <w:t xml:space="preserve"> values were tested.</w:t>
      </w:r>
    </w:p>
    <w:p w14:paraId="7EA57A96" w14:textId="77777777" w:rsidR="0013051E" w:rsidRPr="00F6577F" w:rsidRDefault="00F97D7C" w:rsidP="00220C21">
      <w:pPr>
        <w:spacing w:line="360" w:lineRule="auto"/>
        <w:jc w:val="both"/>
        <w:rPr>
          <w:rFonts w:ascii="Times New Roman" w:hAnsi="Times New Roman" w:cs="Times New Roman"/>
          <w:color w:val="000000" w:themeColor="text1"/>
          <w:sz w:val="24"/>
          <w:szCs w:val="24"/>
          <w:lang w:val="en-US"/>
        </w:rPr>
      </w:pPr>
      <w:r w:rsidRPr="00890EAE">
        <w:rPr>
          <w:rFonts w:ascii="Times New Roman" w:hAnsi="Times New Roman" w:cs="Times New Roman"/>
          <w:color w:val="000000" w:themeColor="text1"/>
          <w:sz w:val="24"/>
          <w:szCs w:val="24"/>
          <w:lang w:val="en-US"/>
        </w:rPr>
        <w:t>Model c</w:t>
      </w:r>
      <w:r w:rsidR="008F1982" w:rsidRPr="00890EAE">
        <w:rPr>
          <w:rFonts w:ascii="Times New Roman" w:hAnsi="Times New Roman" w:cs="Times New Roman"/>
          <w:color w:val="000000" w:themeColor="text1"/>
          <w:sz w:val="24"/>
          <w:szCs w:val="24"/>
          <w:lang w:val="en-US"/>
        </w:rPr>
        <w:t xml:space="preserve">alibration was performed in a two-step process. In </w:t>
      </w:r>
      <w:r w:rsidR="00DC6A8A" w:rsidRPr="00890EAE">
        <w:rPr>
          <w:rFonts w:ascii="Times New Roman" w:hAnsi="Times New Roman" w:cs="Times New Roman"/>
          <w:color w:val="000000" w:themeColor="text1"/>
          <w:sz w:val="24"/>
          <w:szCs w:val="24"/>
          <w:lang w:val="en-US"/>
        </w:rPr>
        <w:t>the</w:t>
      </w:r>
      <w:r w:rsidR="008F1982" w:rsidRPr="00890EAE">
        <w:rPr>
          <w:rFonts w:ascii="Times New Roman" w:hAnsi="Times New Roman" w:cs="Times New Roman"/>
          <w:color w:val="000000" w:themeColor="text1"/>
          <w:sz w:val="24"/>
          <w:szCs w:val="24"/>
          <w:lang w:val="en-US"/>
        </w:rPr>
        <w:t xml:space="preserve"> first process, we developed prediction model</w:t>
      </w:r>
      <w:r w:rsidR="0013051E" w:rsidRPr="00890EAE">
        <w:rPr>
          <w:rFonts w:ascii="Times New Roman" w:hAnsi="Times New Roman" w:cs="Times New Roman"/>
          <w:color w:val="000000" w:themeColor="text1"/>
          <w:sz w:val="24"/>
          <w:szCs w:val="24"/>
          <w:lang w:val="en-US"/>
        </w:rPr>
        <w:t>s</w:t>
      </w:r>
      <w:r w:rsidR="008F1982" w:rsidRPr="00890EAE">
        <w:rPr>
          <w:rFonts w:ascii="Times New Roman" w:hAnsi="Times New Roman" w:cs="Times New Roman"/>
          <w:color w:val="000000" w:themeColor="text1"/>
          <w:sz w:val="24"/>
          <w:szCs w:val="24"/>
          <w:lang w:val="en-US"/>
        </w:rPr>
        <w:t xml:space="preserve"> using a particular combination of ntree, mtr</w:t>
      </w:r>
      <w:r w:rsidR="005B4C12" w:rsidRPr="00890EAE">
        <w:rPr>
          <w:rFonts w:ascii="Times New Roman" w:hAnsi="Times New Roman" w:cs="Times New Roman"/>
          <w:color w:val="000000" w:themeColor="text1"/>
          <w:sz w:val="24"/>
          <w:szCs w:val="24"/>
          <w:lang w:val="en-US"/>
        </w:rPr>
        <w:t>y,</w:t>
      </w:r>
      <w:r w:rsidR="002314B8" w:rsidRPr="00890EAE">
        <w:rPr>
          <w:rFonts w:ascii="Times New Roman" w:hAnsi="Times New Roman" w:cs="Times New Roman"/>
          <w:color w:val="000000" w:themeColor="text1"/>
          <w:sz w:val="24"/>
          <w:szCs w:val="24"/>
          <w:lang w:val="en-US"/>
        </w:rPr>
        <w:t xml:space="preserve"> SMOTE</w:t>
      </w:r>
      <w:r w:rsidR="002314B8" w:rsidRPr="00890EAE" w:rsidDel="005B4C12">
        <w:rPr>
          <w:rFonts w:ascii="Times New Roman" w:hAnsi="Times New Roman" w:cs="Times New Roman"/>
          <w:color w:val="000000" w:themeColor="text1"/>
          <w:sz w:val="24"/>
          <w:szCs w:val="24"/>
          <w:lang w:val="en-US"/>
        </w:rPr>
        <w:t xml:space="preserve"> </w:t>
      </w:r>
      <w:r w:rsidR="002314B8" w:rsidRPr="00890EAE">
        <w:rPr>
          <w:rFonts w:ascii="Times New Roman" w:hAnsi="Times New Roman" w:cs="Times New Roman"/>
          <w:color w:val="000000" w:themeColor="text1"/>
          <w:sz w:val="24"/>
          <w:szCs w:val="24"/>
          <w:lang w:val="en-US"/>
        </w:rPr>
        <w:t>and</w:t>
      </w:r>
      <w:r w:rsidR="006D65BC" w:rsidRPr="00890EAE">
        <w:rPr>
          <w:rFonts w:ascii="Times New Roman" w:hAnsi="Times New Roman" w:cs="Times New Roman"/>
          <w:color w:val="000000" w:themeColor="text1"/>
          <w:sz w:val="24"/>
          <w:szCs w:val="24"/>
          <w:lang w:val="en-US"/>
        </w:rPr>
        <w:t xml:space="preserve"> </w:t>
      </w:r>
      <w:r w:rsidR="008F1982" w:rsidRPr="00890EAE">
        <w:rPr>
          <w:rFonts w:ascii="Times New Roman" w:hAnsi="Times New Roman" w:cs="Times New Roman"/>
          <w:color w:val="000000" w:themeColor="text1"/>
          <w:sz w:val="24"/>
          <w:szCs w:val="24"/>
          <w:lang w:val="en-US"/>
        </w:rPr>
        <w:t>sampsize</w:t>
      </w:r>
      <w:r w:rsidR="00182AEF" w:rsidRPr="00890EAE">
        <w:rPr>
          <w:rFonts w:ascii="Times New Roman" w:hAnsi="Times New Roman" w:cs="Times New Roman"/>
          <w:color w:val="000000" w:themeColor="text1"/>
          <w:sz w:val="24"/>
          <w:szCs w:val="24"/>
          <w:lang w:val="en-US"/>
        </w:rPr>
        <w:t>,</w:t>
      </w:r>
      <w:r w:rsidR="006D65BC" w:rsidRPr="00890EAE">
        <w:rPr>
          <w:rFonts w:ascii="Times New Roman" w:hAnsi="Times New Roman" w:cs="Times New Roman"/>
          <w:color w:val="000000" w:themeColor="text1"/>
          <w:sz w:val="24"/>
          <w:szCs w:val="24"/>
          <w:lang w:val="en-US"/>
        </w:rPr>
        <w:t xml:space="preserve"> </w:t>
      </w:r>
      <w:r w:rsidRPr="00890EAE">
        <w:rPr>
          <w:rFonts w:ascii="Times New Roman" w:hAnsi="Times New Roman" w:cs="Times New Roman"/>
          <w:color w:val="000000" w:themeColor="text1"/>
          <w:sz w:val="24"/>
          <w:szCs w:val="24"/>
          <w:lang w:val="en-US"/>
        </w:rPr>
        <w:t xml:space="preserve">which </w:t>
      </w:r>
      <w:r w:rsidR="008F1982" w:rsidRPr="00890EAE">
        <w:rPr>
          <w:rFonts w:ascii="Times New Roman" w:hAnsi="Times New Roman" w:cs="Times New Roman"/>
          <w:color w:val="000000" w:themeColor="text1"/>
          <w:sz w:val="24"/>
          <w:szCs w:val="24"/>
          <w:lang w:val="en-US"/>
        </w:rPr>
        <w:t>included all available variables.</w:t>
      </w:r>
      <w:r w:rsidR="0013051E" w:rsidRPr="00890EAE">
        <w:rPr>
          <w:rFonts w:ascii="Times New Roman" w:hAnsi="Times New Roman" w:cs="Times New Roman"/>
          <w:color w:val="000000" w:themeColor="text1"/>
          <w:sz w:val="24"/>
          <w:szCs w:val="24"/>
          <w:lang w:val="en-US"/>
        </w:rPr>
        <w:t xml:space="preserve"> Then, in a second step, the number of </w:t>
      </w:r>
      <w:r w:rsidR="00470AE6" w:rsidRPr="00890EAE">
        <w:rPr>
          <w:rFonts w:ascii="Times New Roman" w:hAnsi="Times New Roman" w:cs="Times New Roman"/>
          <w:color w:val="000000" w:themeColor="text1"/>
          <w:sz w:val="24"/>
          <w:szCs w:val="24"/>
          <w:lang w:val="en-US"/>
        </w:rPr>
        <w:t>predictors</w:t>
      </w:r>
      <w:r w:rsidR="0013051E" w:rsidRPr="00890EAE">
        <w:rPr>
          <w:rFonts w:ascii="Times New Roman" w:hAnsi="Times New Roman" w:cs="Times New Roman"/>
          <w:color w:val="000000" w:themeColor="text1"/>
          <w:sz w:val="24"/>
          <w:szCs w:val="24"/>
          <w:lang w:val="en-US"/>
        </w:rPr>
        <w:t xml:space="preserve"> was reduced based on the relative VIMP. We used the same ntree and sampsize from the parent model from the first step. Regarding mtry, its value was adjusted to the new number of variables, also testing the new default value ±5 and ±10. The theoretical maximum number </w:t>
      </w:r>
      <w:r w:rsidR="008B7947" w:rsidRPr="00890EAE">
        <w:rPr>
          <w:rFonts w:ascii="Times New Roman" w:hAnsi="Times New Roman" w:cs="Times New Roman"/>
          <w:color w:val="000000" w:themeColor="text1"/>
          <w:sz w:val="24"/>
          <w:szCs w:val="24"/>
          <w:lang w:val="en-US"/>
        </w:rPr>
        <w:t>of models to be developed based on the</w:t>
      </w:r>
      <w:r w:rsidR="008B7947" w:rsidRPr="00F6577F">
        <w:rPr>
          <w:rFonts w:ascii="Times New Roman" w:hAnsi="Times New Roman" w:cs="Times New Roman"/>
          <w:color w:val="000000" w:themeColor="text1"/>
          <w:sz w:val="24"/>
          <w:szCs w:val="24"/>
          <w:lang w:val="en-US"/>
        </w:rPr>
        <w:t xml:space="preserve"> combination of tuning parameters was</w:t>
      </w:r>
      <w:r w:rsidR="0013051E" w:rsidRPr="00F6577F">
        <w:rPr>
          <w:rFonts w:ascii="Times New Roman" w:hAnsi="Times New Roman" w:cs="Times New Roman"/>
          <w:color w:val="000000" w:themeColor="text1"/>
          <w:sz w:val="24"/>
          <w:szCs w:val="24"/>
          <w:lang w:val="en-US"/>
        </w:rPr>
        <w:t>:</w:t>
      </w:r>
    </w:p>
    <w:p w14:paraId="36D7A722" w14:textId="21051148" w:rsidR="006B048F" w:rsidRPr="00F6577F" w:rsidRDefault="002A199C" w:rsidP="00220C21">
      <w:pPr>
        <w:autoSpaceDE w:val="0"/>
        <w:autoSpaceDN w:val="0"/>
        <w:adjustRightInd w:val="0"/>
        <w:spacing w:line="360" w:lineRule="auto"/>
        <w:jc w:val="both"/>
        <w:rPr>
          <w:rFonts w:ascii="Times New Roman" w:hAnsi="Times New Roman" w:cs="Times New Roman"/>
          <w:color w:val="000000" w:themeColor="text1"/>
          <w:sz w:val="24"/>
          <w:szCs w:val="24"/>
          <w:lang w:val="en-US"/>
        </w:rPr>
      </w:pPr>
      <m:oMath>
        <m:d>
          <m:dPr>
            <m:begChr m:val="["/>
            <m:endChr m:val="]"/>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 xml:space="preserve">4 </m:t>
            </m:r>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ntree</m:t>
                </m:r>
              </m:e>
            </m:d>
            <m:r>
              <w:rPr>
                <w:rFonts w:ascii="Cambria Math" w:hAnsi="Cambria Math" w:cs="Times New Roman"/>
                <w:color w:val="000000" w:themeColor="text1"/>
                <w:sz w:val="24"/>
                <w:szCs w:val="24"/>
                <w:lang w:val="en-US"/>
              </w:rPr>
              <m:t xml:space="preserve">*5 </m:t>
            </m:r>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mtry</m:t>
                </m:r>
              </m:e>
            </m:d>
            <m:r>
              <w:rPr>
                <w:rFonts w:ascii="Cambria Math" w:hAnsi="Cambria Math" w:cs="Times New Roman"/>
                <w:color w:val="000000" w:themeColor="text1"/>
                <w:sz w:val="24"/>
                <w:szCs w:val="24"/>
                <w:lang w:val="en-US"/>
              </w:rPr>
              <m:t xml:space="preserve">*3 </m:t>
            </m:r>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sampsize</m:t>
                </m:r>
              </m:e>
            </m:d>
            <m:r>
              <w:rPr>
                <w:rFonts w:ascii="Cambria Math" w:hAnsi="Cambria Math" w:cs="Times New Roman"/>
                <w:color w:val="000000" w:themeColor="text1"/>
                <w:sz w:val="24"/>
                <w:szCs w:val="24"/>
                <w:lang w:val="en-US"/>
              </w:rPr>
              <m:t xml:space="preserve"> </m:t>
            </m:r>
            <m:r>
              <m:rPr>
                <m:sty m:val="p"/>
              </m:rPr>
              <w:rPr>
                <w:rFonts w:ascii="Cambria Math" w:hAnsi="Cambria Math" w:cs="Times New Roman"/>
                <w:color w:val="000000" w:themeColor="text1"/>
                <w:sz w:val="24"/>
                <w:szCs w:val="24"/>
                <w:lang w:val="en-US"/>
              </w:rPr>
              <m:t xml:space="preserve">* 31 </m:t>
            </m:r>
            <m:d>
              <m:dPr>
                <m:ctrlPr>
                  <w:rPr>
                    <w:rFonts w:ascii="Cambria Math" w:hAnsi="Cambria Math" w:cs="Times New Roman"/>
                    <w:color w:val="000000" w:themeColor="text1"/>
                    <w:sz w:val="24"/>
                    <w:szCs w:val="24"/>
                    <w:lang w:val="en-US"/>
                  </w:rPr>
                </m:ctrlPr>
              </m:dPr>
              <m:e>
                <m:r>
                  <m:rPr>
                    <m:sty m:val="p"/>
                  </m:rPr>
                  <w:rPr>
                    <w:rFonts w:ascii="Cambria Math" w:hAnsi="Cambria Math" w:cs="Times New Roman"/>
                    <w:color w:val="000000" w:themeColor="text1"/>
                    <w:sz w:val="24"/>
                    <w:szCs w:val="24"/>
                    <w:lang w:val="en-US"/>
                  </w:rPr>
                  <m:t>SMOTE</m:t>
                </m:r>
              </m:e>
            </m:d>
            <m:r>
              <m:rPr>
                <m:sty m:val="p"/>
              </m:rPr>
              <w:rPr>
                <w:rFonts w:ascii="Cambria Math" w:hAnsi="Cambria Math" w:cs="Times New Roman"/>
                <w:color w:val="000000" w:themeColor="text1"/>
                <w:sz w:val="24"/>
                <w:szCs w:val="24"/>
                <w:lang w:val="en-US"/>
              </w:rPr>
              <m:t xml:space="preserve">* 5 </m:t>
            </m:r>
            <m:d>
              <m:dPr>
                <m:ctrlPr>
                  <w:rPr>
                    <w:rFonts w:ascii="Cambria Math" w:hAnsi="Cambria Math" w:cs="Times New Roman"/>
                    <w:color w:val="000000" w:themeColor="text1"/>
                    <w:sz w:val="24"/>
                    <w:szCs w:val="24"/>
                    <w:lang w:val="en-US"/>
                  </w:rPr>
                </m:ctrlPr>
              </m:dPr>
              <m:e>
                <m:r>
                  <m:rPr>
                    <m:sty m:val="p"/>
                  </m:rPr>
                  <w:rPr>
                    <w:rFonts w:ascii="Cambria Math" w:hAnsi="Cambria Math" w:cs="Times New Roman"/>
                    <w:color w:val="000000" w:themeColor="text1"/>
                    <w:sz w:val="24"/>
                    <w:szCs w:val="24"/>
                    <w:lang w:val="en-US"/>
                  </w:rPr>
                  <m:t>VIMP</m:t>
                </m:r>
              </m:e>
            </m:d>
            <m:r>
              <m:rPr>
                <m:sty m:val="p"/>
              </m:rPr>
              <w:rPr>
                <w:rFonts w:ascii="Cambria Math" w:hAnsi="Cambria Math" w:cs="Times New Roman"/>
                <w:color w:val="000000" w:themeColor="text1"/>
                <w:sz w:val="24"/>
                <w:szCs w:val="24"/>
                <w:lang w:val="en-US"/>
              </w:rPr>
              <m:t xml:space="preserve">*5 </m:t>
            </m:r>
            <m:d>
              <m:dPr>
                <m:ctrlPr>
                  <w:rPr>
                    <w:rFonts w:ascii="Cambria Math" w:hAnsi="Cambria Math" w:cs="Times New Roman"/>
                    <w:color w:val="000000" w:themeColor="text1"/>
                    <w:sz w:val="24"/>
                    <w:szCs w:val="24"/>
                    <w:lang w:val="en-US"/>
                  </w:rPr>
                </m:ctrlPr>
              </m:dPr>
              <m:e>
                <m:sSup>
                  <m:sSupPr>
                    <m:ctrlPr>
                      <w:rPr>
                        <w:rFonts w:ascii="Cambria Math" w:hAnsi="Cambria Math" w:cs="Times New Roman"/>
                        <w:color w:val="000000" w:themeColor="text1"/>
                        <w:sz w:val="24"/>
                        <w:szCs w:val="24"/>
                        <w:lang w:val="en-US"/>
                      </w:rPr>
                    </m:ctrlPr>
                  </m:sSupPr>
                  <m:e>
                    <m:r>
                      <m:rPr>
                        <m:sty m:val="p"/>
                      </m:rPr>
                      <w:rPr>
                        <w:rFonts w:ascii="Cambria Math" w:hAnsi="Cambria Math" w:cs="Times New Roman"/>
                        <w:color w:val="000000" w:themeColor="text1"/>
                        <w:sz w:val="24"/>
                        <w:szCs w:val="24"/>
                        <w:lang w:val="en-US"/>
                      </w:rPr>
                      <m:t>mtry</m:t>
                    </m:r>
                  </m:e>
                  <m:sup>
                    <m:r>
                      <w:rPr>
                        <w:rFonts w:ascii="Cambria Math" w:hAnsi="Cambria Math" w:cs="Times New Roman"/>
                        <w:color w:val="000000" w:themeColor="text1"/>
                        <w:sz w:val="24"/>
                        <w:szCs w:val="24"/>
                        <w:lang w:val="en-US"/>
                      </w:rPr>
                      <m:t>'</m:t>
                    </m:r>
                  </m:sup>
                </m:sSup>
                <m:ctrlPr>
                  <w:rPr>
                    <w:rFonts w:ascii="Cambria Math" w:hAnsi="Cambria Math" w:cs="Times New Roman"/>
                    <w:i/>
                    <w:color w:val="000000" w:themeColor="text1"/>
                    <w:sz w:val="24"/>
                    <w:szCs w:val="24"/>
                    <w:lang w:val="en-US"/>
                  </w:rPr>
                </m:ctrlPr>
              </m:e>
            </m:d>
          </m:e>
        </m:d>
        <m:r>
          <w:rPr>
            <w:rFonts w:ascii="Cambria Math" w:hAnsi="Cambria Math" w:cs="Times New Roman"/>
            <w:color w:val="000000" w:themeColor="text1"/>
            <w:sz w:val="24"/>
            <w:szCs w:val="24"/>
            <w:lang w:val="en-US"/>
          </w:rPr>
          <m:t>+</m:t>
        </m:r>
        <m:d>
          <m:dPr>
            <m:begChr m:val="["/>
            <m:endChr m:val="]"/>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 xml:space="preserve">4 </m:t>
            </m:r>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ntree</m:t>
                </m:r>
              </m:e>
            </m:d>
            <m:r>
              <w:rPr>
                <w:rFonts w:ascii="Cambria Math" w:hAnsi="Cambria Math" w:cs="Times New Roman"/>
                <w:color w:val="000000" w:themeColor="text1"/>
                <w:sz w:val="24"/>
                <w:szCs w:val="24"/>
                <w:lang w:val="en-US"/>
              </w:rPr>
              <m:t xml:space="preserve">* 5 </m:t>
            </m:r>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mtry</m:t>
                </m:r>
              </m:e>
            </m:d>
            <m:r>
              <w:rPr>
                <w:rFonts w:ascii="Cambria Math" w:hAnsi="Cambria Math" w:cs="Times New Roman"/>
                <w:color w:val="000000" w:themeColor="text1"/>
                <w:sz w:val="24"/>
                <w:szCs w:val="24"/>
                <w:lang w:val="en-US"/>
              </w:rPr>
              <m:t xml:space="preserve">* 3 </m:t>
            </m:r>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sampsize</m:t>
                </m:r>
              </m:e>
            </m:d>
            <m:r>
              <w:rPr>
                <w:rFonts w:ascii="Cambria Math" w:hAnsi="Cambria Math" w:cs="Times New Roman"/>
                <w:color w:val="000000" w:themeColor="text1"/>
                <w:sz w:val="24"/>
                <w:szCs w:val="24"/>
                <w:lang w:val="en-US"/>
              </w:rPr>
              <m:t xml:space="preserve">*31 </m:t>
            </m:r>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SMOTE</m:t>
                </m:r>
              </m:e>
            </m:d>
          </m:e>
        </m:d>
        <m:r>
          <w:rPr>
            <w:rFonts w:ascii="Cambria Math" w:hAnsi="Cambria Math" w:cs="Times New Roman"/>
            <w:color w:val="000000" w:themeColor="text1"/>
            <w:sz w:val="24"/>
            <w:szCs w:val="24"/>
            <w:lang w:val="en-US"/>
          </w:rPr>
          <m:t xml:space="preserve">+[4 </m:t>
        </m:r>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ntree</m:t>
            </m:r>
          </m:e>
        </m:d>
        <m:r>
          <w:rPr>
            <w:rFonts w:ascii="Cambria Math" w:hAnsi="Cambria Math" w:cs="Times New Roman"/>
            <w:color w:val="000000" w:themeColor="text1"/>
            <w:sz w:val="24"/>
            <w:szCs w:val="24"/>
            <w:lang w:val="en-US"/>
          </w:rPr>
          <m:t xml:space="preserve">*5 </m:t>
        </m:r>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mtry</m:t>
            </m:r>
          </m:e>
        </m:d>
        <m:r>
          <w:rPr>
            <w:rFonts w:ascii="Cambria Math" w:hAnsi="Cambria Math" w:cs="Times New Roman"/>
            <w:color w:val="000000" w:themeColor="text1"/>
            <w:sz w:val="24"/>
            <w:szCs w:val="24"/>
            <w:lang w:val="en-US"/>
          </w:rPr>
          <m:t xml:space="preserve">*3 </m:t>
        </m:r>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sampsize</m:t>
            </m:r>
          </m:e>
        </m:d>
        <m:r>
          <w:rPr>
            <w:rFonts w:ascii="Cambria Math" w:hAnsi="Cambria Math" w:cs="Times New Roman"/>
            <w:color w:val="000000" w:themeColor="text1"/>
            <w:sz w:val="24"/>
            <w:szCs w:val="24"/>
            <w:lang w:val="en-US"/>
          </w:rPr>
          <m:t xml:space="preserve">*31 </m:t>
        </m:r>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SMOTE</m:t>
            </m:r>
          </m:e>
        </m:d>
        <m:r>
          <w:rPr>
            <w:rFonts w:ascii="Cambria Math" w:hAnsi="Cambria Math" w:cs="Times New Roman"/>
            <w:color w:val="000000" w:themeColor="text1"/>
            <w:sz w:val="24"/>
            <w:szCs w:val="24"/>
            <w:lang w:val="en-US"/>
          </w:rPr>
          <m:t xml:space="preserve">*7 </m:t>
        </m:r>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PCA</m:t>
            </m:r>
          </m:e>
        </m:d>
        <m:r>
          <w:rPr>
            <w:rFonts w:ascii="Cambria Math" w:hAnsi="Cambria Math" w:cs="Times New Roman"/>
            <w:color w:val="000000" w:themeColor="text1"/>
            <w:sz w:val="24"/>
            <w:szCs w:val="24"/>
            <w:lang w:val="en-US"/>
          </w:rPr>
          <m:t>]</m:t>
        </m:r>
      </m:oMath>
      <w:r w:rsidR="002430A9" w:rsidRPr="00F6577F">
        <w:rPr>
          <w:rFonts w:ascii="Times New Roman" w:hAnsi="Times New Roman" w:cs="Times New Roman"/>
          <w:color w:val="000000" w:themeColor="text1"/>
          <w:sz w:val="24"/>
          <w:szCs w:val="24"/>
          <w:lang w:val="en-US"/>
        </w:rPr>
        <w:t xml:space="preserve"> </w:t>
      </w:r>
    </w:p>
    <w:p w14:paraId="6C6C2772" w14:textId="77777777" w:rsidR="006B048F" w:rsidRPr="00F6577F" w:rsidRDefault="008F1982" w:rsidP="00220C21">
      <w:pPr>
        <w:autoSpaceDE w:val="0"/>
        <w:autoSpaceDN w:val="0"/>
        <w:adjustRightInd w:val="0"/>
        <w:spacing w:line="360" w:lineRule="auto"/>
        <w:jc w:val="both"/>
        <w:rPr>
          <w:rFonts w:ascii="Times New Roman" w:hAnsi="Times New Roman" w:cs="Times New Roman"/>
          <w:color w:val="000000" w:themeColor="text1"/>
          <w:sz w:val="24"/>
          <w:szCs w:val="24"/>
          <w:lang w:val="en-US"/>
        </w:rPr>
      </w:pPr>
      <m:oMathPara>
        <m:oMath>
          <m:r>
            <w:rPr>
              <w:rFonts w:ascii="Cambria Math" w:hAnsi="Cambria Math" w:cs="Times New Roman"/>
              <w:color w:val="000000" w:themeColor="text1"/>
              <w:sz w:val="24"/>
              <w:szCs w:val="24"/>
              <w:lang w:val="en-US"/>
            </w:rPr>
            <m:t>=</m:t>
          </m:r>
        </m:oMath>
      </m:oMathPara>
    </w:p>
    <w:p w14:paraId="2D5CDB62" w14:textId="1EE298FE" w:rsidR="00B919FF" w:rsidRPr="00F6577F" w:rsidRDefault="008F1982" w:rsidP="00220C21">
      <w:pPr>
        <w:autoSpaceDE w:val="0"/>
        <w:autoSpaceDN w:val="0"/>
        <w:adjustRightInd w:val="0"/>
        <w:spacing w:line="360" w:lineRule="auto"/>
        <w:jc w:val="both"/>
        <w:rPr>
          <w:rFonts w:ascii="Times New Roman" w:hAnsi="Times New Roman" w:cs="Times New Roman"/>
          <w:color w:val="000000" w:themeColor="text1"/>
          <w:sz w:val="24"/>
          <w:szCs w:val="24"/>
          <w:lang w:val="en-US"/>
        </w:rPr>
      </w:pPr>
      <m:oMath>
        <m:r>
          <w:rPr>
            <w:rFonts w:ascii="Cambria Math" w:hAnsi="Cambria Math" w:cs="Times New Roman"/>
            <w:color w:val="000000" w:themeColor="text1"/>
            <w:sz w:val="24"/>
            <w:szCs w:val="24"/>
            <w:lang w:val="en-US"/>
          </w:rPr>
          <m:t xml:space="preserve"> 4 </m:t>
        </m:r>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ntree</m:t>
            </m:r>
          </m:e>
        </m:d>
        <m:r>
          <w:rPr>
            <w:rFonts w:ascii="Cambria Math" w:hAnsi="Cambria Math" w:cs="Times New Roman"/>
            <w:color w:val="000000" w:themeColor="text1"/>
            <w:sz w:val="24"/>
            <w:szCs w:val="24"/>
            <w:lang w:val="en-US"/>
          </w:rPr>
          <m:t xml:space="preserve">*5 </m:t>
        </m:r>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mtry</m:t>
            </m:r>
          </m:e>
        </m:d>
        <m:r>
          <w:rPr>
            <w:rFonts w:ascii="Cambria Math" w:hAnsi="Cambria Math" w:cs="Times New Roman"/>
            <w:color w:val="000000" w:themeColor="text1"/>
            <w:sz w:val="24"/>
            <w:szCs w:val="24"/>
            <w:lang w:val="en-US"/>
          </w:rPr>
          <m:t xml:space="preserve">*3 </m:t>
        </m:r>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sampsize</m:t>
            </m:r>
          </m:e>
        </m:d>
        <m:r>
          <w:rPr>
            <w:rFonts w:ascii="Cambria Math" w:hAnsi="Cambria Math" w:cs="Times New Roman"/>
            <w:color w:val="000000" w:themeColor="text1"/>
            <w:sz w:val="24"/>
            <w:szCs w:val="24"/>
            <w:lang w:val="en-US"/>
          </w:rPr>
          <m:t xml:space="preserve">* 31 </m:t>
        </m:r>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SMOTE</m:t>
            </m:r>
          </m:e>
        </m:d>
        <m:r>
          <w:rPr>
            <w:rFonts w:ascii="Cambria Math" w:hAnsi="Cambria Math" w:cs="Times New Roman"/>
            <w:color w:val="000000" w:themeColor="text1"/>
            <w:sz w:val="24"/>
            <w:szCs w:val="24"/>
            <w:lang w:val="en-US"/>
          </w:rPr>
          <m:t>*[</m:t>
        </m:r>
        <m:r>
          <m:rPr>
            <m:sty m:val="p"/>
          </m:rPr>
          <w:rPr>
            <w:rFonts w:ascii="Cambria Math" w:hAnsi="Cambria Math" w:cs="Times New Roman"/>
            <w:color w:val="000000" w:themeColor="text1"/>
            <w:sz w:val="24"/>
            <w:szCs w:val="24"/>
            <w:lang w:val="en-US"/>
          </w:rPr>
          <m:t>5</m:t>
        </m:r>
        <m:d>
          <m:dPr>
            <m:ctrlPr>
              <w:rPr>
                <w:rFonts w:ascii="Cambria Math" w:hAnsi="Cambria Math" w:cs="Times New Roman"/>
                <w:color w:val="000000" w:themeColor="text1"/>
                <w:sz w:val="24"/>
                <w:szCs w:val="24"/>
                <w:lang w:val="en-US"/>
              </w:rPr>
            </m:ctrlPr>
          </m:dPr>
          <m:e>
            <m:r>
              <m:rPr>
                <m:sty m:val="p"/>
              </m:rPr>
              <w:rPr>
                <w:rFonts w:ascii="Cambria Math" w:hAnsi="Cambria Math" w:cs="Times New Roman"/>
                <w:color w:val="000000" w:themeColor="text1"/>
                <w:sz w:val="24"/>
                <w:szCs w:val="24"/>
                <w:lang w:val="en-US"/>
              </w:rPr>
              <m:t>VIMP</m:t>
            </m:r>
          </m:e>
        </m:d>
        <m:r>
          <m:rPr>
            <m:sty m:val="p"/>
          </m:rPr>
          <w:rPr>
            <w:rFonts w:ascii="Cambria Math" w:hAnsi="Cambria Math" w:cs="Times New Roman"/>
            <w:color w:val="000000" w:themeColor="text1"/>
            <w:sz w:val="24"/>
            <w:szCs w:val="24"/>
            <w:lang w:val="en-US"/>
          </w:rPr>
          <m:t>*5</m:t>
        </m:r>
        <m:d>
          <m:dPr>
            <m:ctrlPr>
              <w:rPr>
                <w:rFonts w:ascii="Cambria Math" w:hAnsi="Cambria Math" w:cs="Times New Roman"/>
                <w:color w:val="000000" w:themeColor="text1"/>
                <w:sz w:val="24"/>
                <w:szCs w:val="24"/>
                <w:lang w:val="en-US"/>
              </w:rPr>
            </m:ctrlPr>
          </m:dPr>
          <m:e>
            <m:sSup>
              <m:sSupPr>
                <m:ctrlPr>
                  <w:rPr>
                    <w:rFonts w:ascii="Cambria Math" w:hAnsi="Cambria Math" w:cs="Times New Roman"/>
                    <w:color w:val="000000" w:themeColor="text1"/>
                    <w:sz w:val="24"/>
                    <w:szCs w:val="24"/>
                    <w:lang w:val="en-US"/>
                  </w:rPr>
                </m:ctrlPr>
              </m:sSupPr>
              <m:e>
                <m:r>
                  <m:rPr>
                    <m:sty m:val="p"/>
                  </m:rPr>
                  <w:rPr>
                    <w:rFonts w:ascii="Cambria Math" w:hAnsi="Cambria Math" w:cs="Times New Roman"/>
                    <w:color w:val="000000" w:themeColor="text1"/>
                    <w:sz w:val="24"/>
                    <w:szCs w:val="24"/>
                    <w:lang w:val="en-US"/>
                  </w:rPr>
                  <m:t>mtry</m:t>
                </m:r>
              </m:e>
              <m:sup>
                <m:r>
                  <w:rPr>
                    <w:rFonts w:ascii="Cambria Math" w:hAnsi="Cambria Math" w:cs="Times New Roman"/>
                    <w:color w:val="000000" w:themeColor="text1"/>
                    <w:sz w:val="24"/>
                    <w:szCs w:val="24"/>
                    <w:lang w:val="en-US"/>
                  </w:rPr>
                  <m:t>'</m:t>
                </m:r>
              </m:sup>
            </m:sSup>
            <m:ctrlPr>
              <w:rPr>
                <w:rFonts w:ascii="Cambria Math" w:hAnsi="Cambria Math" w:cs="Times New Roman"/>
                <w:i/>
                <w:color w:val="000000" w:themeColor="text1"/>
                <w:sz w:val="24"/>
                <w:szCs w:val="24"/>
                <w:lang w:val="en-US"/>
              </w:rPr>
            </m:ctrlPr>
          </m:e>
        </m:d>
        <m:r>
          <w:rPr>
            <w:rFonts w:ascii="Cambria Math" w:hAnsi="Cambria Math" w:cs="Times New Roman"/>
            <w:color w:val="000000" w:themeColor="text1"/>
            <w:sz w:val="24"/>
            <w:szCs w:val="24"/>
            <w:lang w:val="en-US"/>
          </w:rPr>
          <m:t xml:space="preserve">+1+7] </m:t>
        </m:r>
      </m:oMath>
      <w:r w:rsidR="002430A9" w:rsidRPr="00F6577F">
        <w:rPr>
          <w:rFonts w:ascii="Times New Roman" w:hAnsi="Times New Roman" w:cs="Times New Roman"/>
          <w:color w:val="000000" w:themeColor="text1"/>
          <w:sz w:val="24"/>
          <w:szCs w:val="24"/>
          <w:lang w:val="en-US"/>
        </w:rPr>
        <w:t xml:space="preserve"> </w:t>
      </w:r>
    </w:p>
    <w:p w14:paraId="5E590C9A" w14:textId="3D70E7D2" w:rsidR="00B919FF" w:rsidRPr="00F6577F" w:rsidRDefault="008F1982" w:rsidP="00220C21">
      <w:pPr>
        <w:autoSpaceDE w:val="0"/>
        <w:autoSpaceDN w:val="0"/>
        <w:adjustRightInd w:val="0"/>
        <w:spacing w:line="360" w:lineRule="auto"/>
        <w:jc w:val="both"/>
        <w:rPr>
          <w:rFonts w:ascii="Times New Roman" w:hAnsi="Times New Roman" w:cs="Times New Roman"/>
          <w:color w:val="000000" w:themeColor="text1"/>
          <w:sz w:val="24"/>
          <w:szCs w:val="24"/>
          <w:lang w:val="en-US"/>
        </w:rPr>
      </w:pPr>
      <m:oMathPara>
        <m:oMath>
          <m:r>
            <w:rPr>
              <w:rFonts w:ascii="Cambria Math" w:hAnsi="Cambria Math" w:cs="Times New Roman"/>
              <w:color w:val="000000" w:themeColor="text1"/>
              <w:sz w:val="24"/>
              <w:szCs w:val="24"/>
              <w:lang w:val="en-US"/>
            </w:rPr>
            <m:t>=61,380 models</m:t>
          </m:r>
        </m:oMath>
      </m:oMathPara>
    </w:p>
    <w:p w14:paraId="19454D29" w14:textId="75D2C47F" w:rsidR="00144962" w:rsidRPr="00F6577F" w:rsidRDefault="00144962" w:rsidP="00220C21">
      <w:pPr>
        <w:autoSpaceDE w:val="0"/>
        <w:autoSpaceDN w:val="0"/>
        <w:adjustRightInd w:val="0"/>
        <w:spacing w:line="360" w:lineRule="auto"/>
        <w:jc w:val="both"/>
        <w:rPr>
          <w:rFonts w:ascii="Times New Roman" w:hAnsi="Times New Roman" w:cs="Times New Roman"/>
          <w:color w:val="000000" w:themeColor="text1"/>
          <w:sz w:val="24"/>
          <w:szCs w:val="24"/>
          <w:lang w:val="en-US"/>
        </w:rPr>
      </w:pPr>
    </w:p>
    <w:p w14:paraId="6679B4A1" w14:textId="7118D533" w:rsidR="00F42C54" w:rsidRPr="00F6577F" w:rsidRDefault="00F42C54" w:rsidP="00220C21">
      <w:pPr>
        <w:pStyle w:val="MDPI31text"/>
        <w:spacing w:line="360" w:lineRule="auto"/>
        <w:ind w:firstLine="0"/>
        <w:rPr>
          <w:rFonts w:ascii="Times New Roman" w:hAnsi="Times New Roman"/>
          <w:sz w:val="24"/>
          <w:szCs w:val="24"/>
        </w:rPr>
      </w:pPr>
      <w:r w:rsidRPr="00F6577F">
        <w:rPr>
          <w:rFonts w:ascii="Times New Roman" w:hAnsi="Times New Roman"/>
          <w:sz w:val="24"/>
          <w:szCs w:val="24"/>
        </w:rPr>
        <w:t>To avoid common errors derived from over and under-sampling techniques when performing cross-validation, SMOTE was carried out after splitting the training dataset</w:t>
      </w:r>
      <w:r w:rsidRPr="00F6577F">
        <w:rPr>
          <w:rFonts w:ascii="Times New Roman" w:hAnsi="Times New Roman"/>
          <w:sz w:val="24"/>
          <w:szCs w:val="24"/>
        </w:rPr>
        <w:fldChar w:fldCharType="begin" w:fldLock="1"/>
      </w:r>
      <w:r w:rsidR="00205DBF">
        <w:rPr>
          <w:rFonts w:ascii="Times New Roman" w:hAnsi="Times New Roman"/>
          <w:sz w:val="24"/>
          <w:szCs w:val="24"/>
        </w:rPr>
        <w:instrText>ADDIN CSL_CITATION {"citationItems":[{"id":"ITEM-1","itemData":{"DOI":"10.1186/s12859-015-0784-9","ISSN":"1471-2105","author":[{"dropping-particle":"","family":"Blagus","given":"Rok","non-dropping-particle":"","parse-names":false,"suffix":""},{"dropping-particle":"","family":"Lusa","given":"Lara","non-dropping-particle":"","parse-names":false,"suffix":""}],"container-title":"BMC Bioinformatics","id":"ITEM-1","issue":"1","issued":{"date-parts":[["2015","12"]]},"page":"363","title":"Joint use of over- and under-sampling techniques and cross-validation for the development and assessment of prediction models","type":"article-journal","volume":"16"},"uris":["http://www.mendeley.com/documents/?uuid=804360e0-4fee-4d6f-b704-76ae98037197","http://www.mendeley.com/documents/?uuid=86bca1eb-8401-48bc-905e-244acf0873c2"]}],"mendeley":{"formattedCitation":"[5]","plainTextFormattedCitation":"[5]","previouslyFormattedCitation":"[5]"},"properties":{"noteIndex":0},"schema":"https://github.com/citation-style-language/schema/raw/master/csl-citation.json"}</w:instrText>
      </w:r>
      <w:r w:rsidRPr="00F6577F">
        <w:rPr>
          <w:rFonts w:ascii="Times New Roman" w:hAnsi="Times New Roman"/>
          <w:sz w:val="24"/>
          <w:szCs w:val="24"/>
        </w:rPr>
        <w:fldChar w:fldCharType="separate"/>
      </w:r>
      <w:r w:rsidR="00F6577F" w:rsidRPr="00F6577F">
        <w:rPr>
          <w:rFonts w:ascii="Times New Roman" w:hAnsi="Times New Roman"/>
          <w:noProof/>
          <w:sz w:val="24"/>
          <w:szCs w:val="24"/>
        </w:rPr>
        <w:t>[5]</w:t>
      </w:r>
      <w:r w:rsidRPr="00F6577F">
        <w:rPr>
          <w:rFonts w:ascii="Times New Roman" w:hAnsi="Times New Roman"/>
          <w:sz w:val="24"/>
          <w:szCs w:val="24"/>
        </w:rPr>
        <w:fldChar w:fldCharType="end"/>
      </w:r>
      <w:r w:rsidRPr="00F6577F">
        <w:rPr>
          <w:rFonts w:ascii="Times New Roman" w:hAnsi="Times New Roman"/>
          <w:sz w:val="24"/>
          <w:szCs w:val="24"/>
        </w:rPr>
        <w:t xml:space="preserve">. </w:t>
      </w:r>
    </w:p>
    <w:p w14:paraId="330E767D" w14:textId="4CE47366" w:rsidR="00F42C54" w:rsidRPr="00F6577F" w:rsidRDefault="00F42C54" w:rsidP="00220C21">
      <w:pPr>
        <w:autoSpaceDE w:val="0"/>
        <w:autoSpaceDN w:val="0"/>
        <w:adjustRightInd w:val="0"/>
        <w:spacing w:line="360" w:lineRule="auto"/>
        <w:jc w:val="both"/>
        <w:rPr>
          <w:rFonts w:ascii="Times New Roman" w:hAnsi="Times New Roman" w:cs="Times New Roman"/>
          <w:color w:val="000000" w:themeColor="text1"/>
          <w:sz w:val="24"/>
          <w:szCs w:val="24"/>
          <w:lang w:val="en-US"/>
        </w:rPr>
      </w:pPr>
    </w:p>
    <w:p w14:paraId="732BEFA9" w14:textId="77777777" w:rsidR="00F42C54" w:rsidRPr="00F6577F" w:rsidRDefault="00F42C54" w:rsidP="00220C21">
      <w:pPr>
        <w:autoSpaceDE w:val="0"/>
        <w:autoSpaceDN w:val="0"/>
        <w:adjustRightInd w:val="0"/>
        <w:spacing w:line="360" w:lineRule="auto"/>
        <w:jc w:val="both"/>
        <w:rPr>
          <w:rFonts w:ascii="Times New Roman" w:hAnsi="Times New Roman" w:cs="Times New Roman"/>
          <w:color w:val="000000" w:themeColor="text1"/>
          <w:sz w:val="24"/>
          <w:szCs w:val="24"/>
          <w:lang w:val="en-US"/>
        </w:rPr>
      </w:pPr>
    </w:p>
    <w:p w14:paraId="12ADCFE0" w14:textId="77777777" w:rsidR="00003653" w:rsidRPr="00F6577F" w:rsidRDefault="00470AE6" w:rsidP="00220C21">
      <w:pPr>
        <w:spacing w:line="360" w:lineRule="auto"/>
        <w:jc w:val="both"/>
        <w:rPr>
          <w:rFonts w:ascii="Times New Roman" w:hAnsi="Times New Roman" w:cs="Times New Roman"/>
          <w:b/>
          <w:sz w:val="24"/>
          <w:szCs w:val="24"/>
          <w:lang w:val="en-US"/>
        </w:rPr>
      </w:pPr>
      <w:r w:rsidRPr="00F6577F">
        <w:rPr>
          <w:rFonts w:ascii="Times New Roman" w:hAnsi="Times New Roman" w:cs="Times New Roman"/>
          <w:b/>
          <w:sz w:val="24"/>
          <w:szCs w:val="24"/>
          <w:lang w:val="en-US"/>
        </w:rPr>
        <w:t>Methods</w:t>
      </w:r>
    </w:p>
    <w:p w14:paraId="310C7DC5" w14:textId="5A74B5DF" w:rsidR="00003653" w:rsidRPr="00F6577F" w:rsidRDefault="00C64B90" w:rsidP="00220C21">
      <w:pPr>
        <w:spacing w:line="360" w:lineRule="auto"/>
        <w:jc w:val="both"/>
        <w:rPr>
          <w:rFonts w:ascii="Times New Roman" w:hAnsi="Times New Roman" w:cs="Times New Roman"/>
          <w:color w:val="000000"/>
          <w:sz w:val="24"/>
          <w:szCs w:val="24"/>
          <w:lang w:val="en-US"/>
        </w:rPr>
      </w:pPr>
      <w:r w:rsidRPr="00F6577F">
        <w:rPr>
          <w:rFonts w:ascii="Times New Roman" w:hAnsi="Times New Roman" w:cs="Times New Roman"/>
          <w:sz w:val="24"/>
          <w:szCs w:val="24"/>
          <w:lang w:val="en-US"/>
        </w:rPr>
        <w:t xml:space="preserve">Tree based methods are known for being high-variance and low bias. </w:t>
      </w:r>
      <w:r w:rsidR="00470AE6" w:rsidRPr="00F6577F">
        <w:rPr>
          <w:rFonts w:ascii="Times New Roman" w:hAnsi="Times New Roman" w:cs="Times New Roman"/>
          <w:sz w:val="24"/>
          <w:szCs w:val="24"/>
          <w:lang w:val="en-US"/>
        </w:rPr>
        <w:t>Random Forest</w:t>
      </w:r>
      <w:r w:rsidR="008F1982" w:rsidRPr="00F6577F">
        <w:rPr>
          <w:rFonts w:ascii="Times New Roman" w:hAnsi="Times New Roman" w:cs="Times New Roman"/>
          <w:sz w:val="24"/>
          <w:szCs w:val="24"/>
          <w:lang w:val="en-US"/>
        </w:rPr>
        <w:t xml:space="preserve"> generates multiple decision</w:t>
      </w:r>
      <w:r w:rsidRPr="00F6577F">
        <w:rPr>
          <w:rFonts w:ascii="Times New Roman" w:hAnsi="Times New Roman" w:cs="Times New Roman"/>
          <w:sz w:val="24"/>
          <w:szCs w:val="24"/>
          <w:lang w:val="en-US"/>
        </w:rPr>
        <w:t xml:space="preserve"> de-correlated</w:t>
      </w:r>
      <w:r w:rsidR="008F1982" w:rsidRPr="00F6577F">
        <w:rPr>
          <w:rFonts w:ascii="Times New Roman" w:hAnsi="Times New Roman" w:cs="Times New Roman"/>
          <w:sz w:val="24"/>
          <w:szCs w:val="24"/>
          <w:lang w:val="en-US"/>
        </w:rPr>
        <w:t xml:space="preserve"> trees based on bootstrap data from the original </w:t>
      </w:r>
      <w:r w:rsidR="004C530A" w:rsidRPr="00F6577F">
        <w:rPr>
          <w:rFonts w:ascii="Times New Roman" w:hAnsi="Times New Roman" w:cs="Times New Roman"/>
          <w:sz w:val="24"/>
          <w:szCs w:val="24"/>
          <w:lang w:val="en-US"/>
        </w:rPr>
        <w:t>sample and</w:t>
      </w:r>
      <w:r w:rsidR="008F1982" w:rsidRPr="00F6577F">
        <w:rPr>
          <w:rFonts w:ascii="Times New Roman" w:hAnsi="Times New Roman" w:cs="Times New Roman"/>
          <w:sz w:val="24"/>
          <w:szCs w:val="24"/>
          <w:lang w:val="en-US"/>
        </w:rPr>
        <w:t xml:space="preserve"> predicts the</w:t>
      </w:r>
      <w:r w:rsidRPr="00F6577F">
        <w:rPr>
          <w:rFonts w:ascii="Times New Roman" w:hAnsi="Times New Roman" w:cs="Times New Roman"/>
          <w:sz w:val="24"/>
          <w:szCs w:val="24"/>
          <w:lang w:val="en-US"/>
        </w:rPr>
        <w:t xml:space="preserve"> classification</w:t>
      </w:r>
      <w:r w:rsidR="008F1982" w:rsidRPr="00F6577F">
        <w:rPr>
          <w:rFonts w:ascii="Times New Roman" w:hAnsi="Times New Roman" w:cs="Times New Roman"/>
          <w:sz w:val="24"/>
          <w:szCs w:val="24"/>
          <w:lang w:val="en-US"/>
        </w:rPr>
        <w:t xml:space="preserve"> outcome of interest based on the majority votes of the individual decision trees.</w:t>
      </w:r>
      <w:r w:rsidRPr="00F6577F">
        <w:rPr>
          <w:rFonts w:ascii="Times New Roman" w:hAnsi="Times New Roman" w:cs="Times New Roman"/>
          <w:sz w:val="24"/>
          <w:szCs w:val="24"/>
          <w:lang w:val="en-US"/>
        </w:rPr>
        <w:t xml:space="preserve"> Therefore, this method allows </w:t>
      </w:r>
      <w:r w:rsidR="00B205C2" w:rsidRPr="00F6577F">
        <w:rPr>
          <w:rFonts w:ascii="Times New Roman" w:hAnsi="Times New Roman" w:cs="Times New Roman"/>
          <w:sz w:val="24"/>
          <w:szCs w:val="24"/>
          <w:lang w:val="en-US"/>
        </w:rPr>
        <w:t>capturing</w:t>
      </w:r>
      <w:r w:rsidRPr="00F6577F">
        <w:rPr>
          <w:rFonts w:ascii="Times New Roman" w:hAnsi="Times New Roman" w:cs="Times New Roman"/>
          <w:sz w:val="24"/>
          <w:szCs w:val="24"/>
          <w:lang w:val="en-US"/>
        </w:rPr>
        <w:t xml:space="preserve"> complex interactions structures in the data, if trees are grown enough, while reducing the variance by bagging individual trees which estimations are further ensemble. </w:t>
      </w:r>
      <w:r w:rsidR="008F1982" w:rsidRPr="00F6577F">
        <w:rPr>
          <w:rFonts w:ascii="Times New Roman" w:hAnsi="Times New Roman" w:cs="Times New Roman"/>
          <w:color w:val="000000"/>
          <w:sz w:val="24"/>
          <w:szCs w:val="24"/>
          <w:lang w:val="en-US"/>
        </w:rPr>
        <w:t xml:space="preserve">Briefly, the algorithm can be described as follows: </w:t>
      </w:r>
    </w:p>
    <w:p w14:paraId="4741CDA6" w14:textId="77777777" w:rsidR="00003653" w:rsidRPr="00F6577F" w:rsidRDefault="008F1982" w:rsidP="00220C21">
      <w:pPr>
        <w:spacing w:line="360" w:lineRule="auto"/>
        <w:jc w:val="both"/>
        <w:rPr>
          <w:rFonts w:ascii="Times New Roman" w:hAnsi="Times New Roman" w:cs="Times New Roman"/>
          <w:color w:val="000000"/>
          <w:sz w:val="24"/>
          <w:szCs w:val="24"/>
          <w:lang w:val="en-US"/>
        </w:rPr>
      </w:pPr>
      <w:r w:rsidRPr="00F6577F">
        <w:rPr>
          <w:rFonts w:ascii="Times New Roman" w:hAnsi="Times New Roman" w:cs="Times New Roman"/>
          <w:color w:val="000000"/>
          <w:sz w:val="24"/>
          <w:szCs w:val="24"/>
          <w:lang w:val="en-US"/>
        </w:rPr>
        <w:t xml:space="preserve">1. Starting from the original data, </w:t>
      </w:r>
      <w:r w:rsidRPr="00F6577F">
        <w:rPr>
          <w:rFonts w:ascii="Times New Roman" w:hAnsi="Times New Roman" w:cs="Times New Roman"/>
          <w:i/>
          <w:color w:val="000000"/>
          <w:sz w:val="24"/>
          <w:szCs w:val="24"/>
          <w:lang w:val="en-US"/>
        </w:rPr>
        <w:t>n</w:t>
      </w:r>
      <w:r w:rsidRPr="00F6577F">
        <w:rPr>
          <w:rFonts w:ascii="Times New Roman" w:hAnsi="Times New Roman" w:cs="Times New Roman"/>
          <w:color w:val="000000"/>
          <w:sz w:val="24"/>
          <w:szCs w:val="24"/>
          <w:lang w:val="en-US"/>
        </w:rPr>
        <w:t xml:space="preserve"> bootstrap samples are drawn. Each sample is randomly divided in two: in-bag data and out-of-bag data (OOB data).</w:t>
      </w:r>
    </w:p>
    <w:p w14:paraId="427B4667" w14:textId="77777777" w:rsidR="00003653" w:rsidRPr="00F6577F" w:rsidRDefault="008F1982" w:rsidP="00220C21">
      <w:pPr>
        <w:spacing w:line="360" w:lineRule="auto"/>
        <w:jc w:val="both"/>
        <w:rPr>
          <w:rFonts w:ascii="Times New Roman" w:hAnsi="Times New Roman" w:cs="Times New Roman"/>
          <w:color w:val="000000"/>
          <w:sz w:val="24"/>
          <w:szCs w:val="24"/>
          <w:lang w:val="en-US"/>
        </w:rPr>
      </w:pPr>
      <w:r w:rsidRPr="00F6577F">
        <w:rPr>
          <w:rFonts w:ascii="Times New Roman" w:hAnsi="Times New Roman" w:cs="Times New Roman"/>
          <w:color w:val="000000"/>
          <w:sz w:val="24"/>
          <w:szCs w:val="24"/>
          <w:lang w:val="en-US"/>
        </w:rPr>
        <w:t xml:space="preserve">2. From each bootstrap sample, a </w:t>
      </w:r>
      <w:r w:rsidRPr="00F6577F">
        <w:rPr>
          <w:rFonts w:ascii="Times New Roman" w:hAnsi="Times New Roman" w:cs="Times New Roman"/>
          <w:sz w:val="24"/>
          <w:szCs w:val="24"/>
          <w:lang w:val="en-US"/>
        </w:rPr>
        <w:t xml:space="preserve">decision </w:t>
      </w:r>
      <w:r w:rsidRPr="00F6577F">
        <w:rPr>
          <w:rFonts w:ascii="Times New Roman" w:hAnsi="Times New Roman" w:cs="Times New Roman"/>
          <w:color w:val="000000"/>
          <w:sz w:val="24"/>
          <w:szCs w:val="24"/>
          <w:lang w:val="en-US"/>
        </w:rPr>
        <w:t>tree is grown using the in-bag data. At each node of the tree, a number of candidate variables (</w:t>
      </w:r>
      <w:r w:rsidR="00C64B90" w:rsidRPr="00F6577F">
        <w:rPr>
          <w:rFonts w:ascii="Times New Roman" w:hAnsi="Times New Roman" w:cs="Times New Roman"/>
          <w:color w:val="000000"/>
          <w:sz w:val="24"/>
          <w:szCs w:val="24"/>
          <w:lang w:val="en-US"/>
        </w:rPr>
        <w:t xml:space="preserve">commonly </w:t>
      </w:r>
      <w:r w:rsidRPr="00F6577F">
        <w:rPr>
          <w:rFonts w:ascii="Times New Roman" w:hAnsi="Times New Roman" w:cs="Times New Roman"/>
          <w:color w:val="000000"/>
          <w:sz w:val="24"/>
          <w:szCs w:val="24"/>
          <w:lang w:val="en-US"/>
        </w:rPr>
        <w:t>equal to the squared root number of candidate variables) are randomly selected,</w:t>
      </w:r>
      <w:r w:rsidR="00C64B90" w:rsidRPr="00F6577F">
        <w:rPr>
          <w:rFonts w:ascii="Times New Roman" w:hAnsi="Times New Roman" w:cs="Times New Roman"/>
          <w:color w:val="000000"/>
          <w:sz w:val="24"/>
          <w:szCs w:val="24"/>
          <w:lang w:val="en-US"/>
        </w:rPr>
        <w:t xml:space="preserve"> to reduce the correlation among trees (and variance), </w:t>
      </w:r>
      <w:r w:rsidRPr="00F6577F">
        <w:rPr>
          <w:rFonts w:ascii="Times New Roman" w:hAnsi="Times New Roman" w:cs="Times New Roman"/>
          <w:color w:val="000000"/>
          <w:sz w:val="24"/>
          <w:szCs w:val="24"/>
          <w:lang w:val="en-US"/>
        </w:rPr>
        <w:t xml:space="preserve">and the candidate variable that maximizes difference between the two daughter nodes is used for </w:t>
      </w:r>
      <w:r w:rsidR="00D51B48" w:rsidRPr="00F6577F">
        <w:rPr>
          <w:rFonts w:ascii="Times New Roman" w:hAnsi="Times New Roman" w:cs="Times New Roman"/>
          <w:color w:val="000000"/>
          <w:sz w:val="24"/>
          <w:szCs w:val="24"/>
          <w:lang w:val="en-US"/>
        </w:rPr>
        <w:t>splitting</w:t>
      </w:r>
      <w:r w:rsidRPr="00F6577F">
        <w:rPr>
          <w:rFonts w:ascii="Times New Roman" w:hAnsi="Times New Roman" w:cs="Times New Roman"/>
          <w:color w:val="000000"/>
          <w:sz w:val="24"/>
          <w:szCs w:val="24"/>
          <w:lang w:val="en-US"/>
        </w:rPr>
        <w:t xml:space="preserve"> the node.</w:t>
      </w:r>
    </w:p>
    <w:p w14:paraId="0E48A2E1" w14:textId="77777777" w:rsidR="00003653" w:rsidRPr="00F6577F" w:rsidRDefault="008F1982" w:rsidP="00220C21">
      <w:pPr>
        <w:spacing w:line="360" w:lineRule="auto"/>
        <w:jc w:val="both"/>
        <w:rPr>
          <w:rFonts w:ascii="Times New Roman" w:hAnsi="Times New Roman" w:cs="Times New Roman"/>
          <w:color w:val="000000"/>
          <w:sz w:val="24"/>
          <w:szCs w:val="24"/>
          <w:lang w:val="en-US"/>
        </w:rPr>
      </w:pPr>
      <w:r w:rsidRPr="00F6577F">
        <w:rPr>
          <w:rFonts w:ascii="Times New Roman" w:hAnsi="Times New Roman" w:cs="Times New Roman"/>
          <w:color w:val="000000"/>
          <w:sz w:val="24"/>
          <w:szCs w:val="24"/>
          <w:lang w:val="en-US"/>
        </w:rPr>
        <w:t>3. The tree is grown until any of the daughter nodes have less tha</w:t>
      </w:r>
      <w:r w:rsidR="00EA2A73" w:rsidRPr="00F6577F">
        <w:rPr>
          <w:rFonts w:ascii="Times New Roman" w:hAnsi="Times New Roman" w:cs="Times New Roman"/>
          <w:color w:val="000000"/>
          <w:sz w:val="24"/>
          <w:szCs w:val="24"/>
          <w:lang w:val="en-US"/>
        </w:rPr>
        <w:t>n</w:t>
      </w:r>
      <w:r w:rsidRPr="00F6577F">
        <w:rPr>
          <w:rFonts w:ascii="Times New Roman" w:hAnsi="Times New Roman" w:cs="Times New Roman"/>
          <w:color w:val="000000"/>
          <w:sz w:val="24"/>
          <w:szCs w:val="24"/>
          <w:lang w:val="en-US"/>
        </w:rPr>
        <w:t xml:space="preserve"> a certain number of events (in our case </w:t>
      </w:r>
      <w:r w:rsidR="00470AE6" w:rsidRPr="00F6577F">
        <w:rPr>
          <w:rFonts w:ascii="Times New Roman" w:hAnsi="Times New Roman" w:cs="Times New Roman"/>
          <w:color w:val="000000"/>
          <w:sz w:val="24"/>
          <w:szCs w:val="24"/>
          <w:lang w:val="en-US"/>
        </w:rPr>
        <w:t>1</w:t>
      </w:r>
      <w:r w:rsidRPr="00F6577F">
        <w:rPr>
          <w:rFonts w:ascii="Times New Roman" w:hAnsi="Times New Roman" w:cs="Times New Roman"/>
          <w:color w:val="000000"/>
          <w:sz w:val="24"/>
          <w:szCs w:val="24"/>
          <w:lang w:val="en-US"/>
        </w:rPr>
        <w:t xml:space="preserve">). </w:t>
      </w:r>
    </w:p>
    <w:p w14:paraId="139D53D4" w14:textId="77777777" w:rsidR="00BF1E94" w:rsidRPr="00F6577F" w:rsidRDefault="008F1982" w:rsidP="00220C21">
      <w:pPr>
        <w:spacing w:line="360" w:lineRule="auto"/>
        <w:jc w:val="both"/>
        <w:rPr>
          <w:rFonts w:ascii="Times New Roman" w:hAnsi="Times New Roman" w:cs="Times New Roman"/>
          <w:color w:val="000000"/>
          <w:sz w:val="24"/>
          <w:szCs w:val="24"/>
          <w:lang w:val="en-US"/>
        </w:rPr>
      </w:pPr>
      <w:r w:rsidRPr="00F6577F">
        <w:rPr>
          <w:rFonts w:ascii="Times New Roman" w:hAnsi="Times New Roman" w:cs="Times New Roman"/>
          <w:color w:val="000000"/>
          <w:sz w:val="24"/>
          <w:szCs w:val="24"/>
          <w:lang w:val="en-US"/>
        </w:rPr>
        <w:t xml:space="preserve">4. </w:t>
      </w:r>
      <w:r w:rsidR="00BF1E94" w:rsidRPr="00F6577F">
        <w:rPr>
          <w:rFonts w:ascii="Times New Roman" w:hAnsi="Times New Roman" w:cs="Times New Roman"/>
          <w:color w:val="000000"/>
          <w:sz w:val="24"/>
          <w:szCs w:val="24"/>
          <w:lang w:val="en-US"/>
        </w:rPr>
        <w:t xml:space="preserve">The predicted outcome is determined based on the </w:t>
      </w:r>
      <w:r w:rsidR="00BF1E94" w:rsidRPr="00F6577F">
        <w:rPr>
          <w:rFonts w:ascii="Times New Roman" w:hAnsi="Times New Roman" w:cs="Times New Roman"/>
          <w:sz w:val="24"/>
          <w:szCs w:val="24"/>
          <w:lang w:val="en-US"/>
        </w:rPr>
        <w:t>majority votes of the individual decision trees</w:t>
      </w:r>
    </w:p>
    <w:p w14:paraId="15A5A770" w14:textId="77777777" w:rsidR="00003653" w:rsidRPr="00F6577F" w:rsidRDefault="00003653" w:rsidP="00220C21">
      <w:pPr>
        <w:spacing w:line="360" w:lineRule="auto"/>
        <w:jc w:val="both"/>
        <w:rPr>
          <w:rFonts w:ascii="Times New Roman" w:hAnsi="Times New Roman" w:cs="Times New Roman"/>
          <w:sz w:val="24"/>
          <w:szCs w:val="24"/>
          <w:lang w:val="en-US"/>
        </w:rPr>
      </w:pPr>
    </w:p>
    <w:p w14:paraId="0F1528BD" w14:textId="45790ACA" w:rsidR="00160139" w:rsidRPr="00F6577F" w:rsidRDefault="00073F97" w:rsidP="00220C21">
      <w:pPr>
        <w:spacing w:line="360" w:lineRule="auto"/>
        <w:jc w:val="both"/>
        <w:rPr>
          <w:rFonts w:ascii="Times New Roman" w:hAnsi="Times New Roman" w:cs="Times New Roman"/>
          <w:sz w:val="24"/>
          <w:szCs w:val="24"/>
          <w:lang w:val="en-US"/>
        </w:rPr>
      </w:pPr>
      <w:r w:rsidRPr="00F6577F">
        <w:rPr>
          <w:rFonts w:ascii="Times New Roman" w:hAnsi="Times New Roman" w:cs="Times New Roman"/>
          <w:color w:val="000000"/>
          <w:sz w:val="24"/>
          <w:szCs w:val="24"/>
          <w:lang w:val="en-US"/>
        </w:rPr>
        <w:t>W</w:t>
      </w:r>
      <w:r w:rsidR="008F1982" w:rsidRPr="00F6577F">
        <w:rPr>
          <w:rFonts w:ascii="Times New Roman" w:hAnsi="Times New Roman" w:cs="Times New Roman"/>
          <w:color w:val="000000"/>
          <w:sz w:val="24"/>
          <w:szCs w:val="24"/>
          <w:lang w:val="en-US"/>
        </w:rPr>
        <w:t xml:space="preserve">e </w:t>
      </w:r>
      <w:r w:rsidR="00160139" w:rsidRPr="00F6577F">
        <w:rPr>
          <w:rFonts w:ascii="Times New Roman" w:hAnsi="Times New Roman" w:cs="Times New Roman"/>
          <w:sz w:val="24"/>
          <w:szCs w:val="24"/>
          <w:lang w:val="en-US"/>
        </w:rPr>
        <w:t>measured the area under the receiver operating characteristic curve (AUC</w:t>
      </w:r>
      <w:r w:rsidR="00424008" w:rsidRPr="00F6577F">
        <w:rPr>
          <w:rFonts w:ascii="Times New Roman" w:hAnsi="Times New Roman" w:cs="Times New Roman"/>
          <w:sz w:val="24"/>
          <w:szCs w:val="24"/>
          <w:lang w:val="en-US"/>
        </w:rPr>
        <w:t>-ROC</w:t>
      </w:r>
      <w:r w:rsidR="00160139" w:rsidRPr="00F6577F">
        <w:rPr>
          <w:rFonts w:ascii="Times New Roman" w:hAnsi="Times New Roman" w:cs="Times New Roman"/>
          <w:sz w:val="24"/>
          <w:szCs w:val="24"/>
          <w:lang w:val="en-US"/>
        </w:rPr>
        <w:t xml:space="preserve">) by predicting the probability of each particular discharge episode of being followed by an outpatient readmission. The AUC is </w:t>
      </w:r>
      <w:r w:rsidR="008F1982" w:rsidRPr="00F6577F">
        <w:rPr>
          <w:rFonts w:ascii="Times New Roman" w:hAnsi="Times New Roman" w:cs="Times New Roman"/>
          <w:sz w:val="24"/>
          <w:szCs w:val="24"/>
          <w:lang w:val="en-US"/>
        </w:rPr>
        <w:t>the probability that in two randomly selected pairs of discharges (one with a following readmission, one without), the classifier will rank higher the discharge followed by readmission</w:t>
      </w:r>
      <w:r w:rsidR="001F7EAF" w:rsidRPr="00F6577F">
        <w:rPr>
          <w:rFonts w:ascii="Times New Roman" w:hAnsi="Times New Roman" w:cs="Times New Roman"/>
          <w:sz w:val="24"/>
          <w:szCs w:val="24"/>
          <w:lang w:val="en-US"/>
        </w:rPr>
        <w:fldChar w:fldCharType="begin" w:fldLock="1"/>
      </w:r>
      <w:r w:rsidR="00205DBF">
        <w:rPr>
          <w:rFonts w:ascii="Times New Roman" w:hAnsi="Times New Roman" w:cs="Times New Roman"/>
          <w:sz w:val="24"/>
          <w:szCs w:val="24"/>
          <w:lang w:val="en-US"/>
        </w:rPr>
        <w:instrText>ADDIN CSL_CITATION {"citationItems":[{"id":"ITEM-1","itemData":{"DOI":"10.1371/journal.pmed.1002695","ISSN":"1549-1676","PMID":"30458006","abstract":"BACKGROUND Emergency admissions are a major source of healthcare spending. We aimed to derive, validate, and compare conventional and machine learning models for prediction of the first emergency admission. Machine learning methods are capable of capturing complex interactions that are likely to be present when predicting less specific outcomes, such as this one. METHODS AND FINDINGS We used longitudinal data from linked electronic health records of 4.6 million patients aged 18-100 years from 389 practices across England between 1985 to 2015. The population was divided into a derivation cohort (80%, 3.75 million patients from 300 general practices) and a validation cohort (20%, 0.88 million patients from 89 general practices) from geographically distinct regions with different risk levels. We first replicated a previously reported Cox proportional hazards (CPH) model for prediction of the risk of the first emergency admission up to 24 months after baseline. This reference model was then compared with 2 machine learning models, random forest (RF) and gradient boosting classifier (GBC). The initial set of predictors for all models included 43 variables, including patient demographics, lifestyle factors, laboratory tests, currently prescribed medications, selected morbidities, and previous emergency admissions. We then added 13 more variables (marital status, prior general practice visits, and 11 additional morbidities), and also enriched all variables by incorporating temporal information whenever possible (e.g., time since first diagnosis). We also varied the prediction windows to 12, 36, 48, and 60 months after baseline and compared model performances. For internal validation, we used 5-fold cross-validation. When the initial set of variables was used, GBC outperformed RF and CPH, with an area under the receiver operating characteristic curve (AUC) of 0.779 (95% CI 0.777, 0.781), compared to 0.752 (95% CI 0.751, 0.753) and 0.740 (95% CI 0.739, 0.741), respectively. In external validation, we observed an AUC of 0.796, 0.736, and 0.736 for GBC, RF, and CPH, respectively. The addition of temporal information improved AUC across all models. In internal validation, the AUC rose to 0.848 (95% CI 0.847, 0.849), 0.825 (95% CI 0.824, 0.826), and 0.805 (95% CI 0.804, 0.806) for GBC, RF, and CPH, respectively, while the AUC in external validation rose to 0.826, 0.810, and 0.788, respectively. This enhancement also resulted in robust predictions for longer time hor…","author":[{"dropping-particle":"","family":"Rahimian","given":"Fatemeh","non-dropping-particle":"","parse-names":false,"suffix":""},{"dropping-particle":"","family":"Salimi-Khorshidi","given":"Gholamreza","non-dropping-particle":"","parse-names":false,"suffix":""},{"dropping-particle":"","family":"Payberah","given":"Amir H","non-dropping-particle":"","parse-names":false,"suffix":""},{"dropping-particle":"","family":"Tran","given":"Jenny","non-dropping-particle":"","parse-names":false,"suffix":""},{"dropping-particle":"","family":"Ayala Solares","given":"Roberto","non-dropping-particle":"","parse-names":false,"suffix":""},{"dropping-particle":"","family":"Raimondi","given":"Francesca","non-dropping-particle":"","parse-names":false,"suffix":""},{"dropping-particle":"","family":"Nazarzadeh","given":"Milad","non-dropping-particle":"","parse-names":false,"suffix":""},{"dropping-particle":"","family":"Canoy","given":"Dexter","non-dropping-particle":"","parse-names":false,"suffix":""},{"dropping-particle":"","family":"Rahimi","given":"Kazem","non-dropping-particle":"","parse-names":false,"suffix":""}],"container-title":"PLoS medicine","id":"ITEM-1","issue":"11","issued":{"date-parts":[["2018","11"]]},"page":"e1002695","title":"Predicting the risk of emergency admission with machine learning: Development and validation using linked electronic health records.","type":"article-journal","volume":"15"},"uris":["http://www.mendeley.com/documents/?uuid=77f6c8cc-6a40-460e-b68b-ee83b83e4fc7","http://www.mendeley.com/documents/?uuid=7186c826-2b7e-4a0e-8c13-1f8c7988d453"]}],"mendeley":{"formattedCitation":"[6]","plainTextFormattedCitation":"[6]","previouslyFormattedCitation":"[6]"},"properties":{"noteIndex":0},"schema":"https://github.com/citation-style-language/schema/raw/master/csl-citation.json"}</w:instrText>
      </w:r>
      <w:r w:rsidR="001F7EAF" w:rsidRPr="00F6577F">
        <w:rPr>
          <w:rFonts w:ascii="Times New Roman" w:hAnsi="Times New Roman" w:cs="Times New Roman"/>
          <w:sz w:val="24"/>
          <w:szCs w:val="24"/>
          <w:lang w:val="en-US"/>
        </w:rPr>
        <w:fldChar w:fldCharType="separate"/>
      </w:r>
      <w:r w:rsidR="00F6577F" w:rsidRPr="00F6577F">
        <w:rPr>
          <w:rFonts w:ascii="Times New Roman" w:hAnsi="Times New Roman" w:cs="Times New Roman"/>
          <w:noProof/>
          <w:sz w:val="24"/>
          <w:szCs w:val="24"/>
          <w:lang w:val="en-US"/>
        </w:rPr>
        <w:t>[6]</w:t>
      </w:r>
      <w:r w:rsidR="001F7EAF" w:rsidRPr="00F6577F">
        <w:rPr>
          <w:rFonts w:ascii="Times New Roman" w:hAnsi="Times New Roman" w:cs="Times New Roman"/>
          <w:sz w:val="24"/>
          <w:szCs w:val="24"/>
          <w:lang w:val="en-US"/>
        </w:rPr>
        <w:fldChar w:fldCharType="end"/>
      </w:r>
      <w:r w:rsidR="008F1982" w:rsidRPr="00F6577F">
        <w:rPr>
          <w:rFonts w:ascii="Times New Roman" w:hAnsi="Times New Roman" w:cs="Times New Roman"/>
          <w:sz w:val="24"/>
          <w:szCs w:val="24"/>
          <w:lang w:val="en-US"/>
        </w:rPr>
        <w:t>. It ranges from 0.5 (non-informative) to 1.0 (perfect discrimination).</w:t>
      </w:r>
    </w:p>
    <w:p w14:paraId="39C8A537" w14:textId="77777777" w:rsidR="00073F97" w:rsidRPr="00F6577F" w:rsidRDefault="00073F97" w:rsidP="00220C21">
      <w:pPr>
        <w:spacing w:line="360" w:lineRule="auto"/>
        <w:jc w:val="both"/>
        <w:rPr>
          <w:rFonts w:ascii="Times New Roman" w:hAnsi="Times New Roman" w:cs="Times New Roman"/>
          <w:sz w:val="24"/>
          <w:szCs w:val="24"/>
          <w:lang w:val="en-US"/>
        </w:rPr>
      </w:pPr>
    </w:p>
    <w:p w14:paraId="6176FE8D" w14:textId="77777777" w:rsidR="005171A4" w:rsidRPr="00F6577F" w:rsidRDefault="008F1982" w:rsidP="00220C21">
      <w:pPr>
        <w:spacing w:line="360" w:lineRule="auto"/>
        <w:jc w:val="both"/>
        <w:rPr>
          <w:rFonts w:ascii="Times New Roman" w:hAnsi="Times New Roman" w:cs="Times New Roman"/>
          <w:sz w:val="24"/>
          <w:szCs w:val="24"/>
          <w:lang w:val="en-US"/>
        </w:rPr>
      </w:pPr>
      <w:r w:rsidRPr="00F6577F">
        <w:rPr>
          <w:rFonts w:ascii="Times New Roman" w:hAnsi="Times New Roman" w:cs="Times New Roman"/>
          <w:sz w:val="24"/>
          <w:szCs w:val="24"/>
          <w:lang w:val="en-US"/>
        </w:rPr>
        <w:t>Calibration was measured using calibration curves that plot the predicted proportion of discharges with readmission, and the observed ones, for interval</w:t>
      </w:r>
      <w:r w:rsidR="00BF1E94" w:rsidRPr="00F6577F">
        <w:rPr>
          <w:rFonts w:ascii="Times New Roman" w:hAnsi="Times New Roman" w:cs="Times New Roman"/>
          <w:sz w:val="24"/>
          <w:szCs w:val="24"/>
          <w:lang w:val="en-US"/>
        </w:rPr>
        <w:t>s</w:t>
      </w:r>
      <w:r w:rsidRPr="00F6577F">
        <w:rPr>
          <w:rFonts w:ascii="Times New Roman" w:hAnsi="Times New Roman" w:cs="Times New Roman"/>
          <w:sz w:val="24"/>
          <w:szCs w:val="24"/>
          <w:lang w:val="en-US"/>
        </w:rPr>
        <w:t xml:space="preserve"> with different predicted risks. </w:t>
      </w:r>
    </w:p>
    <w:p w14:paraId="2D1063AE" w14:textId="77777777" w:rsidR="00003653" w:rsidRPr="00F6577F" w:rsidRDefault="00003653" w:rsidP="00220C21">
      <w:pPr>
        <w:spacing w:line="360" w:lineRule="auto"/>
        <w:jc w:val="both"/>
        <w:rPr>
          <w:rFonts w:ascii="Times New Roman" w:hAnsi="Times New Roman" w:cs="Times New Roman"/>
          <w:sz w:val="24"/>
          <w:szCs w:val="24"/>
          <w:lang w:val="en-US"/>
        </w:rPr>
      </w:pPr>
    </w:p>
    <w:p w14:paraId="68CCD8BC" w14:textId="77777777" w:rsidR="00003653" w:rsidRPr="00F6577F" w:rsidRDefault="00003653" w:rsidP="00220C21">
      <w:pPr>
        <w:spacing w:line="360" w:lineRule="auto"/>
        <w:jc w:val="both"/>
        <w:rPr>
          <w:rFonts w:ascii="Times New Roman" w:hAnsi="Times New Roman" w:cs="Times New Roman"/>
          <w:sz w:val="24"/>
          <w:szCs w:val="24"/>
          <w:lang w:val="en-US"/>
        </w:rPr>
      </w:pPr>
    </w:p>
    <w:p w14:paraId="15A38BED" w14:textId="5E851AB0" w:rsidR="00003653" w:rsidRPr="00F6577F" w:rsidRDefault="00C91352" w:rsidP="00220C21">
      <w:pPr>
        <w:spacing w:line="360" w:lineRule="auto"/>
        <w:jc w:val="both"/>
        <w:rPr>
          <w:rFonts w:ascii="Times New Roman" w:hAnsi="Times New Roman" w:cs="Times New Roman"/>
          <w:b/>
          <w:sz w:val="24"/>
          <w:szCs w:val="24"/>
          <w:lang w:val="en-US"/>
        </w:rPr>
      </w:pPr>
      <w:r w:rsidRPr="00F6577F">
        <w:rPr>
          <w:rFonts w:ascii="Times New Roman" w:hAnsi="Times New Roman" w:cs="Times New Roman"/>
          <w:b/>
          <w:sz w:val="24"/>
          <w:szCs w:val="24"/>
          <w:lang w:val="en-US"/>
        </w:rPr>
        <w:t>Supplementary References</w:t>
      </w:r>
    </w:p>
    <w:p w14:paraId="272A3877" w14:textId="579C73D2" w:rsidR="009C0F29" w:rsidRPr="0045041D" w:rsidRDefault="001F7EAF" w:rsidP="00220C21">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
      </w:pPr>
      <w:r w:rsidRPr="00F6577F">
        <w:rPr>
          <w:rFonts w:ascii="Times New Roman" w:hAnsi="Times New Roman" w:cs="Times New Roman"/>
          <w:color w:val="000000" w:themeColor="text1"/>
          <w:sz w:val="24"/>
          <w:szCs w:val="24"/>
          <w:lang w:val="en-US"/>
        </w:rPr>
        <w:fldChar w:fldCharType="begin" w:fldLock="1"/>
      </w:r>
      <w:r w:rsidR="00003653" w:rsidRPr="00F6577F">
        <w:rPr>
          <w:rFonts w:ascii="Times New Roman" w:hAnsi="Times New Roman" w:cs="Times New Roman"/>
          <w:color w:val="000000" w:themeColor="text1"/>
          <w:sz w:val="24"/>
          <w:szCs w:val="24"/>
          <w:lang w:val="en-US"/>
        </w:rPr>
        <w:instrText xml:space="preserve">ADDIN Mendeley Bibliography CSL_BIBLIOGRAPHY </w:instrText>
      </w:r>
      <w:r w:rsidRPr="00F6577F">
        <w:rPr>
          <w:rFonts w:ascii="Times New Roman" w:hAnsi="Times New Roman" w:cs="Times New Roman"/>
          <w:color w:val="000000" w:themeColor="text1"/>
          <w:sz w:val="24"/>
          <w:szCs w:val="24"/>
          <w:lang w:val="en-US"/>
        </w:rPr>
        <w:fldChar w:fldCharType="separate"/>
      </w:r>
      <w:r w:rsidR="009C0F29" w:rsidRPr="0045041D">
        <w:rPr>
          <w:rFonts w:ascii="Times New Roman" w:hAnsi="Times New Roman" w:cs="Times New Roman"/>
          <w:noProof/>
          <w:sz w:val="24"/>
          <w:szCs w:val="24"/>
          <w:lang w:val="en-US"/>
        </w:rPr>
        <w:t xml:space="preserve">1. </w:t>
      </w:r>
      <w:r w:rsidR="009C0F29" w:rsidRPr="0045041D">
        <w:rPr>
          <w:rFonts w:ascii="Times New Roman" w:hAnsi="Times New Roman" w:cs="Times New Roman"/>
          <w:noProof/>
          <w:sz w:val="24"/>
          <w:szCs w:val="24"/>
          <w:lang w:val="en-US"/>
        </w:rPr>
        <w:tab/>
        <w:t xml:space="preserve">Leon, L.; Rodriguez-Rodriguez, L.; Aguilar, M.D.; Jover, J.Á.; Vadillo, C.; Redondo, M.; Abasolo, L. Validation of a Quality of Life Instrument in Spanish Patients With Rheumatic Diseases: The Rosser Classification System. </w:t>
      </w:r>
      <w:r w:rsidR="009C0F29" w:rsidRPr="0045041D">
        <w:rPr>
          <w:rFonts w:ascii="Times New Roman" w:hAnsi="Times New Roman" w:cs="Times New Roman"/>
          <w:i/>
          <w:iCs/>
          <w:noProof/>
          <w:sz w:val="24"/>
          <w:szCs w:val="24"/>
          <w:lang w:val="en-US"/>
        </w:rPr>
        <w:t>J. Clin. Rheumatol.</w:t>
      </w:r>
      <w:r w:rsidR="009C0F29" w:rsidRPr="0045041D">
        <w:rPr>
          <w:rFonts w:ascii="Times New Roman" w:hAnsi="Times New Roman" w:cs="Times New Roman"/>
          <w:noProof/>
          <w:sz w:val="24"/>
          <w:szCs w:val="24"/>
          <w:lang w:val="en-US"/>
        </w:rPr>
        <w:t xml:space="preserve"> </w:t>
      </w:r>
      <w:r w:rsidR="009C0F29" w:rsidRPr="0045041D">
        <w:rPr>
          <w:rFonts w:ascii="Times New Roman" w:hAnsi="Times New Roman" w:cs="Times New Roman"/>
          <w:b/>
          <w:bCs/>
          <w:noProof/>
          <w:sz w:val="24"/>
          <w:szCs w:val="24"/>
          <w:lang w:val="en-US"/>
        </w:rPr>
        <w:t>2018</w:t>
      </w:r>
      <w:r w:rsidR="009C0F29" w:rsidRPr="0045041D">
        <w:rPr>
          <w:rFonts w:ascii="Times New Roman" w:hAnsi="Times New Roman" w:cs="Times New Roman"/>
          <w:noProof/>
          <w:sz w:val="24"/>
          <w:szCs w:val="24"/>
          <w:lang w:val="en-US"/>
        </w:rPr>
        <w:t>.</w:t>
      </w:r>
    </w:p>
    <w:p w14:paraId="19C4EA13" w14:textId="77777777" w:rsidR="009C0F29" w:rsidRPr="0045041D" w:rsidRDefault="009C0F29" w:rsidP="00220C21">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
      </w:pPr>
      <w:r w:rsidRPr="0045041D">
        <w:rPr>
          <w:rFonts w:ascii="Times New Roman" w:hAnsi="Times New Roman" w:cs="Times New Roman"/>
          <w:noProof/>
          <w:sz w:val="24"/>
          <w:szCs w:val="24"/>
          <w:lang w:val="en-US"/>
        </w:rPr>
        <w:t xml:space="preserve">2. </w:t>
      </w:r>
      <w:r w:rsidRPr="0045041D">
        <w:rPr>
          <w:rFonts w:ascii="Times New Roman" w:hAnsi="Times New Roman" w:cs="Times New Roman"/>
          <w:noProof/>
          <w:sz w:val="24"/>
          <w:szCs w:val="24"/>
          <w:lang w:val="en-US"/>
        </w:rPr>
        <w:tab/>
        <w:t xml:space="preserve">Chicco, D. Ten quick tips for machine learning in computational biology. </w:t>
      </w:r>
      <w:r w:rsidRPr="0045041D">
        <w:rPr>
          <w:rFonts w:ascii="Times New Roman" w:hAnsi="Times New Roman" w:cs="Times New Roman"/>
          <w:i/>
          <w:iCs/>
          <w:noProof/>
          <w:sz w:val="24"/>
          <w:szCs w:val="24"/>
          <w:lang w:val="en-US"/>
        </w:rPr>
        <w:t>BioData Min.</w:t>
      </w:r>
      <w:r w:rsidRPr="0045041D">
        <w:rPr>
          <w:rFonts w:ascii="Times New Roman" w:hAnsi="Times New Roman" w:cs="Times New Roman"/>
          <w:noProof/>
          <w:sz w:val="24"/>
          <w:szCs w:val="24"/>
          <w:lang w:val="en-US"/>
        </w:rPr>
        <w:t xml:space="preserve"> </w:t>
      </w:r>
      <w:r w:rsidRPr="0045041D">
        <w:rPr>
          <w:rFonts w:ascii="Times New Roman" w:hAnsi="Times New Roman" w:cs="Times New Roman"/>
          <w:b/>
          <w:bCs/>
          <w:noProof/>
          <w:sz w:val="24"/>
          <w:szCs w:val="24"/>
          <w:lang w:val="en-US"/>
        </w:rPr>
        <w:t>2017</w:t>
      </w:r>
      <w:r w:rsidRPr="0045041D">
        <w:rPr>
          <w:rFonts w:ascii="Times New Roman" w:hAnsi="Times New Roman" w:cs="Times New Roman"/>
          <w:noProof/>
          <w:sz w:val="24"/>
          <w:szCs w:val="24"/>
          <w:lang w:val="en-US"/>
        </w:rPr>
        <w:t xml:space="preserve">, </w:t>
      </w:r>
      <w:r w:rsidRPr="0045041D">
        <w:rPr>
          <w:rFonts w:ascii="Times New Roman" w:hAnsi="Times New Roman" w:cs="Times New Roman"/>
          <w:i/>
          <w:iCs/>
          <w:noProof/>
          <w:sz w:val="24"/>
          <w:szCs w:val="24"/>
          <w:lang w:val="en-US"/>
        </w:rPr>
        <w:t>10</w:t>
      </w:r>
      <w:r w:rsidRPr="0045041D">
        <w:rPr>
          <w:rFonts w:ascii="Times New Roman" w:hAnsi="Times New Roman" w:cs="Times New Roman"/>
          <w:noProof/>
          <w:sz w:val="24"/>
          <w:szCs w:val="24"/>
          <w:lang w:val="en-US"/>
        </w:rPr>
        <w:t>, 35.</w:t>
      </w:r>
    </w:p>
    <w:p w14:paraId="3254A143" w14:textId="77777777" w:rsidR="009C0F29" w:rsidRPr="0045041D" w:rsidRDefault="009C0F29" w:rsidP="00220C21">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
      </w:pPr>
      <w:r w:rsidRPr="0045041D">
        <w:rPr>
          <w:rFonts w:ascii="Times New Roman" w:hAnsi="Times New Roman" w:cs="Times New Roman"/>
          <w:noProof/>
          <w:sz w:val="24"/>
          <w:szCs w:val="24"/>
          <w:lang w:val="en-US"/>
        </w:rPr>
        <w:t xml:space="preserve">3. </w:t>
      </w:r>
      <w:r w:rsidRPr="0045041D">
        <w:rPr>
          <w:rFonts w:ascii="Times New Roman" w:hAnsi="Times New Roman" w:cs="Times New Roman"/>
          <w:noProof/>
          <w:sz w:val="24"/>
          <w:szCs w:val="24"/>
          <w:lang w:val="en-US"/>
        </w:rPr>
        <w:tab/>
      </w:r>
      <w:r w:rsidRPr="0045041D">
        <w:rPr>
          <w:rFonts w:ascii="Times New Roman" w:hAnsi="Times New Roman" w:cs="Times New Roman"/>
          <w:i/>
          <w:iCs/>
          <w:noProof/>
          <w:sz w:val="24"/>
          <w:szCs w:val="24"/>
          <w:lang w:val="en-US"/>
        </w:rPr>
        <w:t>Pattern Recognition and Image Analysis</w:t>
      </w:r>
      <w:r w:rsidRPr="0045041D">
        <w:rPr>
          <w:rFonts w:ascii="Times New Roman" w:hAnsi="Times New Roman" w:cs="Times New Roman"/>
          <w:noProof/>
          <w:sz w:val="24"/>
          <w:szCs w:val="24"/>
          <w:lang w:val="en-US"/>
        </w:rPr>
        <w:t>; Vitrià, J., Sanches, J.M., Hernández, M., Eds.; Lecture Notes in Computer Science; Springer Berlin Heidelberg: Berlin, Heidelberg, 2011; Vol. 6669; ISBN 978-3-642-21256-7.</w:t>
      </w:r>
    </w:p>
    <w:p w14:paraId="73BB5051" w14:textId="77777777" w:rsidR="009C0F29" w:rsidRPr="0045041D" w:rsidRDefault="009C0F29" w:rsidP="00220C21">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
      </w:pPr>
      <w:r w:rsidRPr="0045041D">
        <w:rPr>
          <w:rFonts w:ascii="Times New Roman" w:hAnsi="Times New Roman" w:cs="Times New Roman"/>
          <w:noProof/>
          <w:sz w:val="24"/>
          <w:szCs w:val="24"/>
          <w:lang w:val="en-US"/>
        </w:rPr>
        <w:t xml:space="preserve">4. </w:t>
      </w:r>
      <w:r w:rsidRPr="0045041D">
        <w:rPr>
          <w:rFonts w:ascii="Times New Roman" w:hAnsi="Times New Roman" w:cs="Times New Roman"/>
          <w:noProof/>
          <w:sz w:val="24"/>
          <w:szCs w:val="24"/>
          <w:lang w:val="en-US"/>
        </w:rPr>
        <w:tab/>
        <w:t>Torgo, L. Data Mining with R, learning with case studies.</w:t>
      </w:r>
    </w:p>
    <w:p w14:paraId="7405307A" w14:textId="77777777" w:rsidR="009C0F29" w:rsidRPr="0045041D" w:rsidRDefault="009C0F29" w:rsidP="00220C21">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
      </w:pPr>
      <w:r w:rsidRPr="0045041D">
        <w:rPr>
          <w:rFonts w:ascii="Times New Roman" w:hAnsi="Times New Roman" w:cs="Times New Roman"/>
          <w:noProof/>
          <w:sz w:val="24"/>
          <w:szCs w:val="24"/>
          <w:lang w:val="en-US"/>
        </w:rPr>
        <w:t xml:space="preserve">5. </w:t>
      </w:r>
      <w:r w:rsidRPr="0045041D">
        <w:rPr>
          <w:rFonts w:ascii="Times New Roman" w:hAnsi="Times New Roman" w:cs="Times New Roman"/>
          <w:noProof/>
          <w:sz w:val="24"/>
          <w:szCs w:val="24"/>
          <w:lang w:val="en-US"/>
        </w:rPr>
        <w:tab/>
        <w:t xml:space="preserve">Blagus, R.; Lusa, L. Joint use of over- and under-sampling techniques and cross-validation for the development and assessment of prediction models. </w:t>
      </w:r>
      <w:r w:rsidRPr="0045041D">
        <w:rPr>
          <w:rFonts w:ascii="Times New Roman" w:hAnsi="Times New Roman" w:cs="Times New Roman"/>
          <w:i/>
          <w:iCs/>
          <w:noProof/>
          <w:sz w:val="24"/>
          <w:szCs w:val="24"/>
          <w:lang w:val="en-US"/>
        </w:rPr>
        <w:t>BMC Bioinformatics</w:t>
      </w:r>
      <w:r w:rsidRPr="0045041D">
        <w:rPr>
          <w:rFonts w:ascii="Times New Roman" w:hAnsi="Times New Roman" w:cs="Times New Roman"/>
          <w:noProof/>
          <w:sz w:val="24"/>
          <w:szCs w:val="24"/>
          <w:lang w:val="en-US"/>
        </w:rPr>
        <w:t xml:space="preserve"> </w:t>
      </w:r>
      <w:r w:rsidRPr="0045041D">
        <w:rPr>
          <w:rFonts w:ascii="Times New Roman" w:hAnsi="Times New Roman" w:cs="Times New Roman"/>
          <w:b/>
          <w:bCs/>
          <w:noProof/>
          <w:sz w:val="24"/>
          <w:szCs w:val="24"/>
          <w:lang w:val="en-US"/>
        </w:rPr>
        <w:t>2015</w:t>
      </w:r>
      <w:r w:rsidRPr="0045041D">
        <w:rPr>
          <w:rFonts w:ascii="Times New Roman" w:hAnsi="Times New Roman" w:cs="Times New Roman"/>
          <w:noProof/>
          <w:sz w:val="24"/>
          <w:szCs w:val="24"/>
          <w:lang w:val="en-US"/>
        </w:rPr>
        <w:t xml:space="preserve">, </w:t>
      </w:r>
      <w:r w:rsidRPr="0045041D">
        <w:rPr>
          <w:rFonts w:ascii="Times New Roman" w:hAnsi="Times New Roman" w:cs="Times New Roman"/>
          <w:i/>
          <w:iCs/>
          <w:noProof/>
          <w:sz w:val="24"/>
          <w:szCs w:val="24"/>
          <w:lang w:val="en-US"/>
        </w:rPr>
        <w:t>16</w:t>
      </w:r>
      <w:r w:rsidRPr="0045041D">
        <w:rPr>
          <w:rFonts w:ascii="Times New Roman" w:hAnsi="Times New Roman" w:cs="Times New Roman"/>
          <w:noProof/>
          <w:sz w:val="24"/>
          <w:szCs w:val="24"/>
          <w:lang w:val="en-US"/>
        </w:rPr>
        <w:t>, 363.</w:t>
      </w:r>
    </w:p>
    <w:p w14:paraId="0621BEAC" w14:textId="77777777" w:rsidR="009C0F29" w:rsidRPr="009C0F29" w:rsidRDefault="009C0F29" w:rsidP="00220C21">
      <w:pPr>
        <w:widowControl w:val="0"/>
        <w:autoSpaceDE w:val="0"/>
        <w:autoSpaceDN w:val="0"/>
        <w:adjustRightInd w:val="0"/>
        <w:spacing w:line="360" w:lineRule="auto"/>
        <w:ind w:left="640" w:hanging="640"/>
        <w:jc w:val="both"/>
        <w:rPr>
          <w:rFonts w:ascii="Times New Roman" w:hAnsi="Times New Roman" w:cs="Times New Roman"/>
          <w:noProof/>
          <w:sz w:val="24"/>
        </w:rPr>
      </w:pPr>
      <w:r w:rsidRPr="0045041D">
        <w:rPr>
          <w:rFonts w:ascii="Times New Roman" w:hAnsi="Times New Roman" w:cs="Times New Roman"/>
          <w:noProof/>
          <w:sz w:val="24"/>
          <w:szCs w:val="24"/>
          <w:lang w:val="en-US"/>
        </w:rPr>
        <w:t xml:space="preserve">6. </w:t>
      </w:r>
      <w:r w:rsidRPr="0045041D">
        <w:rPr>
          <w:rFonts w:ascii="Times New Roman" w:hAnsi="Times New Roman" w:cs="Times New Roman"/>
          <w:noProof/>
          <w:sz w:val="24"/>
          <w:szCs w:val="24"/>
          <w:lang w:val="en-US"/>
        </w:rPr>
        <w:tab/>
        <w:t xml:space="preserve">Rahimian, F.; Salimi-Khorshidi, G.; Payberah, A.H.; Tran, J.; Ayala Solares, R.; Raimondi, F.; Nazarzadeh, M.; Canoy, D.; Rahimi, K. Predicting the risk of emergency admission with machine learning: Development and validation using linked electronic health records. </w:t>
      </w:r>
      <w:r w:rsidRPr="009C0F29">
        <w:rPr>
          <w:rFonts w:ascii="Times New Roman" w:hAnsi="Times New Roman" w:cs="Times New Roman"/>
          <w:i/>
          <w:iCs/>
          <w:noProof/>
          <w:sz w:val="24"/>
          <w:szCs w:val="24"/>
        </w:rPr>
        <w:t>PLoS Med.</w:t>
      </w:r>
      <w:r w:rsidRPr="009C0F29">
        <w:rPr>
          <w:rFonts w:ascii="Times New Roman" w:hAnsi="Times New Roman" w:cs="Times New Roman"/>
          <w:noProof/>
          <w:sz w:val="24"/>
          <w:szCs w:val="24"/>
        </w:rPr>
        <w:t xml:space="preserve"> </w:t>
      </w:r>
      <w:r w:rsidRPr="009C0F29">
        <w:rPr>
          <w:rFonts w:ascii="Times New Roman" w:hAnsi="Times New Roman" w:cs="Times New Roman"/>
          <w:b/>
          <w:bCs/>
          <w:noProof/>
          <w:sz w:val="24"/>
          <w:szCs w:val="24"/>
        </w:rPr>
        <w:t>2018</w:t>
      </w:r>
      <w:r w:rsidRPr="009C0F29">
        <w:rPr>
          <w:rFonts w:ascii="Times New Roman" w:hAnsi="Times New Roman" w:cs="Times New Roman"/>
          <w:noProof/>
          <w:sz w:val="24"/>
          <w:szCs w:val="24"/>
        </w:rPr>
        <w:t xml:space="preserve">, </w:t>
      </w:r>
      <w:r w:rsidRPr="009C0F29">
        <w:rPr>
          <w:rFonts w:ascii="Times New Roman" w:hAnsi="Times New Roman" w:cs="Times New Roman"/>
          <w:i/>
          <w:iCs/>
          <w:noProof/>
          <w:sz w:val="24"/>
          <w:szCs w:val="24"/>
        </w:rPr>
        <w:t>15</w:t>
      </w:r>
      <w:r w:rsidRPr="009C0F29">
        <w:rPr>
          <w:rFonts w:ascii="Times New Roman" w:hAnsi="Times New Roman" w:cs="Times New Roman"/>
          <w:noProof/>
          <w:sz w:val="24"/>
          <w:szCs w:val="24"/>
        </w:rPr>
        <w:t>, e1002695.</w:t>
      </w:r>
    </w:p>
    <w:p w14:paraId="2253E6E4" w14:textId="111DC0EF" w:rsidR="009E3E3B" w:rsidRPr="00F6577F" w:rsidRDefault="001F7EAF" w:rsidP="00220C21">
      <w:pPr>
        <w:widowControl w:val="0"/>
        <w:autoSpaceDE w:val="0"/>
        <w:autoSpaceDN w:val="0"/>
        <w:adjustRightInd w:val="0"/>
        <w:spacing w:line="360" w:lineRule="auto"/>
        <w:ind w:left="640"/>
        <w:jc w:val="both"/>
        <w:rPr>
          <w:rFonts w:ascii="Times New Roman" w:hAnsi="Times New Roman" w:cs="Times New Roman"/>
          <w:color w:val="000000" w:themeColor="text1"/>
          <w:sz w:val="24"/>
          <w:szCs w:val="24"/>
          <w:lang w:val="en-US"/>
        </w:rPr>
      </w:pPr>
      <w:r w:rsidRPr="00F6577F">
        <w:rPr>
          <w:rFonts w:ascii="Times New Roman" w:hAnsi="Times New Roman" w:cs="Times New Roman"/>
          <w:color w:val="000000" w:themeColor="text1"/>
          <w:sz w:val="24"/>
          <w:szCs w:val="24"/>
          <w:lang w:val="en-US"/>
        </w:rPr>
        <w:fldChar w:fldCharType="end"/>
      </w:r>
    </w:p>
    <w:p w14:paraId="202A4820" w14:textId="6E61C51B" w:rsidR="0053020B" w:rsidRPr="00F6577F" w:rsidRDefault="0053020B" w:rsidP="00220C21">
      <w:pPr>
        <w:spacing w:line="360" w:lineRule="auto"/>
        <w:jc w:val="both"/>
        <w:rPr>
          <w:rFonts w:ascii="Times New Roman" w:hAnsi="Times New Roman" w:cs="Times New Roman"/>
          <w:color w:val="000000" w:themeColor="text1"/>
          <w:sz w:val="24"/>
          <w:szCs w:val="24"/>
          <w:lang w:val="en-US"/>
        </w:rPr>
      </w:pPr>
    </w:p>
    <w:sectPr w:rsidR="0053020B" w:rsidRPr="00F6577F" w:rsidSect="00580224">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3371F" w14:textId="77777777" w:rsidR="002A199C" w:rsidRDefault="002A199C" w:rsidP="00F7289A">
      <w:r>
        <w:separator/>
      </w:r>
    </w:p>
  </w:endnote>
  <w:endnote w:type="continuationSeparator" w:id="0">
    <w:p w14:paraId="2AD6ADD9" w14:textId="77777777" w:rsidR="002A199C" w:rsidRDefault="002A199C" w:rsidP="00F72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7736548"/>
      <w:docPartObj>
        <w:docPartGallery w:val="Page Numbers (Bottom of Page)"/>
        <w:docPartUnique/>
      </w:docPartObj>
    </w:sdtPr>
    <w:sdtEndPr/>
    <w:sdtContent>
      <w:p w14:paraId="3D370562" w14:textId="77777777" w:rsidR="00F7289A" w:rsidRDefault="001F7EAF">
        <w:pPr>
          <w:pStyle w:val="Footer"/>
          <w:jc w:val="right"/>
        </w:pPr>
        <w:r>
          <w:rPr>
            <w:noProof/>
          </w:rPr>
          <w:fldChar w:fldCharType="begin"/>
        </w:r>
        <w:r w:rsidR="00A87B21">
          <w:rPr>
            <w:noProof/>
          </w:rPr>
          <w:instrText xml:space="preserve"> PAGE   \* MERGEFORMAT </w:instrText>
        </w:r>
        <w:r>
          <w:rPr>
            <w:noProof/>
          </w:rPr>
          <w:fldChar w:fldCharType="separate"/>
        </w:r>
        <w:r w:rsidR="002A199C">
          <w:rPr>
            <w:noProof/>
          </w:rPr>
          <w:t>1</w:t>
        </w:r>
        <w:r>
          <w:rPr>
            <w:noProof/>
          </w:rPr>
          <w:fldChar w:fldCharType="end"/>
        </w:r>
      </w:p>
    </w:sdtContent>
  </w:sdt>
  <w:p w14:paraId="02D650A1" w14:textId="77777777" w:rsidR="00F7289A" w:rsidRDefault="00F728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58128" w14:textId="77777777" w:rsidR="002A199C" w:rsidRDefault="002A199C" w:rsidP="00F7289A">
      <w:r>
        <w:separator/>
      </w:r>
    </w:p>
  </w:footnote>
  <w:footnote w:type="continuationSeparator" w:id="0">
    <w:p w14:paraId="65152845" w14:textId="77777777" w:rsidR="002A199C" w:rsidRDefault="002A199C" w:rsidP="00F728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E7613"/>
    <w:multiLevelType w:val="multilevel"/>
    <w:tmpl w:val="E1B0D3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8010EF8"/>
    <w:multiLevelType w:val="hybridMultilevel"/>
    <w:tmpl w:val="0BA29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10023C1"/>
    <w:multiLevelType w:val="hybridMultilevel"/>
    <w:tmpl w:val="C656702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3E3E17B5"/>
    <w:multiLevelType w:val="hybridMultilevel"/>
    <w:tmpl w:val="BC8243CE"/>
    <w:lvl w:ilvl="0" w:tplc="E250B178">
      <w:start w:val="2"/>
      <w:numFmt w:val="bullet"/>
      <w:lvlText w:val=""/>
      <w:lvlJc w:val="left"/>
      <w:pPr>
        <w:ind w:left="720" w:hanging="360"/>
      </w:pPr>
      <w:rPr>
        <w:rFonts w:ascii="Symbol" w:eastAsiaTheme="minorHAns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561A6898"/>
    <w:multiLevelType w:val="hybridMultilevel"/>
    <w:tmpl w:val="144CE86A"/>
    <w:lvl w:ilvl="0" w:tplc="040A0001">
      <w:start w:val="1"/>
      <w:numFmt w:val="bullet"/>
      <w:lvlText w:val=""/>
      <w:lvlJc w:val="left"/>
      <w:pPr>
        <w:ind w:left="720" w:hanging="360"/>
      </w:pPr>
      <w:rPr>
        <w:rFonts w:ascii="Symbol" w:eastAsia="Times New Roman"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805079"/>
    <w:rsid w:val="00003653"/>
    <w:rsid w:val="000039BA"/>
    <w:rsid w:val="00006225"/>
    <w:rsid w:val="00011A71"/>
    <w:rsid w:val="000129F0"/>
    <w:rsid w:val="00014411"/>
    <w:rsid w:val="00016897"/>
    <w:rsid w:val="00016D7C"/>
    <w:rsid w:val="000377E0"/>
    <w:rsid w:val="00052763"/>
    <w:rsid w:val="00052D2A"/>
    <w:rsid w:val="00057D08"/>
    <w:rsid w:val="00071DFA"/>
    <w:rsid w:val="00073F97"/>
    <w:rsid w:val="0008375D"/>
    <w:rsid w:val="0009714A"/>
    <w:rsid w:val="000B1BB8"/>
    <w:rsid w:val="000C702A"/>
    <w:rsid w:val="000D3705"/>
    <w:rsid w:val="000E1DCB"/>
    <w:rsid w:val="000F2226"/>
    <w:rsid w:val="00100D58"/>
    <w:rsid w:val="0010255D"/>
    <w:rsid w:val="001221FD"/>
    <w:rsid w:val="0012426F"/>
    <w:rsid w:val="00127DB3"/>
    <w:rsid w:val="0013051E"/>
    <w:rsid w:val="001362AC"/>
    <w:rsid w:val="00137328"/>
    <w:rsid w:val="00137A4C"/>
    <w:rsid w:val="001446E3"/>
    <w:rsid w:val="00144962"/>
    <w:rsid w:val="00144ABC"/>
    <w:rsid w:val="00144D49"/>
    <w:rsid w:val="00147777"/>
    <w:rsid w:val="001530EF"/>
    <w:rsid w:val="00160139"/>
    <w:rsid w:val="001643E2"/>
    <w:rsid w:val="00166FC5"/>
    <w:rsid w:val="00172AF7"/>
    <w:rsid w:val="001741A0"/>
    <w:rsid w:val="00182AEF"/>
    <w:rsid w:val="00186DF0"/>
    <w:rsid w:val="00194620"/>
    <w:rsid w:val="001A055D"/>
    <w:rsid w:val="001B1081"/>
    <w:rsid w:val="001B5E5E"/>
    <w:rsid w:val="001C3283"/>
    <w:rsid w:val="001C4A30"/>
    <w:rsid w:val="001C5F43"/>
    <w:rsid w:val="001D35EF"/>
    <w:rsid w:val="001D58DD"/>
    <w:rsid w:val="001D7071"/>
    <w:rsid w:val="001F1E8C"/>
    <w:rsid w:val="001F3D84"/>
    <w:rsid w:val="001F4635"/>
    <w:rsid w:val="001F7EAF"/>
    <w:rsid w:val="00202A7F"/>
    <w:rsid w:val="002047CA"/>
    <w:rsid w:val="00205DBF"/>
    <w:rsid w:val="0021509A"/>
    <w:rsid w:val="00220C21"/>
    <w:rsid w:val="00223565"/>
    <w:rsid w:val="002235E3"/>
    <w:rsid w:val="002314B8"/>
    <w:rsid w:val="00236CD1"/>
    <w:rsid w:val="00237D35"/>
    <w:rsid w:val="0024111B"/>
    <w:rsid w:val="00242853"/>
    <w:rsid w:val="002430A9"/>
    <w:rsid w:val="002436C3"/>
    <w:rsid w:val="002547A6"/>
    <w:rsid w:val="00256D42"/>
    <w:rsid w:val="0026458D"/>
    <w:rsid w:val="00264C28"/>
    <w:rsid w:val="00274C81"/>
    <w:rsid w:val="002775D7"/>
    <w:rsid w:val="0028067C"/>
    <w:rsid w:val="00291AFB"/>
    <w:rsid w:val="0029443C"/>
    <w:rsid w:val="002A199C"/>
    <w:rsid w:val="002A4880"/>
    <w:rsid w:val="002C6672"/>
    <w:rsid w:val="002C6BBD"/>
    <w:rsid w:val="002D0911"/>
    <w:rsid w:val="002D3D19"/>
    <w:rsid w:val="002D4F69"/>
    <w:rsid w:val="002E6CB9"/>
    <w:rsid w:val="002F38AC"/>
    <w:rsid w:val="002F7B08"/>
    <w:rsid w:val="00302CE0"/>
    <w:rsid w:val="00307F04"/>
    <w:rsid w:val="00313A39"/>
    <w:rsid w:val="00315A27"/>
    <w:rsid w:val="00320191"/>
    <w:rsid w:val="00321D3F"/>
    <w:rsid w:val="00321FE0"/>
    <w:rsid w:val="00322C11"/>
    <w:rsid w:val="00323AA3"/>
    <w:rsid w:val="00342655"/>
    <w:rsid w:val="003439BF"/>
    <w:rsid w:val="0034604A"/>
    <w:rsid w:val="0036234C"/>
    <w:rsid w:val="003672E2"/>
    <w:rsid w:val="00373534"/>
    <w:rsid w:val="00381D7A"/>
    <w:rsid w:val="003A6E48"/>
    <w:rsid w:val="003B71F5"/>
    <w:rsid w:val="003C1B74"/>
    <w:rsid w:val="003C7297"/>
    <w:rsid w:val="003E4E4E"/>
    <w:rsid w:val="003F563B"/>
    <w:rsid w:val="003F6221"/>
    <w:rsid w:val="003F7750"/>
    <w:rsid w:val="00403732"/>
    <w:rsid w:val="00407262"/>
    <w:rsid w:val="00416E1B"/>
    <w:rsid w:val="00424008"/>
    <w:rsid w:val="00437FF9"/>
    <w:rsid w:val="0045041D"/>
    <w:rsid w:val="00454C53"/>
    <w:rsid w:val="0046119A"/>
    <w:rsid w:val="00470AE6"/>
    <w:rsid w:val="004721A1"/>
    <w:rsid w:val="004751A3"/>
    <w:rsid w:val="00477C30"/>
    <w:rsid w:val="004877D9"/>
    <w:rsid w:val="004A03A7"/>
    <w:rsid w:val="004A55BD"/>
    <w:rsid w:val="004A5A81"/>
    <w:rsid w:val="004B0C46"/>
    <w:rsid w:val="004B3766"/>
    <w:rsid w:val="004C1DC6"/>
    <w:rsid w:val="004C530A"/>
    <w:rsid w:val="004F0813"/>
    <w:rsid w:val="004F11D3"/>
    <w:rsid w:val="004F2718"/>
    <w:rsid w:val="004F7701"/>
    <w:rsid w:val="0050481F"/>
    <w:rsid w:val="005079E2"/>
    <w:rsid w:val="005171A4"/>
    <w:rsid w:val="0053020B"/>
    <w:rsid w:val="00534CAA"/>
    <w:rsid w:val="00536E92"/>
    <w:rsid w:val="005475BB"/>
    <w:rsid w:val="005517B2"/>
    <w:rsid w:val="00563935"/>
    <w:rsid w:val="005765C3"/>
    <w:rsid w:val="0057771B"/>
    <w:rsid w:val="00580224"/>
    <w:rsid w:val="00587F5E"/>
    <w:rsid w:val="00590DCE"/>
    <w:rsid w:val="005A2CB5"/>
    <w:rsid w:val="005A3884"/>
    <w:rsid w:val="005B0C37"/>
    <w:rsid w:val="005B45C4"/>
    <w:rsid w:val="005B4C12"/>
    <w:rsid w:val="005C254B"/>
    <w:rsid w:val="005D6BFF"/>
    <w:rsid w:val="005F1265"/>
    <w:rsid w:val="00602D42"/>
    <w:rsid w:val="0060754A"/>
    <w:rsid w:val="00610CB5"/>
    <w:rsid w:val="006116DB"/>
    <w:rsid w:val="006140E4"/>
    <w:rsid w:val="00617078"/>
    <w:rsid w:val="00621DDB"/>
    <w:rsid w:val="00622D3E"/>
    <w:rsid w:val="0062746F"/>
    <w:rsid w:val="00640BE0"/>
    <w:rsid w:val="00642758"/>
    <w:rsid w:val="00642B65"/>
    <w:rsid w:val="00650849"/>
    <w:rsid w:val="00664E28"/>
    <w:rsid w:val="006651E8"/>
    <w:rsid w:val="00675B77"/>
    <w:rsid w:val="006802CF"/>
    <w:rsid w:val="00680E06"/>
    <w:rsid w:val="00684446"/>
    <w:rsid w:val="006877DF"/>
    <w:rsid w:val="0069029A"/>
    <w:rsid w:val="00694C95"/>
    <w:rsid w:val="006A3AAF"/>
    <w:rsid w:val="006A4B95"/>
    <w:rsid w:val="006B048F"/>
    <w:rsid w:val="006B46DF"/>
    <w:rsid w:val="006C4673"/>
    <w:rsid w:val="006D2790"/>
    <w:rsid w:val="006D474E"/>
    <w:rsid w:val="006D65BC"/>
    <w:rsid w:val="006E4500"/>
    <w:rsid w:val="006E6731"/>
    <w:rsid w:val="00701C3C"/>
    <w:rsid w:val="0071013C"/>
    <w:rsid w:val="0071472F"/>
    <w:rsid w:val="0072067B"/>
    <w:rsid w:val="00731249"/>
    <w:rsid w:val="007359FB"/>
    <w:rsid w:val="00740FD8"/>
    <w:rsid w:val="00741C69"/>
    <w:rsid w:val="00743961"/>
    <w:rsid w:val="00757ABE"/>
    <w:rsid w:val="00760477"/>
    <w:rsid w:val="00762C39"/>
    <w:rsid w:val="007630C1"/>
    <w:rsid w:val="00766778"/>
    <w:rsid w:val="007678BA"/>
    <w:rsid w:val="007752AA"/>
    <w:rsid w:val="007833E0"/>
    <w:rsid w:val="007833E3"/>
    <w:rsid w:val="00795442"/>
    <w:rsid w:val="00797276"/>
    <w:rsid w:val="007B136A"/>
    <w:rsid w:val="007B5D51"/>
    <w:rsid w:val="007B7203"/>
    <w:rsid w:val="007C50DD"/>
    <w:rsid w:val="007C7CE0"/>
    <w:rsid w:val="007F2E90"/>
    <w:rsid w:val="00800241"/>
    <w:rsid w:val="00803829"/>
    <w:rsid w:val="00804D52"/>
    <w:rsid w:val="00805079"/>
    <w:rsid w:val="00811515"/>
    <w:rsid w:val="008128AC"/>
    <w:rsid w:val="00812C62"/>
    <w:rsid w:val="00814853"/>
    <w:rsid w:val="0082076A"/>
    <w:rsid w:val="00833AA7"/>
    <w:rsid w:val="0083521C"/>
    <w:rsid w:val="00836B09"/>
    <w:rsid w:val="00847253"/>
    <w:rsid w:val="00847CEE"/>
    <w:rsid w:val="00851E99"/>
    <w:rsid w:val="0086642A"/>
    <w:rsid w:val="008676F5"/>
    <w:rsid w:val="00870CAE"/>
    <w:rsid w:val="00884574"/>
    <w:rsid w:val="00890C58"/>
    <w:rsid w:val="00890D28"/>
    <w:rsid w:val="00890EAE"/>
    <w:rsid w:val="00890FFD"/>
    <w:rsid w:val="00895527"/>
    <w:rsid w:val="008A08D9"/>
    <w:rsid w:val="008A2BB2"/>
    <w:rsid w:val="008A4E04"/>
    <w:rsid w:val="008A7536"/>
    <w:rsid w:val="008B0890"/>
    <w:rsid w:val="008B421C"/>
    <w:rsid w:val="008B6EBD"/>
    <w:rsid w:val="008B7947"/>
    <w:rsid w:val="008D4269"/>
    <w:rsid w:val="008D5288"/>
    <w:rsid w:val="008E4693"/>
    <w:rsid w:val="008F1982"/>
    <w:rsid w:val="008F23B3"/>
    <w:rsid w:val="008F521A"/>
    <w:rsid w:val="008F5DFD"/>
    <w:rsid w:val="008F62A7"/>
    <w:rsid w:val="008F636A"/>
    <w:rsid w:val="008F6666"/>
    <w:rsid w:val="00901A5F"/>
    <w:rsid w:val="00901EBC"/>
    <w:rsid w:val="00904848"/>
    <w:rsid w:val="009076EC"/>
    <w:rsid w:val="009139DE"/>
    <w:rsid w:val="00927480"/>
    <w:rsid w:val="009311BC"/>
    <w:rsid w:val="009320EA"/>
    <w:rsid w:val="00936343"/>
    <w:rsid w:val="009416DE"/>
    <w:rsid w:val="0095076C"/>
    <w:rsid w:val="00953BE0"/>
    <w:rsid w:val="009571E0"/>
    <w:rsid w:val="00961F92"/>
    <w:rsid w:val="00963E50"/>
    <w:rsid w:val="00970E2A"/>
    <w:rsid w:val="009741F7"/>
    <w:rsid w:val="009803F4"/>
    <w:rsid w:val="00995E0C"/>
    <w:rsid w:val="0099653B"/>
    <w:rsid w:val="009974C1"/>
    <w:rsid w:val="009A1FBB"/>
    <w:rsid w:val="009A25EC"/>
    <w:rsid w:val="009A52E8"/>
    <w:rsid w:val="009B04EC"/>
    <w:rsid w:val="009C0F29"/>
    <w:rsid w:val="009C28A0"/>
    <w:rsid w:val="009C549D"/>
    <w:rsid w:val="009D3B72"/>
    <w:rsid w:val="009E3E3B"/>
    <w:rsid w:val="009E6BAC"/>
    <w:rsid w:val="009F13CA"/>
    <w:rsid w:val="009F3BBF"/>
    <w:rsid w:val="009F73F8"/>
    <w:rsid w:val="00A00CD2"/>
    <w:rsid w:val="00A0481F"/>
    <w:rsid w:val="00A069D3"/>
    <w:rsid w:val="00A1203E"/>
    <w:rsid w:val="00A17241"/>
    <w:rsid w:val="00A269A6"/>
    <w:rsid w:val="00A31C45"/>
    <w:rsid w:val="00A32674"/>
    <w:rsid w:val="00A32F9E"/>
    <w:rsid w:val="00A40C36"/>
    <w:rsid w:val="00A41527"/>
    <w:rsid w:val="00A41DE5"/>
    <w:rsid w:val="00A43FA3"/>
    <w:rsid w:val="00A50A5C"/>
    <w:rsid w:val="00A533FD"/>
    <w:rsid w:val="00A60CC2"/>
    <w:rsid w:val="00A60CDF"/>
    <w:rsid w:val="00A6114E"/>
    <w:rsid w:val="00A616E7"/>
    <w:rsid w:val="00A64DCE"/>
    <w:rsid w:val="00A74F6E"/>
    <w:rsid w:val="00A75CCB"/>
    <w:rsid w:val="00A8492C"/>
    <w:rsid w:val="00A87929"/>
    <w:rsid w:val="00A87B21"/>
    <w:rsid w:val="00A90FF7"/>
    <w:rsid w:val="00A9275B"/>
    <w:rsid w:val="00A934C7"/>
    <w:rsid w:val="00AA14F1"/>
    <w:rsid w:val="00AA1CA9"/>
    <w:rsid w:val="00AA43E1"/>
    <w:rsid w:val="00AC26BF"/>
    <w:rsid w:val="00AC777E"/>
    <w:rsid w:val="00AD46F7"/>
    <w:rsid w:val="00AE0DDE"/>
    <w:rsid w:val="00AE5EDA"/>
    <w:rsid w:val="00AF4394"/>
    <w:rsid w:val="00AF43E7"/>
    <w:rsid w:val="00B0129A"/>
    <w:rsid w:val="00B03931"/>
    <w:rsid w:val="00B06042"/>
    <w:rsid w:val="00B205C2"/>
    <w:rsid w:val="00B20923"/>
    <w:rsid w:val="00B22BD2"/>
    <w:rsid w:val="00B36A42"/>
    <w:rsid w:val="00B53C94"/>
    <w:rsid w:val="00B56BD3"/>
    <w:rsid w:val="00B61CBD"/>
    <w:rsid w:val="00B62C9A"/>
    <w:rsid w:val="00B62EE0"/>
    <w:rsid w:val="00B63133"/>
    <w:rsid w:val="00B65860"/>
    <w:rsid w:val="00B65F73"/>
    <w:rsid w:val="00B85604"/>
    <w:rsid w:val="00B85D3F"/>
    <w:rsid w:val="00B86EBA"/>
    <w:rsid w:val="00B90A83"/>
    <w:rsid w:val="00B919FF"/>
    <w:rsid w:val="00BA3E9D"/>
    <w:rsid w:val="00BA5CA0"/>
    <w:rsid w:val="00BB577A"/>
    <w:rsid w:val="00BC3B9A"/>
    <w:rsid w:val="00BC4692"/>
    <w:rsid w:val="00BC6992"/>
    <w:rsid w:val="00BC7972"/>
    <w:rsid w:val="00BD0A65"/>
    <w:rsid w:val="00BD7D60"/>
    <w:rsid w:val="00BF1E94"/>
    <w:rsid w:val="00BF3D92"/>
    <w:rsid w:val="00BF5E50"/>
    <w:rsid w:val="00C037D1"/>
    <w:rsid w:val="00C0604C"/>
    <w:rsid w:val="00C0605F"/>
    <w:rsid w:val="00C133BE"/>
    <w:rsid w:val="00C17F19"/>
    <w:rsid w:val="00C2418D"/>
    <w:rsid w:val="00C24DE2"/>
    <w:rsid w:val="00C332B5"/>
    <w:rsid w:val="00C33602"/>
    <w:rsid w:val="00C35440"/>
    <w:rsid w:val="00C3600F"/>
    <w:rsid w:val="00C37451"/>
    <w:rsid w:val="00C41A5F"/>
    <w:rsid w:val="00C45CE0"/>
    <w:rsid w:val="00C56202"/>
    <w:rsid w:val="00C60A3B"/>
    <w:rsid w:val="00C60DE6"/>
    <w:rsid w:val="00C64B90"/>
    <w:rsid w:val="00C65D28"/>
    <w:rsid w:val="00C7760D"/>
    <w:rsid w:val="00C826B6"/>
    <w:rsid w:val="00C85316"/>
    <w:rsid w:val="00C91352"/>
    <w:rsid w:val="00C97E6D"/>
    <w:rsid w:val="00CA0810"/>
    <w:rsid w:val="00CA6693"/>
    <w:rsid w:val="00CB313D"/>
    <w:rsid w:val="00CC1D07"/>
    <w:rsid w:val="00CC2B36"/>
    <w:rsid w:val="00CD0C6A"/>
    <w:rsid w:val="00CD1D8A"/>
    <w:rsid w:val="00CE0CDC"/>
    <w:rsid w:val="00CE183B"/>
    <w:rsid w:val="00D00AEC"/>
    <w:rsid w:val="00D07CC6"/>
    <w:rsid w:val="00D10621"/>
    <w:rsid w:val="00D10806"/>
    <w:rsid w:val="00D25E1B"/>
    <w:rsid w:val="00D30C88"/>
    <w:rsid w:val="00D37F02"/>
    <w:rsid w:val="00D47A93"/>
    <w:rsid w:val="00D51B48"/>
    <w:rsid w:val="00D7126F"/>
    <w:rsid w:val="00D87281"/>
    <w:rsid w:val="00D9171C"/>
    <w:rsid w:val="00D9311E"/>
    <w:rsid w:val="00D94D79"/>
    <w:rsid w:val="00DA1218"/>
    <w:rsid w:val="00DB1833"/>
    <w:rsid w:val="00DB3F5E"/>
    <w:rsid w:val="00DC00DA"/>
    <w:rsid w:val="00DC17F6"/>
    <w:rsid w:val="00DC6A8A"/>
    <w:rsid w:val="00DE36B3"/>
    <w:rsid w:val="00DE5DB6"/>
    <w:rsid w:val="00DF207A"/>
    <w:rsid w:val="00DF59A5"/>
    <w:rsid w:val="00E016AC"/>
    <w:rsid w:val="00E11398"/>
    <w:rsid w:val="00E123D0"/>
    <w:rsid w:val="00E1306F"/>
    <w:rsid w:val="00E1573E"/>
    <w:rsid w:val="00E24E32"/>
    <w:rsid w:val="00E32F26"/>
    <w:rsid w:val="00E33851"/>
    <w:rsid w:val="00E417CE"/>
    <w:rsid w:val="00E42E95"/>
    <w:rsid w:val="00E46973"/>
    <w:rsid w:val="00E56715"/>
    <w:rsid w:val="00E5745B"/>
    <w:rsid w:val="00E603ED"/>
    <w:rsid w:val="00E608C9"/>
    <w:rsid w:val="00E67DA0"/>
    <w:rsid w:val="00E7431D"/>
    <w:rsid w:val="00E77B0C"/>
    <w:rsid w:val="00E807DF"/>
    <w:rsid w:val="00E90CD4"/>
    <w:rsid w:val="00E9220C"/>
    <w:rsid w:val="00EA0F8B"/>
    <w:rsid w:val="00EA16CF"/>
    <w:rsid w:val="00EA2299"/>
    <w:rsid w:val="00EA2A73"/>
    <w:rsid w:val="00EA3021"/>
    <w:rsid w:val="00EB480C"/>
    <w:rsid w:val="00EC116B"/>
    <w:rsid w:val="00EC3A1E"/>
    <w:rsid w:val="00EC5AC5"/>
    <w:rsid w:val="00ED47DA"/>
    <w:rsid w:val="00ED7F32"/>
    <w:rsid w:val="00F015DE"/>
    <w:rsid w:val="00F031FD"/>
    <w:rsid w:val="00F06D4E"/>
    <w:rsid w:val="00F122D2"/>
    <w:rsid w:val="00F22C22"/>
    <w:rsid w:val="00F31487"/>
    <w:rsid w:val="00F34152"/>
    <w:rsid w:val="00F34B15"/>
    <w:rsid w:val="00F37ACA"/>
    <w:rsid w:val="00F41F87"/>
    <w:rsid w:val="00F42C54"/>
    <w:rsid w:val="00F45C91"/>
    <w:rsid w:val="00F5409E"/>
    <w:rsid w:val="00F6104F"/>
    <w:rsid w:val="00F616C1"/>
    <w:rsid w:val="00F6577F"/>
    <w:rsid w:val="00F7289A"/>
    <w:rsid w:val="00F74B8D"/>
    <w:rsid w:val="00F87196"/>
    <w:rsid w:val="00F94D22"/>
    <w:rsid w:val="00F97D7C"/>
    <w:rsid w:val="00FA4812"/>
    <w:rsid w:val="00FA4B7A"/>
    <w:rsid w:val="00FA7E5C"/>
    <w:rsid w:val="00FC48B3"/>
    <w:rsid w:val="00FD25C6"/>
    <w:rsid w:val="00FD6E20"/>
    <w:rsid w:val="00FE216D"/>
    <w:rsid w:val="00FE5E3C"/>
    <w:rsid w:val="00FE7B90"/>
    <w:rsid w:val="00FF78D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BEC7"/>
  <w15:docId w15:val="{2111B17E-ED6E-C84B-B66E-458F63E17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2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962"/>
    <w:pPr>
      <w:ind w:left="720"/>
      <w:contextualSpacing/>
    </w:pPr>
    <w:rPr>
      <w:rFonts w:ascii="Times New Roman" w:hAnsi="Times New Roman" w:cs="Times New Roman"/>
      <w:sz w:val="24"/>
      <w:szCs w:val="24"/>
      <w:lang w:eastAsia="es-ES_tradnl"/>
    </w:rPr>
  </w:style>
  <w:style w:type="paragraph" w:styleId="BalloonText">
    <w:name w:val="Balloon Text"/>
    <w:basedOn w:val="Normal"/>
    <w:link w:val="BalloonTextChar"/>
    <w:uiPriority w:val="99"/>
    <w:semiHidden/>
    <w:unhideWhenUsed/>
    <w:rsid w:val="00144962"/>
    <w:rPr>
      <w:rFonts w:ascii="Tahoma" w:hAnsi="Tahoma" w:cs="Tahoma"/>
      <w:sz w:val="16"/>
      <w:szCs w:val="16"/>
    </w:rPr>
  </w:style>
  <w:style w:type="character" w:customStyle="1" w:styleId="BalloonTextChar">
    <w:name w:val="Balloon Text Char"/>
    <w:basedOn w:val="DefaultParagraphFont"/>
    <w:link w:val="BalloonText"/>
    <w:uiPriority w:val="99"/>
    <w:semiHidden/>
    <w:rsid w:val="00144962"/>
    <w:rPr>
      <w:rFonts w:ascii="Tahoma" w:hAnsi="Tahoma" w:cs="Tahoma"/>
      <w:sz w:val="16"/>
      <w:szCs w:val="16"/>
    </w:rPr>
  </w:style>
  <w:style w:type="character" w:styleId="Hyperlink">
    <w:name w:val="Hyperlink"/>
    <w:basedOn w:val="DefaultParagraphFont"/>
    <w:uiPriority w:val="99"/>
    <w:semiHidden/>
    <w:unhideWhenUsed/>
    <w:rsid w:val="00160139"/>
    <w:rPr>
      <w:color w:val="0000FF"/>
      <w:u w:val="single"/>
    </w:rPr>
  </w:style>
  <w:style w:type="character" w:styleId="Emphasis">
    <w:name w:val="Emphasis"/>
    <w:basedOn w:val="DefaultParagraphFont"/>
    <w:uiPriority w:val="20"/>
    <w:qFormat/>
    <w:rsid w:val="00160139"/>
    <w:rPr>
      <w:i/>
      <w:iCs/>
    </w:rPr>
  </w:style>
  <w:style w:type="paragraph" w:styleId="Revision">
    <w:name w:val="Revision"/>
    <w:hidden/>
    <w:uiPriority w:val="99"/>
    <w:semiHidden/>
    <w:rsid w:val="00A31C45"/>
  </w:style>
  <w:style w:type="character" w:styleId="PlaceholderText">
    <w:name w:val="Placeholder Text"/>
    <w:basedOn w:val="DefaultParagraphFont"/>
    <w:uiPriority w:val="99"/>
    <w:semiHidden/>
    <w:rsid w:val="005079E2"/>
    <w:rPr>
      <w:color w:val="808080"/>
    </w:rPr>
  </w:style>
  <w:style w:type="character" w:styleId="CommentReference">
    <w:name w:val="annotation reference"/>
    <w:basedOn w:val="DefaultParagraphFont"/>
    <w:uiPriority w:val="99"/>
    <w:semiHidden/>
    <w:unhideWhenUsed/>
    <w:rsid w:val="0026458D"/>
    <w:rPr>
      <w:sz w:val="16"/>
      <w:szCs w:val="16"/>
    </w:rPr>
  </w:style>
  <w:style w:type="paragraph" w:styleId="CommentText">
    <w:name w:val="annotation text"/>
    <w:basedOn w:val="Normal"/>
    <w:link w:val="CommentTextChar"/>
    <w:uiPriority w:val="99"/>
    <w:semiHidden/>
    <w:unhideWhenUsed/>
    <w:rsid w:val="0026458D"/>
    <w:rPr>
      <w:sz w:val="20"/>
      <w:szCs w:val="20"/>
    </w:rPr>
  </w:style>
  <w:style w:type="character" w:customStyle="1" w:styleId="CommentTextChar">
    <w:name w:val="Comment Text Char"/>
    <w:basedOn w:val="DefaultParagraphFont"/>
    <w:link w:val="CommentText"/>
    <w:uiPriority w:val="99"/>
    <w:semiHidden/>
    <w:rsid w:val="0026458D"/>
    <w:rPr>
      <w:sz w:val="20"/>
      <w:szCs w:val="20"/>
    </w:rPr>
  </w:style>
  <w:style w:type="paragraph" w:styleId="CommentSubject">
    <w:name w:val="annotation subject"/>
    <w:basedOn w:val="CommentText"/>
    <w:next w:val="CommentText"/>
    <w:link w:val="CommentSubjectChar"/>
    <w:uiPriority w:val="99"/>
    <w:semiHidden/>
    <w:unhideWhenUsed/>
    <w:rsid w:val="0026458D"/>
    <w:rPr>
      <w:b/>
      <w:bCs/>
    </w:rPr>
  </w:style>
  <w:style w:type="character" w:customStyle="1" w:styleId="CommentSubjectChar">
    <w:name w:val="Comment Subject Char"/>
    <w:basedOn w:val="CommentTextChar"/>
    <w:link w:val="CommentSubject"/>
    <w:uiPriority w:val="99"/>
    <w:semiHidden/>
    <w:rsid w:val="0026458D"/>
    <w:rPr>
      <w:b/>
      <w:bCs/>
      <w:sz w:val="20"/>
      <w:szCs w:val="20"/>
    </w:rPr>
  </w:style>
  <w:style w:type="paragraph" w:styleId="Header">
    <w:name w:val="header"/>
    <w:basedOn w:val="Normal"/>
    <w:link w:val="HeaderChar"/>
    <w:uiPriority w:val="99"/>
    <w:semiHidden/>
    <w:unhideWhenUsed/>
    <w:rsid w:val="00F7289A"/>
    <w:pPr>
      <w:tabs>
        <w:tab w:val="center" w:pos="4252"/>
        <w:tab w:val="right" w:pos="8504"/>
      </w:tabs>
    </w:pPr>
  </w:style>
  <w:style w:type="character" w:customStyle="1" w:styleId="HeaderChar">
    <w:name w:val="Header Char"/>
    <w:basedOn w:val="DefaultParagraphFont"/>
    <w:link w:val="Header"/>
    <w:uiPriority w:val="99"/>
    <w:semiHidden/>
    <w:rsid w:val="00F7289A"/>
  </w:style>
  <w:style w:type="paragraph" w:styleId="Footer">
    <w:name w:val="footer"/>
    <w:basedOn w:val="Normal"/>
    <w:link w:val="FooterChar"/>
    <w:uiPriority w:val="99"/>
    <w:unhideWhenUsed/>
    <w:rsid w:val="00F7289A"/>
    <w:pPr>
      <w:tabs>
        <w:tab w:val="center" w:pos="4252"/>
        <w:tab w:val="right" w:pos="8504"/>
      </w:tabs>
    </w:pPr>
  </w:style>
  <w:style w:type="character" w:customStyle="1" w:styleId="FooterChar">
    <w:name w:val="Footer Char"/>
    <w:basedOn w:val="DefaultParagraphFont"/>
    <w:link w:val="Footer"/>
    <w:uiPriority w:val="99"/>
    <w:rsid w:val="00F7289A"/>
  </w:style>
  <w:style w:type="paragraph" w:customStyle="1" w:styleId="MDPI31text">
    <w:name w:val="MDPI_3.1_text"/>
    <w:qFormat/>
    <w:rsid w:val="009E3E3B"/>
    <w:pPr>
      <w:adjustRightInd w:val="0"/>
      <w:snapToGrid w:val="0"/>
      <w:spacing w:line="260" w:lineRule="atLeast"/>
      <w:ind w:firstLine="425"/>
      <w:jc w:val="both"/>
    </w:pPr>
    <w:rPr>
      <w:rFonts w:ascii="Palatino Linotype" w:eastAsia="Times New Roman" w:hAnsi="Palatino Linotype" w:cs="Times New Roman"/>
      <w:snapToGrid w:val="0"/>
      <w:color w:val="000000"/>
      <w:sz w:val="20"/>
      <w:lang w:val="en-US"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298753">
      <w:bodyDiv w:val="1"/>
      <w:marLeft w:val="0"/>
      <w:marRight w:val="0"/>
      <w:marTop w:val="0"/>
      <w:marBottom w:val="0"/>
      <w:divBdr>
        <w:top w:val="none" w:sz="0" w:space="0" w:color="auto"/>
        <w:left w:val="none" w:sz="0" w:space="0" w:color="auto"/>
        <w:bottom w:val="none" w:sz="0" w:space="0" w:color="auto"/>
        <w:right w:val="none" w:sz="0" w:space="0" w:color="auto"/>
      </w:divBdr>
    </w:div>
    <w:div w:id="783621520">
      <w:bodyDiv w:val="1"/>
      <w:marLeft w:val="0"/>
      <w:marRight w:val="0"/>
      <w:marTop w:val="0"/>
      <w:marBottom w:val="0"/>
      <w:divBdr>
        <w:top w:val="none" w:sz="0" w:space="0" w:color="auto"/>
        <w:left w:val="none" w:sz="0" w:space="0" w:color="auto"/>
        <w:bottom w:val="none" w:sz="0" w:space="0" w:color="auto"/>
        <w:right w:val="none" w:sz="0" w:space="0" w:color="auto"/>
      </w:divBdr>
    </w:div>
    <w:div w:id="1011372649">
      <w:bodyDiv w:val="1"/>
      <w:marLeft w:val="0"/>
      <w:marRight w:val="0"/>
      <w:marTop w:val="0"/>
      <w:marBottom w:val="0"/>
      <w:divBdr>
        <w:top w:val="none" w:sz="0" w:space="0" w:color="auto"/>
        <w:left w:val="none" w:sz="0" w:space="0" w:color="auto"/>
        <w:bottom w:val="none" w:sz="0" w:space="0" w:color="auto"/>
        <w:right w:val="none" w:sz="0" w:space="0" w:color="auto"/>
      </w:divBdr>
    </w:div>
    <w:div w:id="1014840781">
      <w:bodyDiv w:val="1"/>
      <w:marLeft w:val="0"/>
      <w:marRight w:val="0"/>
      <w:marTop w:val="0"/>
      <w:marBottom w:val="0"/>
      <w:divBdr>
        <w:top w:val="none" w:sz="0" w:space="0" w:color="auto"/>
        <w:left w:val="none" w:sz="0" w:space="0" w:color="auto"/>
        <w:bottom w:val="none" w:sz="0" w:space="0" w:color="auto"/>
        <w:right w:val="none" w:sz="0" w:space="0" w:color="auto"/>
      </w:divBdr>
    </w:div>
    <w:div w:id="1452553491">
      <w:bodyDiv w:val="1"/>
      <w:marLeft w:val="0"/>
      <w:marRight w:val="0"/>
      <w:marTop w:val="0"/>
      <w:marBottom w:val="0"/>
      <w:divBdr>
        <w:top w:val="none" w:sz="0" w:space="0" w:color="auto"/>
        <w:left w:val="none" w:sz="0" w:space="0" w:color="auto"/>
        <w:bottom w:val="none" w:sz="0" w:space="0" w:color="auto"/>
        <w:right w:val="none" w:sz="0" w:space="0" w:color="auto"/>
      </w:divBdr>
    </w:div>
    <w:div w:id="1513882585">
      <w:bodyDiv w:val="1"/>
      <w:marLeft w:val="0"/>
      <w:marRight w:val="0"/>
      <w:marTop w:val="0"/>
      <w:marBottom w:val="0"/>
      <w:divBdr>
        <w:top w:val="none" w:sz="0" w:space="0" w:color="auto"/>
        <w:left w:val="none" w:sz="0" w:space="0" w:color="auto"/>
        <w:bottom w:val="none" w:sz="0" w:space="0" w:color="auto"/>
        <w:right w:val="none" w:sz="0" w:space="0" w:color="auto"/>
      </w:divBdr>
    </w:div>
    <w:div w:id="1551989514">
      <w:bodyDiv w:val="1"/>
      <w:marLeft w:val="0"/>
      <w:marRight w:val="0"/>
      <w:marTop w:val="0"/>
      <w:marBottom w:val="0"/>
      <w:divBdr>
        <w:top w:val="none" w:sz="0" w:space="0" w:color="auto"/>
        <w:left w:val="none" w:sz="0" w:space="0" w:color="auto"/>
        <w:bottom w:val="none" w:sz="0" w:space="0" w:color="auto"/>
        <w:right w:val="none" w:sz="0" w:space="0" w:color="auto"/>
      </w:divBdr>
    </w:div>
    <w:div w:id="1746996948">
      <w:bodyDiv w:val="1"/>
      <w:marLeft w:val="0"/>
      <w:marRight w:val="0"/>
      <w:marTop w:val="0"/>
      <w:marBottom w:val="0"/>
      <w:divBdr>
        <w:top w:val="none" w:sz="0" w:space="0" w:color="auto"/>
        <w:left w:val="none" w:sz="0" w:space="0" w:color="auto"/>
        <w:bottom w:val="none" w:sz="0" w:space="0" w:color="auto"/>
        <w:right w:val="none" w:sz="0" w:space="0" w:color="auto"/>
      </w:divBdr>
    </w:div>
    <w:div w:id="214199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28FBD-C68E-4D0B-9781-E094E53DC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9</Pages>
  <Words>4584</Words>
  <Characters>25304</Characters>
  <Application>Microsoft Office Word</Application>
  <DocSecurity>0</DocSecurity>
  <Lines>468</Lines>
  <Paragraphs>150</Paragraphs>
  <ScaleCrop>false</ScaleCrop>
  <HeadingPairs>
    <vt:vector size="2" baseType="variant">
      <vt:variant>
        <vt:lpstr>Título</vt:lpstr>
      </vt:variant>
      <vt:variant>
        <vt:i4>1</vt:i4>
      </vt:variant>
    </vt:vector>
  </HeadingPairs>
  <TitlesOfParts>
    <vt:vector size="1" baseType="lpstr">
      <vt:lpstr/>
    </vt:vector>
  </TitlesOfParts>
  <Company>ICM</Company>
  <LinksUpToDate>false</LinksUpToDate>
  <CharactersWithSpaces>29738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32693313d</dc:creator>
  <cp:keywords/>
  <dc:description/>
  <cp:lastModifiedBy>Windows User</cp:lastModifiedBy>
  <cp:revision>95</cp:revision>
  <dcterms:created xsi:type="dcterms:W3CDTF">2019-02-01T09:46:00Z</dcterms:created>
  <dcterms:modified xsi:type="dcterms:W3CDTF">2019-08-02T02:52:00Z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http://www.zotero.org/styles/journal-of-clinical-medicine</vt:lpwstr>
  </property>
  <property fmtid="{D5CDD505-2E9C-101B-9397-08002B2CF9AE}" pid="4" name="Mendeley Recent Style Id 0_1">
    <vt:lpwstr>http://www.zotero.org/styles/american-journal-of-ophthalmology</vt:lpwstr>
  </property>
  <property fmtid="{D5CDD505-2E9C-101B-9397-08002B2CF9AE}" pid="5" name="Mendeley Recent Style Name 0_1">
    <vt:lpwstr>American Journal of Ophthalmology</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http://www.zotero.org/styles/graefes-archive-for-clinical-and-experimental-ophthalmology</vt:lpwstr>
  </property>
  <property fmtid="{D5CDD505-2E9C-101B-9397-08002B2CF9AE}" pid="11" name="Mendeley Recent Style Name 3_1">
    <vt:lpwstr>Graefe's Archive for Clinical and Experimental Ophthalmology</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http://www.zotero.org/styles/immunotherapy</vt:lpwstr>
  </property>
  <property fmtid="{D5CDD505-2E9C-101B-9397-08002B2CF9AE}" pid="15" name="Mendeley Recent Style Name 5_1">
    <vt:lpwstr>Immunotherapy</vt:lpwstr>
  </property>
  <property fmtid="{D5CDD505-2E9C-101B-9397-08002B2CF9AE}" pid="16" name="Mendeley Recent Style Id 6_1">
    <vt:lpwstr>http://www.zotero.org/styles/journal-of-clinical-medicine</vt:lpwstr>
  </property>
  <property fmtid="{D5CDD505-2E9C-101B-9397-08002B2CF9AE}" pid="17" name="Mendeley Recent Style Name 6_1">
    <vt:lpwstr>Journal of Clinical Medicine</vt:lpwstr>
  </property>
  <property fmtid="{D5CDD505-2E9C-101B-9397-08002B2CF9AE}" pid="18" name="Mendeley Recent Style Id 7_1">
    <vt:lpwstr>http://www.zotero.org/styles/national-library-of-medicine</vt:lpwstr>
  </property>
  <property fmtid="{D5CDD505-2E9C-101B-9397-08002B2CF9AE}" pid="19" name="Mendeley Recent Style Name 7_1">
    <vt:lpwstr>National Library of Medicine</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http://www.zotero.org/styles/ocular-immunology-and-inflammation</vt:lpwstr>
  </property>
  <property fmtid="{D5CDD505-2E9C-101B-9397-08002B2CF9AE}" pid="23" name="Mendeley Recent Style Name 9_1">
    <vt:lpwstr>Ocular Immunology &amp; Inflammation</vt:lpwstr>
  </property>
  <property fmtid="{D5CDD505-2E9C-101B-9397-08002B2CF9AE}" pid="24" name="Mendeley Unique User Id_1">
    <vt:lpwstr>f819bc09-40e4-3814-b4fd-807cf12b51be</vt:lpwstr>
  </property>
</Properties>
</file>