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5CB3" w14:textId="007F7D65" w:rsidR="00E524D1" w:rsidRPr="00232CAD" w:rsidRDefault="00E524D1" w:rsidP="00E524D1">
      <w:pPr>
        <w:rPr>
          <w:rFonts w:ascii="Open Sans" w:hAnsi="Open Sans" w:cs="Open Sans"/>
          <w:b/>
          <w:bCs/>
          <w:sz w:val="56"/>
          <w:szCs w:val="56"/>
        </w:rPr>
      </w:pPr>
      <w:r w:rsidRPr="00232CAD">
        <w:rPr>
          <w:rFonts w:ascii="Open Sans" w:hAnsi="Open Sans" w:cs="Open Sans"/>
          <w:b/>
          <w:bCs/>
          <w:sz w:val="56"/>
          <w:szCs w:val="56"/>
        </w:rPr>
        <w:t>CAPITAL RESOURCES AND REQUIREMENTS</w:t>
      </w:r>
    </w:p>
    <w:p w14:paraId="0E697D74" w14:textId="77777777" w:rsidR="00E524D1" w:rsidRPr="00232CAD" w:rsidRDefault="00E524D1" w:rsidP="00E524D1">
      <w:pPr>
        <w:rPr>
          <w:rFonts w:ascii="Open Sans" w:hAnsi="Open Sans" w:cs="Open Sans"/>
          <w:sz w:val="24"/>
          <w:szCs w:val="24"/>
        </w:rPr>
      </w:pPr>
    </w:p>
    <w:p w14:paraId="647F8036" w14:textId="38327569" w:rsidR="00E524D1" w:rsidRPr="00232CAD" w:rsidRDefault="00E524D1" w:rsidP="00E524D1">
      <w:pPr>
        <w:rPr>
          <w:rFonts w:ascii="Open Sans" w:hAnsi="Open Sans" w:cs="Open Sans"/>
          <w:sz w:val="24"/>
          <w:szCs w:val="24"/>
        </w:rPr>
      </w:pPr>
      <w:r w:rsidRPr="00232CAD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02CF1138" wp14:editId="4D43E8C2">
            <wp:extent cx="5486400" cy="5486400"/>
            <wp:effectExtent l="0" t="0" r="0" b="0"/>
            <wp:docPr id="1712314106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4106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4E59" w14:textId="77777777" w:rsidR="00E524D1" w:rsidRPr="00232CAD" w:rsidRDefault="00E524D1" w:rsidP="00E524D1">
      <w:pPr>
        <w:rPr>
          <w:rFonts w:ascii="Open Sans" w:hAnsi="Open Sans" w:cs="Open Sans"/>
          <w:sz w:val="24"/>
          <w:szCs w:val="24"/>
        </w:rPr>
      </w:pPr>
    </w:p>
    <w:p w14:paraId="6A3B0EF2" w14:textId="5441FD92" w:rsidR="00232CAD" w:rsidRDefault="00232CAD" w:rsidP="00232CA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AA5813" w14:textId="19B263AE" w:rsidR="00232CAD" w:rsidRP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76B94402" w14:textId="77777777" w:rsidR="00232CAD" w:rsidRPr="00232CAD" w:rsidRDefault="00232CAD" w:rsidP="00232CAD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  <w:lastRenderedPageBreak/>
        <w:t>1. Regulatory Framework</w:t>
      </w:r>
    </w:p>
    <w:p w14:paraId="3C7308B9" w14:textId="77777777" w:rsidR="00232CAD" w:rsidRPr="00232CAD" w:rsidRDefault="00232CAD" w:rsidP="00E15C8C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Under EMR Schedule 2 (paragraph 5D), a SEMI must hold own funds equal to at least 2% of its average outstanding e-money. As a firm offering both e-money issuance and unrelated payment services, FYM Compliance Limited calculates this requirement annually, then maintains a 10% buffer above the minimum to ensure ongoing compliance.</w:t>
      </w:r>
    </w:p>
    <w:p w14:paraId="24226EC3" w14:textId="40C46320" w:rsidR="00232CAD" w:rsidRP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57FFE23D" w14:textId="77777777" w:rsidR="00232CAD" w:rsidRPr="00232CAD" w:rsidRDefault="00232CAD" w:rsidP="00232CAD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  <w:t>2. Calculation Methodology</w:t>
      </w:r>
    </w:p>
    <w:p w14:paraId="0E972F3B" w14:textId="77777777" w:rsidR="00232CAD" w:rsidRPr="00232CAD" w:rsidRDefault="00232CAD" w:rsidP="00E15C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Average Outstanding E-Money</w:t>
      </w:r>
    </w:p>
    <w:p w14:paraId="58FBA194" w14:textId="77777777" w:rsidR="00232CAD" w:rsidRPr="00232CAD" w:rsidRDefault="00232CAD" w:rsidP="00E15C8C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We take the opening and closing outstanding float each calendar month, sum these 24 data points and divide by 24 to derive the annual average.</w:t>
      </w:r>
    </w:p>
    <w:p w14:paraId="48729EFB" w14:textId="77777777" w:rsidR="00232CAD" w:rsidRPr="00232CAD" w:rsidRDefault="00232CAD" w:rsidP="00E15C8C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Source: End-of-month balances per our general-ledger and safeguarding reconciliation reports.</w:t>
      </w:r>
    </w:p>
    <w:p w14:paraId="7049D275" w14:textId="77777777" w:rsidR="00232CAD" w:rsidRPr="00232CAD" w:rsidRDefault="00232CAD" w:rsidP="00E15C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Minimum Own Funds Requirement</w:t>
      </w:r>
    </w:p>
    <w:p w14:paraId="5B1BB316" w14:textId="527CD66F" w:rsidR="00232CAD" w:rsidRPr="00232CAD" w:rsidRDefault="00232CAD" w:rsidP="00E15C8C">
      <w:pPr>
        <w:spacing w:beforeAutospacing="1" w:after="0" w:afterAutospacing="1" w:line="240" w:lineRule="auto"/>
        <w:ind w:left="720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Minimum Own Funds=2%×Average Outstanding E-Money </w:t>
      </w:r>
    </w:p>
    <w:p w14:paraId="50B23213" w14:textId="77777777" w:rsidR="00232CAD" w:rsidRPr="00232CAD" w:rsidRDefault="00232CAD" w:rsidP="00E15C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Prudential Buffer</w:t>
      </w:r>
    </w:p>
    <w:p w14:paraId="5F37EFFF" w14:textId="77777777" w:rsidR="00232CAD" w:rsidRPr="00232CAD" w:rsidRDefault="00232CAD" w:rsidP="00E15C8C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An additional 10% of the minimum requirement is held as a buffer.</w:t>
      </w:r>
    </w:p>
    <w:p w14:paraId="7FFEF574" w14:textId="4E1A1CDB" w:rsidR="00232CAD" w:rsidRPr="00232CAD" w:rsidRDefault="00232CAD" w:rsidP="00E15C8C">
      <w:pPr>
        <w:spacing w:beforeAutospacing="1" w:after="0" w:afterAutospacing="1" w:line="240" w:lineRule="auto"/>
        <w:ind w:left="720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Own Funds Held=110%×Minimum Own Fund</w:t>
      </w:r>
      <w:r>
        <w:rPr>
          <w:rFonts w:ascii="Open Sans" w:eastAsia="Times New Roman" w:hAnsi="Open Sans" w:cs="Open Sans"/>
          <w:sz w:val="24"/>
          <w:szCs w:val="24"/>
          <w:lang w:val="en-GB" w:eastAsia="en-GB"/>
        </w:rPr>
        <w:t>s</w:t>
      </w:r>
    </w:p>
    <w:p w14:paraId="731B71F3" w14:textId="77777777" w:rsidR="00232CAD" w:rsidRPr="00232CAD" w:rsidRDefault="00232CAD" w:rsidP="00E15C8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Own Funds Composition</w:t>
      </w:r>
    </w:p>
    <w:p w14:paraId="7EEF7F92" w14:textId="77777777" w:rsidR="00232CAD" w:rsidRPr="00232CAD" w:rsidRDefault="00232CAD" w:rsidP="00E15C8C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Share Capital: £27 000 (fully paid).</w:t>
      </w:r>
    </w:p>
    <w:p w14:paraId="44FDED77" w14:textId="77777777" w:rsidR="00232CAD" w:rsidRPr="00232CAD" w:rsidRDefault="00232CAD" w:rsidP="00E15C8C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Retained Earnings: Carried from Year 0 into Year 1 as £0, and thereafter from annual profits.</w:t>
      </w:r>
    </w:p>
    <w:p w14:paraId="5C8BB795" w14:textId="77777777" w:rsidR="00232CAD" w:rsidRPr="00232CAD" w:rsidRDefault="00232CAD" w:rsidP="00E15C8C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Total Own Funds: Sum of qualifying share capital and retained earnings.</w:t>
      </w:r>
    </w:p>
    <w:p w14:paraId="770EC8A9" w14:textId="491BA5D5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423533B7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410685EC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3A3202D4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34B9F98D" w14:textId="77777777" w:rsidR="00232CAD" w:rsidRP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0D34ED10" w14:textId="77777777" w:rsidR="00232CAD" w:rsidRPr="00232CAD" w:rsidRDefault="00232CAD" w:rsidP="00232CAD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  <w:lastRenderedPageBreak/>
        <w:t>3. Projected Capital Requirements &amp; Own Funds</w:t>
      </w:r>
    </w:p>
    <w:tbl>
      <w:tblPr>
        <w:tblStyle w:val="ColorfulShading-Accent1"/>
        <w:tblW w:w="9301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784"/>
        <w:gridCol w:w="2072"/>
        <w:gridCol w:w="1902"/>
        <w:gridCol w:w="1123"/>
        <w:gridCol w:w="1195"/>
        <w:gridCol w:w="2225"/>
      </w:tblGrid>
      <w:tr w:rsidR="00E15C8C" w:rsidRPr="00232CAD" w14:paraId="21337720" w14:textId="77777777" w:rsidTr="00E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77476B" w14:textId="77777777" w:rsidR="00232CAD" w:rsidRPr="00232CAD" w:rsidRDefault="00232CAD" w:rsidP="00232CAD">
            <w:pPr>
              <w:jc w:val="center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Year</w:t>
            </w:r>
          </w:p>
        </w:tc>
        <w:tc>
          <w:tcPr>
            <w:tcW w:w="0" w:type="auto"/>
            <w:hideMark/>
          </w:tcPr>
          <w:p w14:paraId="74FBAE15" w14:textId="77777777" w:rsidR="00232CAD" w:rsidRPr="00232CAD" w:rsidRDefault="00232CAD" w:rsidP="00232C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Average Outstanding E-Money (£)</w:t>
            </w:r>
          </w:p>
        </w:tc>
        <w:tc>
          <w:tcPr>
            <w:tcW w:w="0" w:type="auto"/>
            <w:hideMark/>
          </w:tcPr>
          <w:p w14:paraId="76525024" w14:textId="77777777" w:rsidR="00232CAD" w:rsidRPr="00232CAD" w:rsidRDefault="00232CAD" w:rsidP="00232C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2% Requirement (£)</w:t>
            </w:r>
          </w:p>
        </w:tc>
        <w:tc>
          <w:tcPr>
            <w:tcW w:w="0" w:type="auto"/>
            <w:hideMark/>
          </w:tcPr>
          <w:p w14:paraId="4ED9604D" w14:textId="77777777" w:rsidR="00232CAD" w:rsidRPr="00232CAD" w:rsidRDefault="00232CAD" w:rsidP="00232C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+10% Buffer (£)</w:t>
            </w:r>
          </w:p>
        </w:tc>
        <w:tc>
          <w:tcPr>
            <w:tcW w:w="0" w:type="auto"/>
            <w:hideMark/>
          </w:tcPr>
          <w:p w14:paraId="0450411E" w14:textId="77777777" w:rsidR="00232CAD" w:rsidRPr="00232CAD" w:rsidRDefault="00232CAD" w:rsidP="00232C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Own Funds Held (£)</w:t>
            </w:r>
          </w:p>
        </w:tc>
        <w:tc>
          <w:tcPr>
            <w:tcW w:w="0" w:type="auto"/>
            <w:hideMark/>
          </w:tcPr>
          <w:p w14:paraId="15DED8E5" w14:textId="77777777" w:rsidR="00232CAD" w:rsidRPr="00232CAD" w:rsidRDefault="00232CAD" w:rsidP="00232C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Total Qualifying Own Funds (£)</w:t>
            </w:r>
          </w:p>
        </w:tc>
      </w:tr>
      <w:tr w:rsidR="00E15C8C" w:rsidRPr="00232CAD" w14:paraId="7C9A301F" w14:textId="77777777" w:rsidTr="00E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DC75D" w14:textId="77777777" w:rsidR="00232CAD" w:rsidRPr="00232CAD" w:rsidRDefault="00232CAD" w:rsidP="00232CAD">
            <w:pPr>
              <w:jc w:val="center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Year 1</w:t>
            </w:r>
          </w:p>
        </w:tc>
        <w:tc>
          <w:tcPr>
            <w:tcW w:w="0" w:type="auto"/>
            <w:hideMark/>
          </w:tcPr>
          <w:p w14:paraId="64861239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2,300,000</w:t>
            </w:r>
          </w:p>
        </w:tc>
        <w:tc>
          <w:tcPr>
            <w:tcW w:w="0" w:type="auto"/>
            <w:hideMark/>
          </w:tcPr>
          <w:p w14:paraId="067613F0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46,000</w:t>
            </w:r>
          </w:p>
        </w:tc>
        <w:tc>
          <w:tcPr>
            <w:tcW w:w="0" w:type="auto"/>
            <w:hideMark/>
          </w:tcPr>
          <w:p w14:paraId="7AE7A1FF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4,600</w:t>
            </w:r>
          </w:p>
        </w:tc>
        <w:tc>
          <w:tcPr>
            <w:tcW w:w="0" w:type="auto"/>
            <w:hideMark/>
          </w:tcPr>
          <w:p w14:paraId="233E9C3D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val="en-GB" w:eastAsia="en-GB"/>
              </w:rPr>
              <w:t>50,600</w:t>
            </w:r>
          </w:p>
        </w:tc>
        <w:tc>
          <w:tcPr>
            <w:tcW w:w="0" w:type="auto"/>
            <w:hideMark/>
          </w:tcPr>
          <w:p w14:paraId="33FC9984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 xml:space="preserve">27,000 (capital) + 23,600 (YE1 profit) = </w:t>
            </w:r>
            <w:r w:rsidRPr="00232CAD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val="en-GB" w:eastAsia="en-GB"/>
              </w:rPr>
              <w:t>50,600</w:t>
            </w:r>
          </w:p>
        </w:tc>
      </w:tr>
      <w:tr w:rsidR="00E15C8C" w:rsidRPr="00232CAD" w14:paraId="41F275CF" w14:textId="77777777" w:rsidTr="00E15C8C">
        <w:trPr>
          <w:trHeight w:val="2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506EE" w14:textId="77777777" w:rsidR="00232CAD" w:rsidRPr="00232CAD" w:rsidRDefault="00232CAD" w:rsidP="00232CAD">
            <w:pPr>
              <w:jc w:val="center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Year 2</w:t>
            </w:r>
          </w:p>
        </w:tc>
        <w:tc>
          <w:tcPr>
            <w:tcW w:w="0" w:type="auto"/>
            <w:hideMark/>
          </w:tcPr>
          <w:p w14:paraId="0757A112" w14:textId="77777777" w:rsidR="00232CAD" w:rsidRPr="00232CAD" w:rsidRDefault="00232CAD" w:rsidP="00232C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3,400,000</w:t>
            </w:r>
          </w:p>
        </w:tc>
        <w:tc>
          <w:tcPr>
            <w:tcW w:w="0" w:type="auto"/>
            <w:hideMark/>
          </w:tcPr>
          <w:p w14:paraId="47CAE364" w14:textId="77777777" w:rsidR="00232CAD" w:rsidRPr="00232CAD" w:rsidRDefault="00232CAD" w:rsidP="00232C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68,000</w:t>
            </w:r>
          </w:p>
        </w:tc>
        <w:tc>
          <w:tcPr>
            <w:tcW w:w="0" w:type="auto"/>
            <w:hideMark/>
          </w:tcPr>
          <w:p w14:paraId="4D82417A" w14:textId="77777777" w:rsidR="00232CAD" w:rsidRPr="00232CAD" w:rsidRDefault="00232CAD" w:rsidP="00232C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6,800</w:t>
            </w:r>
          </w:p>
        </w:tc>
        <w:tc>
          <w:tcPr>
            <w:tcW w:w="0" w:type="auto"/>
            <w:hideMark/>
          </w:tcPr>
          <w:p w14:paraId="1916D078" w14:textId="77777777" w:rsidR="00232CAD" w:rsidRPr="00232CAD" w:rsidRDefault="00232CAD" w:rsidP="00232C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val="en-GB" w:eastAsia="en-GB"/>
              </w:rPr>
              <w:t>74,800</w:t>
            </w:r>
          </w:p>
        </w:tc>
        <w:tc>
          <w:tcPr>
            <w:tcW w:w="0" w:type="auto"/>
            <w:hideMark/>
          </w:tcPr>
          <w:p w14:paraId="1B485BB2" w14:textId="77777777" w:rsidR="00232CAD" w:rsidRPr="00232CAD" w:rsidRDefault="00232CAD" w:rsidP="00232C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 xml:space="preserve">27,000 + 47,800 (cumulative retained earnings) = </w:t>
            </w:r>
            <w:r w:rsidRPr="00232CAD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val="en-GB" w:eastAsia="en-GB"/>
              </w:rPr>
              <w:t>74,800</w:t>
            </w:r>
          </w:p>
        </w:tc>
      </w:tr>
      <w:tr w:rsidR="00E15C8C" w:rsidRPr="00232CAD" w14:paraId="01928585" w14:textId="77777777" w:rsidTr="00E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E5E3E" w14:textId="77777777" w:rsidR="00232CAD" w:rsidRPr="00232CAD" w:rsidRDefault="00232CAD" w:rsidP="00232CAD">
            <w:pPr>
              <w:jc w:val="center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Year 3</w:t>
            </w:r>
          </w:p>
        </w:tc>
        <w:tc>
          <w:tcPr>
            <w:tcW w:w="0" w:type="auto"/>
            <w:hideMark/>
          </w:tcPr>
          <w:p w14:paraId="0F923469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4,200,000</w:t>
            </w:r>
          </w:p>
        </w:tc>
        <w:tc>
          <w:tcPr>
            <w:tcW w:w="0" w:type="auto"/>
            <w:hideMark/>
          </w:tcPr>
          <w:p w14:paraId="76F16959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84,000</w:t>
            </w:r>
          </w:p>
        </w:tc>
        <w:tc>
          <w:tcPr>
            <w:tcW w:w="0" w:type="auto"/>
            <w:hideMark/>
          </w:tcPr>
          <w:p w14:paraId="266366EE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>8,400</w:t>
            </w:r>
          </w:p>
        </w:tc>
        <w:tc>
          <w:tcPr>
            <w:tcW w:w="0" w:type="auto"/>
            <w:hideMark/>
          </w:tcPr>
          <w:p w14:paraId="4E708C01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val="en-GB" w:eastAsia="en-GB"/>
              </w:rPr>
              <w:t>92,400</w:t>
            </w:r>
          </w:p>
        </w:tc>
        <w:tc>
          <w:tcPr>
            <w:tcW w:w="0" w:type="auto"/>
            <w:hideMark/>
          </w:tcPr>
          <w:p w14:paraId="4EB7F082" w14:textId="77777777" w:rsidR="00232CAD" w:rsidRPr="00232CAD" w:rsidRDefault="00232CAD" w:rsidP="00232C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</w:pPr>
            <w:r w:rsidRPr="00232CAD">
              <w:rPr>
                <w:rFonts w:ascii="Open Sans" w:eastAsia="Times New Roman" w:hAnsi="Open Sans" w:cs="Open Sans"/>
                <w:sz w:val="24"/>
                <w:szCs w:val="24"/>
                <w:lang w:val="en-GB" w:eastAsia="en-GB"/>
              </w:rPr>
              <w:t xml:space="preserve">27,000 + 65,400 (cumulative retained earnings) = </w:t>
            </w:r>
            <w:r w:rsidRPr="00232CAD">
              <w:rPr>
                <w:rFonts w:ascii="Open Sans" w:eastAsia="Times New Roman" w:hAnsi="Open Sans" w:cs="Open Sans"/>
                <w:b/>
                <w:bCs/>
                <w:sz w:val="24"/>
                <w:szCs w:val="24"/>
                <w:lang w:val="en-GB" w:eastAsia="en-GB"/>
              </w:rPr>
              <w:t>92,400</w:t>
            </w:r>
          </w:p>
        </w:tc>
      </w:tr>
    </w:tbl>
    <w:p w14:paraId="6D18EE12" w14:textId="77777777" w:rsidR="00232CAD" w:rsidRPr="00232CAD" w:rsidRDefault="00232CAD" w:rsidP="00E15C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Year 1 Average (£2.3 m): Reflects growing e-wallet balances from licence grant through first full year of operations.</w:t>
      </w:r>
    </w:p>
    <w:p w14:paraId="70720F90" w14:textId="77777777" w:rsidR="00232CAD" w:rsidRPr="00232CAD" w:rsidRDefault="00232CAD" w:rsidP="00E15C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Year 2 &amp; 3 Averages: Incorporate projected scale-up in wallet adoption, remittance float and direct-debit holds.</w:t>
      </w:r>
    </w:p>
    <w:p w14:paraId="62CC09C3" w14:textId="77777777" w:rsidR="00232CAD" w:rsidRPr="00232CAD" w:rsidRDefault="00232CAD" w:rsidP="00E15C8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Own Funds Held: Tightly matches the buffer-inclusive requirement, demonstrating full coverage.</w:t>
      </w:r>
    </w:p>
    <w:p w14:paraId="489F60D2" w14:textId="6170A748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792A2283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65E17188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270DD45F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047521CB" w14:textId="77777777" w:rsid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79A79D20" w14:textId="77777777" w:rsidR="00232CAD" w:rsidRPr="00232CAD" w:rsidRDefault="00232CAD" w:rsidP="00232CAD">
      <w:pPr>
        <w:spacing w:after="0" w:line="240" w:lineRule="auto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2552301B" w14:textId="77777777" w:rsidR="00232CAD" w:rsidRPr="00232CAD" w:rsidRDefault="00232CAD" w:rsidP="00232CAD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b/>
          <w:bCs/>
          <w:sz w:val="24"/>
          <w:szCs w:val="24"/>
          <w:lang w:val="en-GB" w:eastAsia="en-GB"/>
        </w:rPr>
        <w:lastRenderedPageBreak/>
        <w:t>4. Monitoring &amp; Governance</w:t>
      </w:r>
    </w:p>
    <w:p w14:paraId="5D0C5127" w14:textId="77777777" w:rsidR="00232CAD" w:rsidRPr="00232CAD" w:rsidRDefault="00232CAD" w:rsidP="00E15C8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Monthly Review: Finance team reconciles actual end-month outstanding e-money and updates the rolling 24-month average.</w:t>
      </w:r>
    </w:p>
    <w:p w14:paraId="3C921ABD" w14:textId="77777777" w:rsidR="00232CAD" w:rsidRPr="00232CAD" w:rsidRDefault="00232CAD" w:rsidP="00E15C8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Quarterly Board Reporting: The Board Risk Committee reviews own-funds adequacy, average float trends and any buffer utilisation.</w:t>
      </w:r>
    </w:p>
    <w:p w14:paraId="4C1888C5" w14:textId="4B5D4C91" w:rsidR="00232CAD" w:rsidRPr="00232CAD" w:rsidRDefault="00232CAD" w:rsidP="00E15C8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Immediate Top-Up: Should own funds fall below the required 110% threshold, the </w:t>
      </w:r>
      <w:r w:rsidRPr="00E15C8C">
        <w:rPr>
          <w:rFonts w:ascii="Open Sans" w:eastAsia="Times New Roman" w:hAnsi="Open Sans" w:cs="Open Sans"/>
          <w:sz w:val="24"/>
          <w:szCs w:val="24"/>
          <w:lang w:val="en-GB" w:eastAsia="en-GB"/>
        </w:rPr>
        <w:t>Finance Manager</w:t>
      </w: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 xml:space="preserve"> injects capital or transfers retained earnings within 5 business days to restore compliance.</w:t>
      </w:r>
    </w:p>
    <w:p w14:paraId="6443CBAD" w14:textId="6F9926C1" w:rsidR="00232CAD" w:rsidRPr="00232CAD" w:rsidRDefault="00232CAD" w:rsidP="00E15C8C">
      <w:pPr>
        <w:spacing w:after="0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</w:p>
    <w:p w14:paraId="7589794C" w14:textId="77777777" w:rsidR="00232CAD" w:rsidRPr="00232CAD" w:rsidRDefault="00232CAD" w:rsidP="00E15C8C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4"/>
          <w:szCs w:val="24"/>
          <w:lang w:val="en-GB" w:eastAsia="en-GB"/>
        </w:rPr>
      </w:pPr>
      <w:r w:rsidRPr="00232CAD">
        <w:rPr>
          <w:rFonts w:ascii="Open Sans" w:eastAsia="Times New Roman" w:hAnsi="Open Sans" w:cs="Open Sans"/>
          <w:sz w:val="24"/>
          <w:szCs w:val="24"/>
          <w:lang w:val="en-GB" w:eastAsia="en-GB"/>
        </w:rPr>
        <w:t>FYM Compliance Limited’s proposed initial share capital (£27 000), together with year-end retained earnings, will fully satisfy the 2% plus 10% buffer capital requirement for Years 1–3. Our ongoing monitoring and governance processes ensure we remain continuously compliant with EMR capital rules, safeguarding both consumer funds and regulatory standing.</w:t>
      </w:r>
    </w:p>
    <w:p w14:paraId="58BD185B" w14:textId="77777777" w:rsidR="00E524D1" w:rsidRPr="00232CAD" w:rsidRDefault="00E524D1" w:rsidP="00E524D1">
      <w:pPr>
        <w:rPr>
          <w:rFonts w:ascii="Open Sans" w:hAnsi="Open Sans" w:cs="Open Sans"/>
          <w:sz w:val="24"/>
          <w:szCs w:val="24"/>
        </w:rPr>
      </w:pPr>
    </w:p>
    <w:sectPr w:rsidR="00E524D1" w:rsidRPr="00232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74108"/>
    <w:multiLevelType w:val="hybridMultilevel"/>
    <w:tmpl w:val="E22C39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9670A"/>
    <w:multiLevelType w:val="multilevel"/>
    <w:tmpl w:val="8FC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F3D"/>
    <w:multiLevelType w:val="multilevel"/>
    <w:tmpl w:val="92E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B0DAA"/>
    <w:multiLevelType w:val="multilevel"/>
    <w:tmpl w:val="EA2E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7945">
    <w:abstractNumId w:val="8"/>
  </w:num>
  <w:num w:numId="2" w16cid:durableId="1564293806">
    <w:abstractNumId w:val="6"/>
  </w:num>
  <w:num w:numId="3" w16cid:durableId="162010351">
    <w:abstractNumId w:val="5"/>
  </w:num>
  <w:num w:numId="4" w16cid:durableId="1037314527">
    <w:abstractNumId w:val="4"/>
  </w:num>
  <w:num w:numId="5" w16cid:durableId="1463843789">
    <w:abstractNumId w:val="7"/>
  </w:num>
  <w:num w:numId="6" w16cid:durableId="331420721">
    <w:abstractNumId w:val="3"/>
  </w:num>
  <w:num w:numId="7" w16cid:durableId="1997955110">
    <w:abstractNumId w:val="2"/>
  </w:num>
  <w:num w:numId="8" w16cid:durableId="1108817377">
    <w:abstractNumId w:val="1"/>
  </w:num>
  <w:num w:numId="9" w16cid:durableId="49305134">
    <w:abstractNumId w:val="0"/>
  </w:num>
  <w:num w:numId="10" w16cid:durableId="1656373576">
    <w:abstractNumId w:val="9"/>
  </w:num>
  <w:num w:numId="11" w16cid:durableId="136535715">
    <w:abstractNumId w:val="12"/>
  </w:num>
  <w:num w:numId="12" w16cid:durableId="386152726">
    <w:abstractNumId w:val="10"/>
  </w:num>
  <w:num w:numId="13" w16cid:durableId="1205828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CAD"/>
    <w:rsid w:val="0029639D"/>
    <w:rsid w:val="00326F90"/>
    <w:rsid w:val="003F53E8"/>
    <w:rsid w:val="004703B9"/>
    <w:rsid w:val="007A66F1"/>
    <w:rsid w:val="00803B97"/>
    <w:rsid w:val="00881370"/>
    <w:rsid w:val="00AA1D8D"/>
    <w:rsid w:val="00B47730"/>
    <w:rsid w:val="00CB0664"/>
    <w:rsid w:val="00E15C8C"/>
    <w:rsid w:val="00E524D1"/>
    <w:rsid w:val="00E55F83"/>
    <w:rsid w:val="00E877D8"/>
    <w:rsid w:val="00F72739"/>
    <w:rsid w:val="00FC693F"/>
    <w:rsid w:val="00F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91928"/>
  <w14:defaultImageDpi w14:val="300"/>
  <w15:docId w15:val="{71EA9A97-1C4B-4C24-B27D-9EACDB01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524D1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524D1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524D1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524D1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524D1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524D1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524D1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524D1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524D1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524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FManu (FYM)</cp:lastModifiedBy>
  <cp:revision>6</cp:revision>
  <cp:lastPrinted>2025-08-06T10:49:00Z</cp:lastPrinted>
  <dcterms:created xsi:type="dcterms:W3CDTF">2025-07-30T23:56:00Z</dcterms:created>
  <dcterms:modified xsi:type="dcterms:W3CDTF">2025-08-06T10:49:00Z</dcterms:modified>
  <cp:category/>
</cp:coreProperties>
</file>