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Calibri" w:hAnsi="Calibri"/>
          <w:color w:val="1B5E20"/>
          <w:sz w:val="40"/>
        </w:rPr>
        <w:t>Diccionario de Datos Maestro — AquaBosque Minero IA</w:t>
      </w:r>
    </w:p>
    <w:p>
      <w:r>
        <w:rPr>
          <w:i/>
          <w:color w:val="5B6B62"/>
          <w:sz w:val="20"/>
        </w:rPr>
        <w:t>Cheat sheet de defensa ante jurado · basado en el código real del repositorio (build_master, build_target, train, firms_signal) y los datos vigentes.</w:t>
      </w:r>
    </w:p>
    <w:p>
      <w:r>
        <w:rPr>
          <w:b/>
          <w:color w:val="7C4A03"/>
          <w:sz w:val="19"/>
        </w:rPr>
        <w:t>Nota de honestidad: la etiqueta de riesgo es una fórmula técnica de priorización, no una medición de daño. Ningún dato prueba causalidad ni ilegalidad.</w:t>
      </w:r>
    </w:p>
    <w:p>
      <w:pPr>
        <w:pStyle w:val="Heading1"/>
      </w:pPr>
      <w:r>
        <w:t>Tabla maestra — por página de la app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00"/>
        <w:gridCol w:w="1600"/>
        <w:gridCol w:w="1600"/>
        <w:gridCol w:w="1600"/>
        <w:gridCol w:w="1600"/>
        <w:gridCol w:w="1600"/>
        <w:gridCol w:w="1600"/>
        <w:gridCol w:w="1600"/>
        <w:gridCol w:w="1600"/>
      </w:tblGrid>
      <w:tr>
        <w:tc>
          <w:tcPr>
            <w:tcW w:type="dxa" w:w="1080"/>
            <w:shd w:val="clear" w:fill="1B5E20"/>
          </w:tcPr>
          <w:p>
            <w:r/>
            <w:r>
              <w:rPr>
                <w:rFonts w:ascii="Calibri" w:hAnsi="Calibri"/>
                <w:b/>
                <w:color w:val="FFFFFF"/>
                <w:sz w:val="17"/>
              </w:rPr>
              <w:t>Página</w:t>
            </w:r>
          </w:p>
        </w:tc>
        <w:tc>
          <w:tcPr>
            <w:tcW w:type="dxa" w:w="1440"/>
            <w:shd w:val="clear" w:fill="1B5E20"/>
          </w:tcPr>
          <w:p>
            <w:r/>
            <w:r>
              <w:rPr>
                <w:rFonts w:ascii="Calibri" w:hAnsi="Calibri"/>
                <w:b/>
                <w:color w:val="FFFFFF"/>
                <w:sz w:val="17"/>
              </w:rPr>
              <w:t>Componente Visual</w:t>
            </w:r>
          </w:p>
        </w:tc>
        <w:tc>
          <w:tcPr>
            <w:tcW w:type="dxa" w:w="1584"/>
            <w:shd w:val="clear" w:fill="1B5E20"/>
          </w:tcPr>
          <w:p>
            <w:r/>
            <w:r>
              <w:rPr>
                <w:rFonts w:ascii="Calibri" w:hAnsi="Calibri"/>
                <w:b/>
                <w:color w:val="FFFFFF"/>
                <w:sz w:val="17"/>
              </w:rPr>
              <w:t>Nombre del Dato</w:t>
            </w:r>
          </w:p>
        </w:tc>
        <w:tc>
          <w:tcPr>
            <w:tcW w:type="dxa" w:w="2808"/>
            <w:shd w:val="clear" w:fill="1B5E20"/>
          </w:tcPr>
          <w:p>
            <w:r/>
            <w:r>
              <w:rPr>
                <w:rFonts w:ascii="Calibri" w:hAnsi="Calibri"/>
                <w:b/>
                <w:color w:val="FFFFFF"/>
                <w:sz w:val="17"/>
              </w:rPr>
              <w:t>Definición Práctica</w:t>
            </w:r>
          </w:p>
        </w:tc>
        <w:tc>
          <w:tcPr>
            <w:tcW w:type="dxa" w:w="1296"/>
            <w:shd w:val="clear" w:fill="1B5E20"/>
          </w:tcPr>
          <w:p>
            <w:r/>
            <w:r>
              <w:rPr>
                <w:rFonts w:ascii="Calibri" w:hAnsi="Calibri"/>
                <w:b/>
                <w:color w:val="FFFFFF"/>
                <w:sz w:val="17"/>
              </w:rPr>
              <w:t>Naturaleza</w:t>
            </w:r>
          </w:p>
        </w:tc>
        <w:tc>
          <w:tcPr>
            <w:tcW w:type="dxa" w:w="1224"/>
            <w:shd w:val="clear" w:fill="1B5E20"/>
          </w:tcPr>
          <w:p>
            <w:r/>
            <w:r>
              <w:rPr>
                <w:rFonts w:ascii="Calibri" w:hAnsi="Calibri"/>
                <w:b/>
                <w:color w:val="FFFFFF"/>
                <w:sz w:val="17"/>
              </w:rPr>
              <w:t>Fuente Oficial</w:t>
            </w:r>
          </w:p>
        </w:tc>
        <w:tc>
          <w:tcPr>
            <w:tcW w:type="dxa" w:w="2880"/>
            <w:shd w:val="clear" w:fill="1B5E20"/>
          </w:tcPr>
          <w:p>
            <w:r/>
            <w:r>
              <w:rPr>
                <w:rFonts w:ascii="Calibri" w:hAnsi="Calibri"/>
                <w:b/>
                <w:color w:val="FFFFFF"/>
                <w:sz w:val="17"/>
              </w:rPr>
              <w:t>Metodología / Construcción</w:t>
            </w:r>
          </w:p>
        </w:tc>
        <w:tc>
          <w:tcPr>
            <w:tcW w:type="dxa" w:w="1512"/>
            <w:shd w:val="clear" w:fill="1B5E20"/>
          </w:tcPr>
          <w:p>
            <w:r/>
            <w:r>
              <w:rPr>
                <w:rFonts w:ascii="Calibri" w:hAnsi="Calibri"/>
                <w:b/>
                <w:color w:val="FFFFFF"/>
                <w:sz w:val="17"/>
              </w:rPr>
              <w:t>Interpretación (Rango)</w:t>
            </w:r>
          </w:p>
        </w:tc>
        <w:tc>
          <w:tcPr>
            <w:tcW w:type="dxa" w:w="1080"/>
            <w:shd w:val="clear" w:fill="1B5E20"/>
          </w:tcPr>
          <w:p>
            <w:r/>
            <w:r>
              <w:rPr>
                <w:rFonts w:ascii="Calibri" w:hAnsi="Calibri"/>
                <w:b/>
                <w:color w:val="FFFFFF"/>
                <w:sz w:val="17"/>
              </w:rPr>
              <w:t>Medida</w:t>
            </w:r>
          </w:p>
        </w:tc>
      </w:tr>
      <w:tr>
        <w:tc>
          <w:tcPr>
            <w:tcW w:type="dxa" w:w="1080"/>
          </w:tcPr>
          <w:p>
            <w:r/>
            <w:r>
              <w:rPr>
                <w:rFonts w:ascii="Calibri" w:hAnsi="Calibri"/>
                <w:b/>
                <w:color w:val="222A26"/>
                <w:sz w:val="16"/>
              </w:rPr>
              <w:t>Inicio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/>
                <w:b w:val="0"/>
                <w:color w:val="222A26"/>
                <w:sz w:val="16"/>
              </w:rPr>
              <w:t>Tarjeta KPI</w:t>
            </w:r>
          </w:p>
        </w:tc>
        <w:tc>
          <w:tcPr>
            <w:tcW w:type="dxa" w:w="1584"/>
          </w:tcPr>
          <w:p>
            <w:r/>
            <w:r>
              <w:rPr>
                <w:rFonts w:ascii="Calibri" w:hAnsi="Calibri"/>
                <w:b w:val="0"/>
                <w:color w:val="222A26"/>
                <w:sz w:val="16"/>
              </w:rPr>
              <w:t>Municipios analizados (1.122)</w:t>
            </w:r>
          </w:p>
        </w:tc>
        <w:tc>
          <w:tcPr>
            <w:tcW w:type="dxa" w:w="2808"/>
          </w:tcPr>
          <w:p>
            <w:r/>
            <w:r>
              <w:rPr>
                <w:rFonts w:ascii="Calibri" w:hAnsi="Calibri"/>
                <w:b w:val="0"/>
                <w:color w:val="222A26"/>
                <w:sz w:val="16"/>
              </w:rPr>
              <w:t>Cobertura del sistema: todo el país.</w:t>
            </w:r>
          </w:p>
        </w:tc>
        <w:tc>
          <w:tcPr>
            <w:tcW w:type="dxa" w:w="1296"/>
          </w:tcPr>
          <w:p>
            <w:r/>
            <w:r>
              <w:rPr>
                <w:rFonts w:ascii="Calibri" w:hAnsi="Calibri"/>
                <w:b w:val="0"/>
                <w:color w:val="222A26"/>
                <w:sz w:val="16"/>
              </w:rPr>
              <w:t>Metadato Territorial</w:t>
            </w:r>
          </w:p>
        </w:tc>
        <w:tc>
          <w:tcPr>
            <w:tcW w:type="dxa" w:w="1224"/>
          </w:tcPr>
          <w:p>
            <w:r/>
            <w:r>
              <w:rPr>
                <w:rFonts w:ascii="Calibri" w:hAnsi="Calibri"/>
                <w:b w:val="0"/>
                <w:color w:val="222A26"/>
                <w:sz w:val="16"/>
              </w:rPr>
              <w:t>DANE DIVIPOLA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color w:val="222A26"/>
                <w:sz w:val="16"/>
              </w:rPr>
              <w:t>Conteo de la base municipal oficial (1 fila/municipio).</w:t>
            </w:r>
          </w:p>
        </w:tc>
        <w:tc>
          <w:tcPr>
            <w:tcW w:type="dxa" w:w="1512"/>
          </w:tcPr>
          <w:p>
            <w:r/>
            <w:r>
              <w:rPr>
                <w:rFonts w:ascii="Calibri" w:hAnsi="Calibri"/>
                <w:b w:val="0"/>
                <w:color w:val="222A26"/>
                <w:sz w:val="16"/>
              </w:rPr>
              <w:t>Fijo: 1.122</w:t>
            </w:r>
          </w:p>
        </w:tc>
        <w:tc>
          <w:tcPr>
            <w:tcW w:type="dxa" w:w="1080"/>
          </w:tcPr>
          <w:p>
            <w:r/>
            <w:r>
              <w:rPr>
                <w:rFonts w:ascii="Calibri" w:hAnsi="Calibri"/>
                <w:b w:val="0"/>
                <w:color w:val="222A26"/>
                <w:sz w:val="16"/>
              </w:rPr>
              <w:t>municipios</w:t>
            </w:r>
          </w:p>
        </w:tc>
      </w:tr>
      <w:tr>
        <w:tc>
          <w:tcPr>
            <w:tcW w:type="dxa" w:w="1080"/>
            <w:shd w:val="clear" w:fill="EEF4F1"/>
          </w:tcPr>
          <w:p>
            <w:r/>
            <w:r>
              <w:rPr>
                <w:rFonts w:ascii="Calibri" w:hAnsi="Calibri"/>
                <w:b/>
                <w:color w:val="222A26"/>
                <w:sz w:val="16"/>
              </w:rPr>
              <w:t>Inicio</w:t>
            </w:r>
          </w:p>
        </w:tc>
        <w:tc>
          <w:tcPr>
            <w:tcW w:type="dxa" w:w="1440"/>
            <w:shd w:val="clear" w:fill="EEF4F1"/>
          </w:tcPr>
          <w:p>
            <w:r/>
            <w:r>
              <w:rPr>
                <w:rFonts w:ascii="Calibri" w:hAnsi="Calibri"/>
                <w:b w:val="0"/>
                <w:color w:val="222A26"/>
                <w:sz w:val="16"/>
              </w:rPr>
              <w:t>Tarjeta KPI</w:t>
            </w:r>
          </w:p>
        </w:tc>
        <w:tc>
          <w:tcPr>
            <w:tcW w:type="dxa" w:w="1584"/>
            <w:shd w:val="clear" w:fill="EEF4F1"/>
          </w:tcPr>
          <w:p>
            <w:r/>
            <w:r>
              <w:rPr>
                <w:rFonts w:ascii="Calibri" w:hAnsi="Calibri"/>
                <w:b w:val="0"/>
                <w:color w:val="222A26"/>
                <w:sz w:val="16"/>
              </w:rPr>
              <w:t>Riesgo crítico (57)</w:t>
            </w:r>
          </w:p>
        </w:tc>
        <w:tc>
          <w:tcPr>
            <w:tcW w:type="dxa" w:w="2808"/>
            <w:shd w:val="clear" w:fill="EEF4F1"/>
          </w:tcPr>
          <w:p>
            <w:r/>
            <w:r>
              <w:rPr>
                <w:rFonts w:ascii="Calibri" w:hAnsi="Calibri"/>
                <w:b w:val="0"/>
                <w:color w:val="222A26"/>
                <w:sz w:val="16"/>
              </w:rPr>
              <w:t>Municipios de máxima prioridad de revisión.</w:t>
            </w:r>
          </w:p>
        </w:tc>
        <w:tc>
          <w:tcPr>
            <w:tcW w:type="dxa" w:w="1296"/>
            <w:shd w:val="clear" w:fill="EEF4F1"/>
          </w:tcPr>
          <w:p>
            <w:r/>
            <w:r>
              <w:rPr>
                <w:rFonts w:ascii="Calibri" w:hAnsi="Calibri"/>
                <w:b w:val="0"/>
                <w:color w:val="222A26"/>
                <w:sz w:val="16"/>
              </w:rPr>
              <w:t>Salida de Modelo (IA)</w:t>
            </w:r>
          </w:p>
        </w:tc>
        <w:tc>
          <w:tcPr>
            <w:tcW w:type="dxa" w:w="1224"/>
            <w:shd w:val="clear" w:fill="EEF4F1"/>
          </w:tcPr>
          <w:p>
            <w:r/>
            <w:r>
              <w:rPr>
                <w:rFonts w:ascii="Calibri" w:hAnsi="Calibri"/>
                <w:b w:val="0"/>
                <w:color w:val="222A26"/>
                <w:sz w:val="16"/>
              </w:rPr>
              <w:t>Cálculo propio</w:t>
            </w:r>
          </w:p>
        </w:tc>
        <w:tc>
          <w:tcPr>
            <w:tcW w:type="dxa" w:w="2880"/>
            <w:shd w:val="clear" w:fill="EEF4F1"/>
          </w:tcPr>
          <w:p>
            <w:r/>
            <w:r>
              <w:rPr>
                <w:rFonts w:ascii="Calibri" w:hAnsi="Calibri"/>
                <w:b w:val="0"/>
                <w:color w:val="222A26"/>
                <w:sz w:val="16"/>
              </w:rPr>
              <w:t>Conteo nivel Crítico (score ≥ percentil 95).</w:t>
            </w:r>
          </w:p>
        </w:tc>
        <w:tc>
          <w:tcPr>
            <w:tcW w:type="dxa" w:w="1512"/>
            <w:shd w:val="clear" w:fill="EEF4F1"/>
          </w:tcPr>
          <w:p>
            <w:r/>
            <w:r>
              <w:rPr>
                <w:rFonts w:ascii="Calibri" w:hAnsi="Calibri"/>
                <w:b w:val="0"/>
                <w:color w:val="222A26"/>
                <w:sz w:val="16"/>
              </w:rPr>
              <w:t>≈5% superior</w:t>
            </w:r>
          </w:p>
        </w:tc>
        <w:tc>
          <w:tcPr>
            <w:tcW w:type="dxa" w:w="1080"/>
            <w:shd w:val="clear" w:fill="EEF4F1"/>
          </w:tcPr>
          <w:p>
            <w:r/>
            <w:r>
              <w:rPr>
                <w:rFonts w:ascii="Calibri" w:hAnsi="Calibri"/>
                <w:b w:val="0"/>
                <w:color w:val="222A26"/>
                <w:sz w:val="16"/>
              </w:rPr>
              <w:t>municipios</w:t>
            </w:r>
          </w:p>
        </w:tc>
      </w:tr>
      <w:tr>
        <w:tc>
          <w:tcPr>
            <w:tcW w:type="dxa" w:w="1080"/>
          </w:tcPr>
          <w:p>
            <w:r/>
            <w:r>
              <w:rPr>
                <w:rFonts w:ascii="Calibri" w:hAnsi="Calibri"/>
                <w:b/>
                <w:color w:val="222A26"/>
                <w:sz w:val="16"/>
              </w:rPr>
              <w:t>Inicio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/>
                <w:b w:val="0"/>
                <w:color w:val="222A26"/>
                <w:sz w:val="16"/>
              </w:rPr>
              <w:t>Tarjeta KPI</w:t>
            </w:r>
          </w:p>
        </w:tc>
        <w:tc>
          <w:tcPr>
            <w:tcW w:type="dxa" w:w="1584"/>
          </w:tcPr>
          <w:p>
            <w:r/>
            <w:r>
              <w:rPr>
                <w:rFonts w:ascii="Calibri" w:hAnsi="Calibri"/>
                <w:b w:val="0"/>
                <w:color w:val="222A26"/>
                <w:sz w:val="16"/>
              </w:rPr>
              <w:t>Riesgo alto (112)</w:t>
            </w:r>
          </w:p>
        </w:tc>
        <w:tc>
          <w:tcPr>
            <w:tcW w:type="dxa" w:w="2808"/>
          </w:tcPr>
          <w:p>
            <w:r/>
            <w:r>
              <w:rPr>
                <w:rFonts w:ascii="Calibri" w:hAnsi="Calibri"/>
                <w:b w:val="0"/>
                <w:color w:val="222A26"/>
                <w:sz w:val="16"/>
              </w:rPr>
              <w:t>Municipios de atención prioritaria.</w:t>
            </w:r>
          </w:p>
        </w:tc>
        <w:tc>
          <w:tcPr>
            <w:tcW w:type="dxa" w:w="1296"/>
          </w:tcPr>
          <w:p>
            <w:r/>
            <w:r>
              <w:rPr>
                <w:rFonts w:ascii="Calibri" w:hAnsi="Calibri"/>
                <w:b w:val="0"/>
                <w:color w:val="222A26"/>
                <w:sz w:val="16"/>
              </w:rPr>
              <w:t>Salida de Modelo (IA)</w:t>
            </w:r>
          </w:p>
        </w:tc>
        <w:tc>
          <w:tcPr>
            <w:tcW w:type="dxa" w:w="1224"/>
          </w:tcPr>
          <w:p>
            <w:r/>
            <w:r>
              <w:rPr>
                <w:rFonts w:ascii="Calibri" w:hAnsi="Calibri"/>
                <w:b w:val="0"/>
                <w:color w:val="222A26"/>
                <w:sz w:val="16"/>
              </w:rPr>
              <w:t>Cálculo propio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color w:val="222A26"/>
                <w:sz w:val="16"/>
              </w:rPr>
              <w:t>Conteo score entre p85 y p95.</w:t>
            </w:r>
          </w:p>
        </w:tc>
        <w:tc>
          <w:tcPr>
            <w:tcW w:type="dxa" w:w="1512"/>
          </w:tcPr>
          <w:p>
            <w:r/>
            <w:r>
              <w:rPr>
                <w:rFonts w:ascii="Calibri" w:hAnsi="Calibri"/>
                <w:b w:val="0"/>
                <w:color w:val="222A26"/>
                <w:sz w:val="16"/>
              </w:rPr>
              <w:t>≈10%</w:t>
            </w:r>
          </w:p>
        </w:tc>
        <w:tc>
          <w:tcPr>
            <w:tcW w:type="dxa" w:w="1080"/>
          </w:tcPr>
          <w:p>
            <w:r/>
            <w:r>
              <w:rPr>
                <w:rFonts w:ascii="Calibri" w:hAnsi="Calibri"/>
                <w:b w:val="0"/>
                <w:color w:val="222A26"/>
                <w:sz w:val="16"/>
              </w:rPr>
              <w:t>municipios</w:t>
            </w:r>
          </w:p>
        </w:tc>
      </w:tr>
      <w:tr>
        <w:tc>
          <w:tcPr>
            <w:tcW w:type="dxa" w:w="1080"/>
            <w:shd w:val="clear" w:fill="EEF4F1"/>
          </w:tcPr>
          <w:p>
            <w:r/>
            <w:r>
              <w:rPr>
                <w:rFonts w:ascii="Calibri" w:hAnsi="Calibri"/>
                <w:b/>
                <w:color w:val="222A26"/>
                <w:sz w:val="16"/>
              </w:rPr>
              <w:t>Inicio</w:t>
            </w:r>
          </w:p>
        </w:tc>
        <w:tc>
          <w:tcPr>
            <w:tcW w:type="dxa" w:w="1440"/>
            <w:shd w:val="clear" w:fill="EEF4F1"/>
          </w:tcPr>
          <w:p>
            <w:r/>
            <w:r>
              <w:rPr>
                <w:rFonts w:ascii="Calibri" w:hAnsi="Calibri"/>
                <w:b w:val="0"/>
                <w:color w:val="222A26"/>
                <w:sz w:val="16"/>
              </w:rPr>
              <w:t>Tarjeta KPI</w:t>
            </w:r>
          </w:p>
        </w:tc>
        <w:tc>
          <w:tcPr>
            <w:tcW w:type="dxa" w:w="1584"/>
            <w:shd w:val="clear" w:fill="EEF4F1"/>
          </w:tcPr>
          <w:p>
            <w:r/>
            <w:r>
              <w:rPr>
                <w:rFonts w:ascii="Calibri" w:hAnsi="Calibri"/>
                <w:b w:val="0"/>
                <w:color w:val="222A26"/>
                <w:sz w:val="16"/>
              </w:rPr>
              <w:t>Riesgo medio (280)</w:t>
            </w:r>
          </w:p>
        </w:tc>
        <w:tc>
          <w:tcPr>
            <w:tcW w:type="dxa" w:w="2808"/>
            <w:shd w:val="clear" w:fill="EEF4F1"/>
          </w:tcPr>
          <w:p>
            <w:r/>
            <w:r>
              <w:rPr>
                <w:rFonts w:ascii="Calibri" w:hAnsi="Calibri"/>
                <w:b w:val="0"/>
                <w:color w:val="222A26"/>
                <w:sz w:val="16"/>
              </w:rPr>
              <w:t>Municipios en seguimiento.</w:t>
            </w:r>
          </w:p>
        </w:tc>
        <w:tc>
          <w:tcPr>
            <w:tcW w:type="dxa" w:w="1296"/>
            <w:shd w:val="clear" w:fill="EEF4F1"/>
          </w:tcPr>
          <w:p>
            <w:r/>
            <w:r>
              <w:rPr>
                <w:rFonts w:ascii="Calibri" w:hAnsi="Calibri"/>
                <w:b w:val="0"/>
                <w:color w:val="222A26"/>
                <w:sz w:val="16"/>
              </w:rPr>
              <w:t>Salida de Modelo (IA)</w:t>
            </w:r>
          </w:p>
        </w:tc>
        <w:tc>
          <w:tcPr>
            <w:tcW w:type="dxa" w:w="1224"/>
            <w:shd w:val="clear" w:fill="EEF4F1"/>
          </w:tcPr>
          <w:p>
            <w:r/>
            <w:r>
              <w:rPr>
                <w:rFonts w:ascii="Calibri" w:hAnsi="Calibri"/>
                <w:b w:val="0"/>
                <w:color w:val="222A26"/>
                <w:sz w:val="16"/>
              </w:rPr>
              <w:t>Cálculo propio</w:t>
            </w:r>
          </w:p>
        </w:tc>
        <w:tc>
          <w:tcPr>
            <w:tcW w:type="dxa" w:w="2880"/>
            <w:shd w:val="clear" w:fill="EEF4F1"/>
          </w:tcPr>
          <w:p>
            <w:r/>
            <w:r>
              <w:rPr>
                <w:rFonts w:ascii="Calibri" w:hAnsi="Calibri"/>
                <w:b w:val="0"/>
                <w:color w:val="222A26"/>
                <w:sz w:val="16"/>
              </w:rPr>
              <w:t>Conteo score entre p60 y p85.</w:t>
            </w:r>
          </w:p>
        </w:tc>
        <w:tc>
          <w:tcPr>
            <w:tcW w:type="dxa" w:w="1512"/>
            <w:shd w:val="clear" w:fill="EEF4F1"/>
          </w:tcPr>
          <w:p>
            <w:r/>
            <w:r>
              <w:rPr>
                <w:rFonts w:ascii="Calibri" w:hAnsi="Calibri"/>
                <w:b w:val="0"/>
                <w:color w:val="222A26"/>
                <w:sz w:val="16"/>
              </w:rPr>
              <w:t>—</w:t>
            </w:r>
          </w:p>
        </w:tc>
        <w:tc>
          <w:tcPr>
            <w:tcW w:type="dxa" w:w="1080"/>
            <w:shd w:val="clear" w:fill="EEF4F1"/>
          </w:tcPr>
          <w:p>
            <w:r/>
            <w:r>
              <w:rPr>
                <w:rFonts w:ascii="Calibri" w:hAnsi="Calibri"/>
                <w:b w:val="0"/>
                <w:color w:val="222A26"/>
                <w:sz w:val="16"/>
              </w:rPr>
              <w:t>municipios</w:t>
            </w:r>
          </w:p>
        </w:tc>
      </w:tr>
      <w:tr>
        <w:tc>
          <w:tcPr>
            <w:tcW w:type="dxa" w:w="1080"/>
          </w:tcPr>
          <w:p>
            <w:r/>
            <w:r>
              <w:rPr>
                <w:rFonts w:ascii="Calibri" w:hAnsi="Calibri"/>
                <w:b/>
                <w:color w:val="222A26"/>
                <w:sz w:val="16"/>
              </w:rPr>
              <w:t>Mapa de riesgo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/>
                <w:b w:val="0"/>
                <w:color w:val="222A26"/>
                <w:sz w:val="16"/>
              </w:rPr>
              <w:t>Mapa de coropletas</w:t>
            </w:r>
          </w:p>
        </w:tc>
        <w:tc>
          <w:tcPr>
            <w:tcW w:type="dxa" w:w="1584"/>
          </w:tcPr>
          <w:p>
            <w:r/>
            <w:r>
              <w:rPr>
                <w:rFonts w:ascii="Calibri" w:hAnsi="Calibri"/>
                <w:b w:val="0"/>
                <w:color w:val="222A26"/>
                <w:sz w:val="16"/>
              </w:rPr>
              <w:t>Nivel de riesgo por municipio</w:t>
            </w:r>
          </w:p>
        </w:tc>
        <w:tc>
          <w:tcPr>
            <w:tcW w:type="dxa" w:w="2808"/>
          </w:tcPr>
          <w:p>
            <w:r/>
            <w:r>
              <w:rPr>
                <w:rFonts w:ascii="Calibri" w:hAnsi="Calibri"/>
                <w:b w:val="0"/>
                <w:color w:val="222A26"/>
                <w:sz w:val="16"/>
              </w:rPr>
              <w:t>Colorea cada municipio según su prioridad.</w:t>
            </w:r>
          </w:p>
        </w:tc>
        <w:tc>
          <w:tcPr>
            <w:tcW w:type="dxa" w:w="1296"/>
          </w:tcPr>
          <w:p>
            <w:r/>
            <w:r>
              <w:rPr>
                <w:rFonts w:ascii="Calibri" w:hAnsi="Calibri"/>
                <w:b w:val="0"/>
                <w:color w:val="222A26"/>
                <w:sz w:val="16"/>
              </w:rPr>
              <w:t>Salida de Modelo (IA)</w:t>
            </w:r>
          </w:p>
        </w:tc>
        <w:tc>
          <w:tcPr>
            <w:tcW w:type="dxa" w:w="1224"/>
          </w:tcPr>
          <w:p>
            <w:r/>
            <w:r>
              <w:rPr>
                <w:rFonts w:ascii="Calibri" w:hAnsi="Calibri"/>
                <w:b w:val="0"/>
                <w:color w:val="222A26"/>
                <w:sz w:val="16"/>
              </w:rPr>
              <w:t>Cálculo propio + geom. DANE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color w:val="222A26"/>
                <w:sz w:val="16"/>
              </w:rPr>
              <w:t>Polígonos DIVIPOLA (GeoJSON) por riesgo_nivel.</w:t>
            </w:r>
          </w:p>
        </w:tc>
        <w:tc>
          <w:tcPr>
            <w:tcW w:type="dxa" w:w="1512"/>
          </w:tcPr>
          <w:p>
            <w:r/>
            <w:r>
              <w:rPr>
                <w:rFonts w:ascii="Calibri" w:hAnsi="Calibri"/>
                <w:b w:val="0"/>
                <w:color w:val="222A26"/>
                <w:sz w:val="16"/>
              </w:rPr>
              <w:t>Verde=Bajo…Rojo=Crítico</w:t>
            </w:r>
          </w:p>
        </w:tc>
        <w:tc>
          <w:tcPr>
            <w:tcW w:type="dxa" w:w="1080"/>
          </w:tcPr>
          <w:p>
            <w:r/>
            <w:r>
              <w:rPr>
                <w:rFonts w:ascii="Calibri" w:hAnsi="Calibri"/>
                <w:b w:val="0"/>
                <w:color w:val="222A26"/>
                <w:sz w:val="16"/>
              </w:rPr>
              <w:t>categórico (4)</w:t>
            </w:r>
          </w:p>
        </w:tc>
      </w:tr>
      <w:tr>
        <w:tc>
          <w:tcPr>
            <w:tcW w:type="dxa" w:w="1080"/>
            <w:shd w:val="clear" w:fill="EEF4F1"/>
          </w:tcPr>
          <w:p>
            <w:r/>
            <w:r>
              <w:rPr>
                <w:rFonts w:ascii="Calibri" w:hAnsi="Calibri"/>
                <w:b/>
                <w:color w:val="222A26"/>
                <w:sz w:val="16"/>
              </w:rPr>
              <w:t>Mapa de riesgo</w:t>
            </w:r>
          </w:p>
        </w:tc>
        <w:tc>
          <w:tcPr>
            <w:tcW w:type="dxa" w:w="1440"/>
            <w:shd w:val="clear" w:fill="EEF4F1"/>
          </w:tcPr>
          <w:p>
            <w:r/>
            <w:r>
              <w:rPr>
                <w:rFonts w:ascii="Calibri" w:hAnsi="Calibri"/>
                <w:b w:val="0"/>
                <w:color w:val="222A26"/>
                <w:sz w:val="16"/>
              </w:rPr>
              <w:t>Mapa (Puntos)</w:t>
            </w:r>
          </w:p>
        </w:tc>
        <w:tc>
          <w:tcPr>
            <w:tcW w:type="dxa" w:w="1584"/>
            <w:shd w:val="clear" w:fill="EEF4F1"/>
          </w:tcPr>
          <w:p>
            <w:r/>
            <w:r>
              <w:rPr>
                <w:rFonts w:ascii="Calibri" w:hAnsi="Calibri"/>
                <w:b w:val="0"/>
                <w:color w:val="222A26"/>
                <w:sz w:val="16"/>
              </w:rPr>
              <w:t>Score de priorización (tamaño)</w:t>
            </w:r>
          </w:p>
        </w:tc>
        <w:tc>
          <w:tcPr>
            <w:tcW w:type="dxa" w:w="2808"/>
            <w:shd w:val="clear" w:fill="EEF4F1"/>
          </w:tcPr>
          <w:p>
            <w:r/>
            <w:r>
              <w:rPr>
                <w:rFonts w:ascii="Calibri" w:hAnsi="Calibri"/>
                <w:b w:val="0"/>
                <w:color w:val="222A26"/>
                <w:sz w:val="16"/>
              </w:rPr>
              <w:t>El punto crece con la prioridad.</w:t>
            </w:r>
          </w:p>
        </w:tc>
        <w:tc>
          <w:tcPr>
            <w:tcW w:type="dxa" w:w="1296"/>
            <w:shd w:val="clear" w:fill="EEF4F1"/>
          </w:tcPr>
          <w:p>
            <w:r/>
            <w:r>
              <w:rPr>
                <w:rFonts w:ascii="Calibri" w:hAnsi="Calibri"/>
                <w:b w:val="0"/>
                <w:color w:val="222A26"/>
                <w:sz w:val="16"/>
              </w:rPr>
              <w:t>Índice / Salida</w:t>
            </w:r>
          </w:p>
        </w:tc>
        <w:tc>
          <w:tcPr>
            <w:tcW w:type="dxa" w:w="1224"/>
            <w:shd w:val="clear" w:fill="EEF4F1"/>
          </w:tcPr>
          <w:p>
            <w:r/>
            <w:r>
              <w:rPr>
                <w:rFonts w:ascii="Calibri" w:hAnsi="Calibri"/>
                <w:b w:val="0"/>
                <w:color w:val="222A26"/>
                <w:sz w:val="16"/>
              </w:rPr>
              <w:t>Cálculo propio</w:t>
            </w:r>
          </w:p>
        </w:tc>
        <w:tc>
          <w:tcPr>
            <w:tcW w:type="dxa" w:w="2880"/>
            <w:shd w:val="clear" w:fill="EEF4F1"/>
          </w:tcPr>
          <w:p>
            <w:r/>
            <w:r>
              <w:rPr>
                <w:rFonts w:ascii="Calibri" w:hAnsi="Calibri"/>
                <w:b w:val="0"/>
                <w:color w:val="222A26"/>
                <w:sz w:val="16"/>
              </w:rPr>
              <w:t>Tamaño ∝ riesgo_score en el centroide.</w:t>
            </w:r>
          </w:p>
        </w:tc>
        <w:tc>
          <w:tcPr>
            <w:tcW w:type="dxa" w:w="1512"/>
            <w:shd w:val="clear" w:fill="EEF4F1"/>
          </w:tcPr>
          <w:p>
            <w:r/>
            <w:r>
              <w:rPr>
                <w:rFonts w:ascii="Calibri" w:hAnsi="Calibri"/>
                <w:b w:val="0"/>
                <w:color w:val="222A26"/>
                <w:sz w:val="16"/>
              </w:rPr>
              <w:t>0–1</w:t>
            </w:r>
          </w:p>
        </w:tc>
        <w:tc>
          <w:tcPr>
            <w:tcW w:type="dxa" w:w="1080"/>
            <w:shd w:val="clear" w:fill="EEF4F1"/>
          </w:tcPr>
          <w:p>
            <w:r/>
            <w:r>
              <w:rPr>
                <w:rFonts w:ascii="Calibri" w:hAnsi="Calibri"/>
                <w:b w:val="0"/>
                <w:color w:val="222A26"/>
                <w:sz w:val="16"/>
              </w:rPr>
              <w:t>adimensional</w:t>
            </w:r>
          </w:p>
        </w:tc>
      </w:tr>
      <w:tr>
        <w:tc>
          <w:tcPr>
            <w:tcW w:type="dxa" w:w="1080"/>
          </w:tcPr>
          <w:p>
            <w:r/>
            <w:r>
              <w:rPr>
                <w:rFonts w:ascii="Calibri" w:hAnsi="Calibri"/>
                <w:b/>
                <w:color w:val="222A26"/>
                <w:sz w:val="16"/>
              </w:rPr>
              <w:t>Mapa de riesgo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/>
                <w:b w:val="0"/>
                <w:color w:val="222A26"/>
                <w:sz w:val="16"/>
              </w:rPr>
              <w:t>Tarjeta KPI</w:t>
            </w:r>
          </w:p>
        </w:tc>
        <w:tc>
          <w:tcPr>
            <w:tcW w:type="dxa" w:w="1584"/>
          </w:tcPr>
          <w:p>
            <w:r/>
            <w:r>
              <w:rPr>
                <w:rFonts w:ascii="Calibri" w:hAnsi="Calibri"/>
                <w:b w:val="0"/>
                <w:color w:val="222A26"/>
                <w:sz w:val="16"/>
              </w:rPr>
              <w:t>Municipios en vista</w:t>
            </w:r>
          </w:p>
        </w:tc>
        <w:tc>
          <w:tcPr>
            <w:tcW w:type="dxa" w:w="2808"/>
          </w:tcPr>
          <w:p>
            <w:r/>
            <w:r>
              <w:rPr>
                <w:rFonts w:ascii="Calibri" w:hAnsi="Calibri"/>
                <w:b w:val="0"/>
                <w:color w:val="222A26"/>
                <w:sz w:val="16"/>
              </w:rPr>
              <w:t>Cuántos municipios se ven con los filtros.</w:t>
            </w:r>
          </w:p>
        </w:tc>
        <w:tc>
          <w:tcPr>
            <w:tcW w:type="dxa" w:w="1296"/>
          </w:tcPr>
          <w:p>
            <w:r/>
            <w:r>
              <w:rPr>
                <w:rFonts w:ascii="Calibri" w:hAnsi="Calibri"/>
                <w:b w:val="0"/>
                <w:color w:val="222A26"/>
                <w:sz w:val="16"/>
              </w:rPr>
              <w:t>Metadato Territorial</w:t>
            </w:r>
          </w:p>
        </w:tc>
        <w:tc>
          <w:tcPr>
            <w:tcW w:type="dxa" w:w="1224"/>
          </w:tcPr>
          <w:p>
            <w:r/>
            <w:r>
              <w:rPr>
                <w:rFonts w:ascii="Calibri" w:hAnsi="Calibri"/>
                <w:b w:val="0"/>
                <w:color w:val="222A26"/>
                <w:sz w:val="16"/>
              </w:rPr>
              <w:t>—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color w:val="222A26"/>
                <w:sz w:val="16"/>
              </w:rPr>
              <w:t>Conteo de filas filtradas.</w:t>
            </w:r>
          </w:p>
        </w:tc>
        <w:tc>
          <w:tcPr>
            <w:tcW w:type="dxa" w:w="1512"/>
          </w:tcPr>
          <w:p>
            <w:r/>
            <w:r>
              <w:rPr>
                <w:rFonts w:ascii="Calibri" w:hAnsi="Calibri"/>
                <w:b w:val="0"/>
                <w:color w:val="222A26"/>
                <w:sz w:val="16"/>
              </w:rPr>
              <w:t>conteo</w:t>
            </w:r>
          </w:p>
        </w:tc>
        <w:tc>
          <w:tcPr>
            <w:tcW w:type="dxa" w:w="1080"/>
          </w:tcPr>
          <w:p>
            <w:r/>
            <w:r>
              <w:rPr>
                <w:rFonts w:ascii="Calibri" w:hAnsi="Calibri"/>
                <w:b w:val="0"/>
                <w:color w:val="222A26"/>
                <w:sz w:val="16"/>
              </w:rPr>
              <w:t>municipios</w:t>
            </w:r>
          </w:p>
        </w:tc>
      </w:tr>
      <w:tr>
        <w:tc>
          <w:tcPr>
            <w:tcW w:type="dxa" w:w="1080"/>
            <w:shd w:val="clear" w:fill="EEF4F1"/>
          </w:tcPr>
          <w:p>
            <w:r/>
            <w:r>
              <w:rPr>
                <w:rFonts w:ascii="Calibri" w:hAnsi="Calibri"/>
                <w:b/>
                <w:color w:val="222A26"/>
                <w:sz w:val="16"/>
              </w:rPr>
              <w:t>Mapa de riesgo</w:t>
            </w:r>
          </w:p>
        </w:tc>
        <w:tc>
          <w:tcPr>
            <w:tcW w:type="dxa" w:w="1440"/>
            <w:shd w:val="clear" w:fill="EEF4F1"/>
          </w:tcPr>
          <w:p>
            <w:r/>
            <w:r>
              <w:rPr>
                <w:rFonts w:ascii="Calibri" w:hAnsi="Calibri"/>
                <w:b w:val="0"/>
                <w:color w:val="222A26"/>
                <w:sz w:val="16"/>
              </w:rPr>
              <w:t>Tarjeta KPI</w:t>
            </w:r>
          </w:p>
        </w:tc>
        <w:tc>
          <w:tcPr>
            <w:tcW w:type="dxa" w:w="1584"/>
            <w:shd w:val="clear" w:fill="EEF4F1"/>
          </w:tcPr>
          <w:p>
            <w:r/>
            <w:r>
              <w:rPr>
                <w:rFonts w:ascii="Calibri" w:hAnsi="Calibri"/>
                <w:b w:val="0"/>
                <w:color w:val="222A26"/>
                <w:sz w:val="16"/>
              </w:rPr>
              <w:t>Crítico / Alto (en vista)</w:t>
            </w:r>
          </w:p>
        </w:tc>
        <w:tc>
          <w:tcPr>
            <w:tcW w:type="dxa" w:w="2808"/>
            <w:shd w:val="clear" w:fill="EEF4F1"/>
          </w:tcPr>
          <w:p>
            <w:r/>
            <w:r>
              <w:rPr>
                <w:rFonts w:ascii="Calibri" w:hAnsi="Calibri"/>
                <w:b w:val="0"/>
                <w:color w:val="222A26"/>
                <w:sz w:val="16"/>
              </w:rPr>
              <w:t>Críticos/altos en el filtro actual.</w:t>
            </w:r>
          </w:p>
        </w:tc>
        <w:tc>
          <w:tcPr>
            <w:tcW w:type="dxa" w:w="1296"/>
            <w:shd w:val="clear" w:fill="EEF4F1"/>
          </w:tcPr>
          <w:p>
            <w:r/>
            <w:r>
              <w:rPr>
                <w:rFonts w:ascii="Calibri" w:hAnsi="Calibri"/>
                <w:b w:val="0"/>
                <w:color w:val="222A26"/>
                <w:sz w:val="16"/>
              </w:rPr>
              <w:t>Salida de Modelo (IA)</w:t>
            </w:r>
          </w:p>
        </w:tc>
        <w:tc>
          <w:tcPr>
            <w:tcW w:type="dxa" w:w="1224"/>
            <w:shd w:val="clear" w:fill="EEF4F1"/>
          </w:tcPr>
          <w:p>
            <w:r/>
            <w:r>
              <w:rPr>
                <w:rFonts w:ascii="Calibri" w:hAnsi="Calibri"/>
                <w:b w:val="0"/>
                <w:color w:val="222A26"/>
                <w:sz w:val="16"/>
              </w:rPr>
              <w:t>Cálculo propio</w:t>
            </w:r>
          </w:p>
        </w:tc>
        <w:tc>
          <w:tcPr>
            <w:tcW w:type="dxa" w:w="2880"/>
            <w:shd w:val="clear" w:fill="EEF4F1"/>
          </w:tcPr>
          <w:p>
            <w:r/>
            <w:r>
              <w:rPr>
                <w:rFonts w:ascii="Calibri" w:hAnsi="Calibri"/>
                <w:b w:val="0"/>
                <w:color w:val="222A26"/>
                <w:sz w:val="16"/>
              </w:rPr>
              <w:t>Conteo por riesgo_nivel en el filtro.</w:t>
            </w:r>
          </w:p>
        </w:tc>
        <w:tc>
          <w:tcPr>
            <w:tcW w:type="dxa" w:w="1512"/>
            <w:shd w:val="clear" w:fill="EEF4F1"/>
          </w:tcPr>
          <w:p>
            <w:r/>
            <w:r>
              <w:rPr>
                <w:rFonts w:ascii="Calibri" w:hAnsi="Calibri"/>
                <w:b w:val="0"/>
                <w:color w:val="222A26"/>
                <w:sz w:val="16"/>
              </w:rPr>
              <w:t>conteo</w:t>
            </w:r>
          </w:p>
        </w:tc>
        <w:tc>
          <w:tcPr>
            <w:tcW w:type="dxa" w:w="1080"/>
            <w:shd w:val="clear" w:fill="EEF4F1"/>
          </w:tcPr>
          <w:p>
            <w:r/>
            <w:r>
              <w:rPr>
                <w:rFonts w:ascii="Calibri" w:hAnsi="Calibri"/>
                <w:b w:val="0"/>
                <w:color w:val="222A26"/>
                <w:sz w:val="16"/>
              </w:rPr>
              <w:t>municipios</w:t>
            </w:r>
          </w:p>
        </w:tc>
      </w:tr>
      <w:tr>
        <w:tc>
          <w:tcPr>
            <w:tcW w:type="dxa" w:w="1080"/>
          </w:tcPr>
          <w:p>
            <w:r/>
            <w:r>
              <w:rPr>
                <w:rFonts w:ascii="Calibri" w:hAnsi="Calibri"/>
                <w:b/>
                <w:color w:val="222A26"/>
                <w:sz w:val="16"/>
              </w:rPr>
              <w:t>Mapa de riesgo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/>
                <w:b w:val="0"/>
                <w:color w:val="222A26"/>
                <w:sz w:val="16"/>
              </w:rPr>
              <w:t>Tarjeta KPI</w:t>
            </w:r>
          </w:p>
        </w:tc>
        <w:tc>
          <w:tcPr>
            <w:tcW w:type="dxa" w:w="1584"/>
          </w:tcPr>
          <w:p>
            <w:r/>
            <w:r>
              <w:rPr>
                <w:rFonts w:ascii="Calibri" w:hAnsi="Calibri"/>
                <w:b w:val="0"/>
                <w:color w:val="222A26"/>
                <w:sz w:val="16"/>
              </w:rPr>
              <w:t>Score máx.</w:t>
            </w:r>
          </w:p>
        </w:tc>
        <w:tc>
          <w:tcPr>
            <w:tcW w:type="dxa" w:w="2808"/>
          </w:tcPr>
          <w:p>
            <w:r/>
            <w:r>
              <w:rPr>
                <w:rFonts w:ascii="Calibri" w:hAnsi="Calibri"/>
                <w:b w:val="0"/>
                <w:color w:val="222A26"/>
                <w:sz w:val="16"/>
              </w:rPr>
              <w:t>El puntaje más alto de la vista.</w:t>
            </w:r>
          </w:p>
        </w:tc>
        <w:tc>
          <w:tcPr>
            <w:tcW w:type="dxa" w:w="1296"/>
          </w:tcPr>
          <w:p>
            <w:r/>
            <w:r>
              <w:rPr>
                <w:rFonts w:ascii="Calibri" w:hAnsi="Calibri"/>
                <w:b w:val="0"/>
                <w:color w:val="222A26"/>
                <w:sz w:val="16"/>
              </w:rPr>
              <w:t>Índice / Salida</w:t>
            </w:r>
          </w:p>
        </w:tc>
        <w:tc>
          <w:tcPr>
            <w:tcW w:type="dxa" w:w="1224"/>
          </w:tcPr>
          <w:p>
            <w:r/>
            <w:r>
              <w:rPr>
                <w:rFonts w:ascii="Calibri" w:hAnsi="Calibri"/>
                <w:b w:val="0"/>
                <w:color w:val="222A26"/>
                <w:sz w:val="16"/>
              </w:rPr>
              <w:t>Cálculo propio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color w:val="222A26"/>
                <w:sz w:val="16"/>
              </w:rPr>
              <w:t>max(riesgo_score) de la vista.</w:t>
            </w:r>
          </w:p>
        </w:tc>
        <w:tc>
          <w:tcPr>
            <w:tcW w:type="dxa" w:w="1512"/>
          </w:tcPr>
          <w:p>
            <w:r/>
            <w:r>
              <w:rPr>
                <w:rFonts w:ascii="Calibri" w:hAnsi="Calibri"/>
                <w:b w:val="0"/>
                <w:color w:val="222A26"/>
                <w:sz w:val="16"/>
              </w:rPr>
              <w:t>0–1</w:t>
            </w:r>
          </w:p>
        </w:tc>
        <w:tc>
          <w:tcPr>
            <w:tcW w:type="dxa" w:w="1080"/>
          </w:tcPr>
          <w:p>
            <w:r/>
            <w:r>
              <w:rPr>
                <w:rFonts w:ascii="Calibri" w:hAnsi="Calibri"/>
                <w:b w:val="0"/>
                <w:color w:val="222A26"/>
                <w:sz w:val="16"/>
              </w:rPr>
              <w:t>adimensional</w:t>
            </w:r>
          </w:p>
        </w:tc>
      </w:tr>
      <w:tr>
        <w:tc>
          <w:tcPr>
            <w:tcW w:type="dxa" w:w="1080"/>
            <w:shd w:val="clear" w:fill="EEF4F1"/>
          </w:tcPr>
          <w:p>
            <w:r/>
            <w:r>
              <w:rPr>
                <w:rFonts w:ascii="Calibri" w:hAnsi="Calibri"/>
                <w:b/>
                <w:color w:val="222A26"/>
                <w:sz w:val="16"/>
              </w:rPr>
              <w:t>Mapa de riesgo</w:t>
            </w:r>
          </w:p>
        </w:tc>
        <w:tc>
          <w:tcPr>
            <w:tcW w:type="dxa" w:w="1440"/>
            <w:shd w:val="clear" w:fill="EEF4F1"/>
          </w:tcPr>
          <w:p>
            <w:r/>
            <w:r>
              <w:rPr>
                <w:rFonts w:ascii="Calibri" w:hAnsi="Calibri"/>
                <w:b w:val="0"/>
                <w:color w:val="222A26"/>
                <w:sz w:val="16"/>
              </w:rPr>
              <w:t>Tabla superior</w:t>
            </w:r>
          </w:p>
        </w:tc>
        <w:tc>
          <w:tcPr>
            <w:tcW w:type="dxa" w:w="1584"/>
            <w:shd w:val="clear" w:fill="EEF4F1"/>
          </w:tcPr>
          <w:p>
            <w:r/>
            <w:r>
              <w:rPr>
                <w:rFonts w:ascii="Calibri" w:hAnsi="Calibri"/>
                <w:b w:val="0"/>
                <w:color w:val="222A26"/>
                <w:sz w:val="16"/>
              </w:rPr>
              <w:t>Top 5 (Mpio, Depto, Nivel, Score)</w:t>
            </w:r>
          </w:p>
        </w:tc>
        <w:tc>
          <w:tcPr>
            <w:tcW w:type="dxa" w:w="2808"/>
            <w:shd w:val="clear" w:fill="EEF4F1"/>
          </w:tcPr>
          <w:p>
            <w:r/>
            <w:r>
              <w:rPr>
                <w:rFonts w:ascii="Calibri" w:hAnsi="Calibri"/>
                <w:b w:val="0"/>
                <w:color w:val="222A26"/>
                <w:sz w:val="16"/>
              </w:rPr>
              <w:t>Los 5 más prioritarios de la vista.</w:t>
            </w:r>
          </w:p>
        </w:tc>
        <w:tc>
          <w:tcPr>
            <w:tcW w:type="dxa" w:w="1296"/>
            <w:shd w:val="clear" w:fill="EEF4F1"/>
          </w:tcPr>
          <w:p>
            <w:r/>
            <w:r>
              <w:rPr>
                <w:rFonts w:ascii="Calibri" w:hAnsi="Calibri"/>
                <w:b w:val="0"/>
                <w:color w:val="222A26"/>
                <w:sz w:val="16"/>
              </w:rPr>
              <w:t>Salida de Modelo (IA)</w:t>
            </w:r>
          </w:p>
        </w:tc>
        <w:tc>
          <w:tcPr>
            <w:tcW w:type="dxa" w:w="1224"/>
            <w:shd w:val="clear" w:fill="EEF4F1"/>
          </w:tcPr>
          <w:p>
            <w:r/>
            <w:r>
              <w:rPr>
                <w:rFonts w:ascii="Calibri" w:hAnsi="Calibri"/>
                <w:b w:val="0"/>
                <w:color w:val="222A26"/>
                <w:sz w:val="16"/>
              </w:rPr>
              <w:t>Cálculo propio</w:t>
            </w:r>
          </w:p>
        </w:tc>
        <w:tc>
          <w:tcPr>
            <w:tcW w:type="dxa" w:w="2880"/>
            <w:shd w:val="clear" w:fill="EEF4F1"/>
          </w:tcPr>
          <w:p>
            <w:r/>
            <w:r>
              <w:rPr>
                <w:rFonts w:ascii="Calibri" w:hAnsi="Calibri"/>
                <w:b w:val="0"/>
                <w:color w:val="222A26"/>
                <w:sz w:val="16"/>
              </w:rPr>
              <w:t>Orden descendente por riesgo_score.</w:t>
            </w:r>
          </w:p>
        </w:tc>
        <w:tc>
          <w:tcPr>
            <w:tcW w:type="dxa" w:w="1512"/>
            <w:shd w:val="clear" w:fill="EEF4F1"/>
          </w:tcPr>
          <w:p>
            <w:r/>
            <w:r>
              <w:rPr>
                <w:rFonts w:ascii="Calibri" w:hAnsi="Calibri"/>
                <w:b w:val="0"/>
                <w:color w:val="222A26"/>
                <w:sz w:val="16"/>
              </w:rPr>
              <w:t>0–1 / categórico</w:t>
            </w:r>
          </w:p>
        </w:tc>
        <w:tc>
          <w:tcPr>
            <w:tcW w:type="dxa" w:w="1080"/>
            <w:shd w:val="clear" w:fill="EEF4F1"/>
          </w:tcPr>
          <w:p>
            <w:r/>
            <w:r>
              <w:rPr>
                <w:rFonts w:ascii="Calibri" w:hAnsi="Calibri"/>
                <w:b w:val="0"/>
                <w:color w:val="222A26"/>
                <w:sz w:val="16"/>
              </w:rPr>
              <w:t>adim.</w:t>
            </w:r>
          </w:p>
        </w:tc>
      </w:tr>
      <w:tr>
        <w:tc>
          <w:tcPr>
            <w:tcW w:type="dxa" w:w="1080"/>
          </w:tcPr>
          <w:p>
            <w:r/>
            <w:r>
              <w:rPr>
                <w:rFonts w:ascii="Calibri" w:hAnsi="Calibri"/>
                <w:b/>
                <w:color w:val="222A26"/>
                <w:sz w:val="16"/>
              </w:rPr>
              <w:t>Ranking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/>
                <w:b w:val="0"/>
                <w:color w:val="222A26"/>
                <w:sz w:val="16"/>
              </w:rPr>
              <w:t>Gráfico de barras</w:t>
            </w:r>
          </w:p>
        </w:tc>
        <w:tc>
          <w:tcPr>
            <w:tcW w:type="dxa" w:w="1584"/>
          </w:tcPr>
          <w:p>
            <w:r/>
            <w:r>
              <w:rPr>
                <w:rFonts w:ascii="Calibri" w:hAnsi="Calibri"/>
                <w:b w:val="0"/>
                <w:color w:val="222A26"/>
                <w:sz w:val="16"/>
              </w:rPr>
              <w:t>Score de priorización</w:t>
            </w:r>
          </w:p>
        </w:tc>
        <w:tc>
          <w:tcPr>
            <w:tcW w:type="dxa" w:w="2808"/>
          </w:tcPr>
          <w:p>
            <w:r/>
            <w:r>
              <w:rPr>
                <w:rFonts w:ascii="Calibri" w:hAnsi="Calibri"/>
                <w:b w:val="0"/>
                <w:color w:val="222A26"/>
                <w:sz w:val="16"/>
              </w:rPr>
              <w:t>Ordena municipios de mayor a menor prioridad.</w:t>
            </w:r>
          </w:p>
        </w:tc>
        <w:tc>
          <w:tcPr>
            <w:tcW w:type="dxa" w:w="1296"/>
          </w:tcPr>
          <w:p>
            <w:r/>
            <w:r>
              <w:rPr>
                <w:rFonts w:ascii="Calibri" w:hAnsi="Calibri"/>
                <w:b w:val="0"/>
                <w:color w:val="222A26"/>
                <w:sz w:val="16"/>
              </w:rPr>
              <w:t>Índice / Salida</w:t>
            </w:r>
          </w:p>
        </w:tc>
        <w:tc>
          <w:tcPr>
            <w:tcW w:type="dxa" w:w="1224"/>
          </w:tcPr>
          <w:p>
            <w:r/>
            <w:r>
              <w:rPr>
                <w:rFonts w:ascii="Calibri" w:hAnsi="Calibri"/>
                <w:b w:val="0"/>
                <w:color w:val="222A26"/>
                <w:sz w:val="16"/>
              </w:rPr>
              <w:t>Cálculo propio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color w:val="222A26"/>
                <w:sz w:val="16"/>
              </w:rPr>
              <w:t>Barra = riesgo_score, color = riesgo_nivel.</w:t>
            </w:r>
          </w:p>
        </w:tc>
        <w:tc>
          <w:tcPr>
            <w:tcW w:type="dxa" w:w="1512"/>
          </w:tcPr>
          <w:p>
            <w:r/>
            <w:r>
              <w:rPr>
                <w:rFonts w:ascii="Calibri" w:hAnsi="Calibri"/>
                <w:b w:val="0"/>
                <w:color w:val="222A26"/>
                <w:sz w:val="16"/>
              </w:rPr>
              <w:t>0–1</w:t>
            </w:r>
          </w:p>
        </w:tc>
        <w:tc>
          <w:tcPr>
            <w:tcW w:type="dxa" w:w="1080"/>
          </w:tcPr>
          <w:p>
            <w:r/>
            <w:r>
              <w:rPr>
                <w:rFonts w:ascii="Calibri" w:hAnsi="Calibri"/>
                <w:b w:val="0"/>
                <w:color w:val="222A26"/>
                <w:sz w:val="16"/>
              </w:rPr>
              <w:t>adimensional</w:t>
            </w:r>
          </w:p>
        </w:tc>
      </w:tr>
      <w:tr>
        <w:tc>
          <w:tcPr>
            <w:tcW w:type="dxa" w:w="1080"/>
            <w:shd w:val="clear" w:fill="EEF4F1"/>
          </w:tcPr>
          <w:p>
            <w:r/>
            <w:r>
              <w:rPr>
                <w:rFonts w:ascii="Calibri" w:hAnsi="Calibri"/>
                <w:b/>
                <w:color w:val="222A26"/>
                <w:sz w:val="16"/>
              </w:rPr>
              <w:t>Ranking</w:t>
            </w:r>
          </w:p>
        </w:tc>
        <w:tc>
          <w:tcPr>
            <w:tcW w:type="dxa" w:w="1440"/>
            <w:shd w:val="clear" w:fill="EEF4F1"/>
          </w:tcPr>
          <w:p>
            <w:r/>
            <w:r>
              <w:rPr>
                <w:rFonts w:ascii="Calibri" w:hAnsi="Calibri"/>
                <w:b w:val="0"/>
                <w:color w:val="222A26"/>
                <w:sz w:val="16"/>
              </w:rPr>
              <w:t>Deslizador</w:t>
            </w:r>
          </w:p>
        </w:tc>
        <w:tc>
          <w:tcPr>
            <w:tcW w:type="dxa" w:w="1584"/>
            <w:shd w:val="clear" w:fill="EEF4F1"/>
          </w:tcPr>
          <w:p>
            <w:r/>
            <w:r>
              <w:rPr>
                <w:rFonts w:ascii="Calibri" w:hAnsi="Calibri"/>
                <w:b w:val="0"/>
                <w:color w:val="222A26"/>
                <w:sz w:val="16"/>
              </w:rPr>
              <w:t>Top N</w:t>
            </w:r>
          </w:p>
        </w:tc>
        <w:tc>
          <w:tcPr>
            <w:tcW w:type="dxa" w:w="2808"/>
            <w:shd w:val="clear" w:fill="EEF4F1"/>
          </w:tcPr>
          <w:p>
            <w:r/>
            <w:r>
              <w:rPr>
                <w:rFonts w:ascii="Calibri" w:hAnsi="Calibri"/>
                <w:b w:val="0"/>
                <w:color w:val="222A26"/>
                <w:sz w:val="16"/>
              </w:rPr>
              <w:t>Cuántos municipios mostrar.</w:t>
            </w:r>
          </w:p>
        </w:tc>
        <w:tc>
          <w:tcPr>
            <w:tcW w:type="dxa" w:w="1296"/>
            <w:shd w:val="clear" w:fill="EEF4F1"/>
          </w:tcPr>
          <w:p>
            <w:r/>
            <w:r>
              <w:rPr>
                <w:rFonts w:ascii="Calibri" w:hAnsi="Calibri"/>
                <w:b w:val="0"/>
                <w:color w:val="222A26"/>
                <w:sz w:val="16"/>
              </w:rPr>
              <w:t>Metadato</w:t>
            </w:r>
          </w:p>
        </w:tc>
        <w:tc>
          <w:tcPr>
            <w:tcW w:type="dxa" w:w="1224"/>
            <w:shd w:val="clear" w:fill="EEF4F1"/>
          </w:tcPr>
          <w:p>
            <w:r/>
            <w:r>
              <w:rPr>
                <w:rFonts w:ascii="Calibri" w:hAnsi="Calibri"/>
                <w:b w:val="0"/>
                <w:color w:val="222A26"/>
                <w:sz w:val="16"/>
              </w:rPr>
              <w:t>—</w:t>
            </w:r>
          </w:p>
        </w:tc>
        <w:tc>
          <w:tcPr>
            <w:tcW w:type="dxa" w:w="2880"/>
            <w:shd w:val="clear" w:fill="EEF4F1"/>
          </w:tcPr>
          <w:p>
            <w:r/>
            <w:r>
              <w:rPr>
                <w:rFonts w:ascii="Calibri" w:hAnsi="Calibri"/>
                <w:b w:val="0"/>
                <w:color w:val="222A26"/>
                <w:sz w:val="16"/>
              </w:rPr>
              <w:t>Control de UI (10–200).</w:t>
            </w:r>
          </w:p>
        </w:tc>
        <w:tc>
          <w:tcPr>
            <w:tcW w:type="dxa" w:w="1512"/>
            <w:shd w:val="clear" w:fill="EEF4F1"/>
          </w:tcPr>
          <w:p>
            <w:r/>
            <w:r>
              <w:rPr>
                <w:rFonts w:ascii="Calibri" w:hAnsi="Calibri"/>
                <w:b w:val="0"/>
                <w:color w:val="222A26"/>
                <w:sz w:val="16"/>
              </w:rPr>
              <w:t>10–200</w:t>
            </w:r>
          </w:p>
        </w:tc>
        <w:tc>
          <w:tcPr>
            <w:tcW w:type="dxa" w:w="1080"/>
            <w:shd w:val="clear" w:fill="EEF4F1"/>
          </w:tcPr>
          <w:p>
            <w:r/>
            <w:r>
              <w:rPr>
                <w:rFonts w:ascii="Calibri" w:hAnsi="Calibri"/>
                <w:b w:val="0"/>
                <w:color w:val="222A26"/>
                <w:sz w:val="16"/>
              </w:rPr>
              <w:t>conteo</w:t>
            </w:r>
          </w:p>
        </w:tc>
      </w:tr>
      <w:tr>
        <w:tc>
          <w:tcPr>
            <w:tcW w:type="dxa" w:w="1080"/>
          </w:tcPr>
          <w:p>
            <w:r/>
            <w:r>
              <w:rPr>
                <w:rFonts w:ascii="Calibri" w:hAnsi="Calibri"/>
                <w:b/>
                <w:color w:val="222A26"/>
                <w:sz w:val="16"/>
              </w:rPr>
              <w:t>Ranking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/>
                <w:b w:val="0"/>
                <w:color w:val="222A26"/>
                <w:sz w:val="16"/>
              </w:rPr>
              <w:t>Tabla</w:t>
            </w:r>
          </w:p>
        </w:tc>
        <w:tc>
          <w:tcPr>
            <w:tcW w:type="dxa" w:w="1584"/>
          </w:tcPr>
          <w:p>
            <w:r/>
            <w:r>
              <w:rPr>
                <w:rFonts w:ascii="Calibri" w:hAnsi="Calibri"/>
                <w:b w:val="0"/>
                <w:color w:val="222A26"/>
                <w:sz w:val="16"/>
              </w:rPr>
              <w:t>Minero / Deforest. / Hídrico / Sensib.</w:t>
            </w:r>
          </w:p>
        </w:tc>
        <w:tc>
          <w:tcPr>
            <w:tcW w:type="dxa" w:w="2808"/>
          </w:tcPr>
          <w:p>
            <w:r/>
            <w:r>
              <w:rPr>
                <w:rFonts w:ascii="Calibri" w:hAnsi="Calibri"/>
                <w:b w:val="0"/>
                <w:color w:val="222A26"/>
                <w:sz w:val="16"/>
              </w:rPr>
              <w:t>Los 4 índices que componen el puntaje.</w:t>
            </w:r>
          </w:p>
        </w:tc>
        <w:tc>
          <w:tcPr>
            <w:tcW w:type="dxa" w:w="1296"/>
          </w:tcPr>
          <w:p>
            <w:r/>
            <w:r>
              <w:rPr>
                <w:rFonts w:ascii="Calibri" w:hAnsi="Calibri"/>
                <w:b w:val="0"/>
                <w:color w:val="222A26"/>
                <w:sz w:val="16"/>
              </w:rPr>
              <w:t>Índice Normalizado</w:t>
            </w:r>
          </w:p>
        </w:tc>
        <w:tc>
          <w:tcPr>
            <w:tcW w:type="dxa" w:w="1224"/>
          </w:tcPr>
          <w:p>
            <w:r/>
            <w:r>
              <w:rPr>
                <w:rFonts w:ascii="Calibri" w:hAnsi="Calibri"/>
                <w:b w:val="0"/>
                <w:color w:val="222A26"/>
                <w:sz w:val="16"/>
              </w:rPr>
              <w:t>ANM / IDEAM / IDEAM / RUNAP+PDET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color w:val="222A26"/>
                <w:sz w:val="16"/>
              </w:rPr>
              <w:t>Ver Anexo A (log1p + MinMax).</w:t>
            </w:r>
          </w:p>
        </w:tc>
        <w:tc>
          <w:tcPr>
            <w:tcW w:type="dxa" w:w="1512"/>
          </w:tcPr>
          <w:p>
            <w:r/>
            <w:r>
              <w:rPr>
                <w:rFonts w:ascii="Calibri" w:hAnsi="Calibri"/>
                <w:b w:val="0"/>
                <w:color w:val="222A26"/>
                <w:sz w:val="16"/>
              </w:rPr>
              <w:t>0–1</w:t>
            </w:r>
          </w:p>
        </w:tc>
        <w:tc>
          <w:tcPr>
            <w:tcW w:type="dxa" w:w="1080"/>
          </w:tcPr>
          <w:p>
            <w:r/>
            <w:r>
              <w:rPr>
                <w:rFonts w:ascii="Calibri" w:hAnsi="Calibri"/>
                <w:b w:val="0"/>
                <w:color w:val="222A26"/>
                <w:sz w:val="16"/>
              </w:rPr>
              <w:t>adimensional</w:t>
            </w:r>
          </w:p>
        </w:tc>
      </w:tr>
      <w:tr>
        <w:tc>
          <w:tcPr>
            <w:tcW w:type="dxa" w:w="1080"/>
            <w:shd w:val="clear" w:fill="EEF4F1"/>
          </w:tcPr>
          <w:p>
            <w:r/>
            <w:r>
              <w:rPr>
                <w:rFonts w:ascii="Calibri" w:hAnsi="Calibri"/>
                <w:b/>
                <w:color w:val="222A26"/>
                <w:sz w:val="16"/>
              </w:rPr>
              <w:t>Ranking</w:t>
            </w:r>
          </w:p>
        </w:tc>
        <w:tc>
          <w:tcPr>
            <w:tcW w:type="dxa" w:w="1440"/>
            <w:shd w:val="clear" w:fill="EEF4F1"/>
          </w:tcPr>
          <w:p>
            <w:r/>
            <w:r>
              <w:rPr>
                <w:rFonts w:ascii="Calibri" w:hAnsi="Calibri"/>
                <w:b w:val="0"/>
                <w:color w:val="222A26"/>
                <w:sz w:val="16"/>
              </w:rPr>
              <w:t>Botón</w:t>
            </w:r>
          </w:p>
        </w:tc>
        <w:tc>
          <w:tcPr>
            <w:tcW w:type="dxa" w:w="1584"/>
            <w:shd w:val="clear" w:fill="EEF4F1"/>
          </w:tcPr>
          <w:p>
            <w:r/>
            <w:r>
              <w:rPr>
                <w:rFonts w:ascii="Calibri" w:hAnsi="Calibri"/>
                <w:b w:val="0"/>
                <w:color w:val="222A26"/>
                <w:sz w:val="16"/>
              </w:rPr>
              <w:t>Descargar ranking (CSV)</w:t>
            </w:r>
          </w:p>
        </w:tc>
        <w:tc>
          <w:tcPr>
            <w:tcW w:type="dxa" w:w="2808"/>
            <w:shd w:val="clear" w:fill="EEF4F1"/>
          </w:tcPr>
          <w:p>
            <w:r/>
            <w:r>
              <w:rPr>
                <w:rFonts w:ascii="Calibri" w:hAnsi="Calibri"/>
                <w:b w:val="0"/>
                <w:color w:val="222A26"/>
                <w:sz w:val="16"/>
              </w:rPr>
              <w:t>Exporta la tabla completa.</w:t>
            </w:r>
          </w:p>
        </w:tc>
        <w:tc>
          <w:tcPr>
            <w:tcW w:type="dxa" w:w="1296"/>
            <w:shd w:val="clear" w:fill="EEF4F1"/>
          </w:tcPr>
          <w:p>
            <w:r/>
            <w:r>
              <w:rPr>
                <w:rFonts w:ascii="Calibri" w:hAnsi="Calibri"/>
                <w:b w:val="0"/>
                <w:color w:val="222A26"/>
                <w:sz w:val="16"/>
              </w:rPr>
              <w:t>—</w:t>
            </w:r>
          </w:p>
        </w:tc>
        <w:tc>
          <w:tcPr>
            <w:tcW w:type="dxa" w:w="1224"/>
            <w:shd w:val="clear" w:fill="EEF4F1"/>
          </w:tcPr>
          <w:p>
            <w:r/>
            <w:r>
              <w:rPr>
                <w:rFonts w:ascii="Calibri" w:hAnsi="Calibri"/>
                <w:b w:val="0"/>
                <w:color w:val="222A26"/>
                <w:sz w:val="16"/>
              </w:rPr>
              <w:t>—</w:t>
            </w:r>
          </w:p>
        </w:tc>
        <w:tc>
          <w:tcPr>
            <w:tcW w:type="dxa" w:w="2880"/>
            <w:shd w:val="clear" w:fill="EEF4F1"/>
          </w:tcPr>
          <w:p>
            <w:r/>
            <w:r>
              <w:rPr>
                <w:rFonts w:ascii="Calibri" w:hAnsi="Calibri"/>
                <w:b w:val="0"/>
                <w:color w:val="222A26"/>
                <w:sz w:val="16"/>
              </w:rPr>
              <w:t>Descarga del dataframe a CSV.</w:t>
            </w:r>
          </w:p>
        </w:tc>
        <w:tc>
          <w:tcPr>
            <w:tcW w:type="dxa" w:w="1512"/>
            <w:shd w:val="clear" w:fill="EEF4F1"/>
          </w:tcPr>
          <w:p>
            <w:r/>
            <w:r>
              <w:rPr>
                <w:rFonts w:ascii="Calibri" w:hAnsi="Calibri"/>
                <w:b w:val="0"/>
                <w:color w:val="222A26"/>
                <w:sz w:val="16"/>
              </w:rPr>
              <w:t>—</w:t>
            </w:r>
          </w:p>
        </w:tc>
        <w:tc>
          <w:tcPr>
            <w:tcW w:type="dxa" w:w="1080"/>
            <w:shd w:val="clear" w:fill="EEF4F1"/>
          </w:tcPr>
          <w:p>
            <w:r/>
            <w:r>
              <w:rPr>
                <w:rFonts w:ascii="Calibri" w:hAnsi="Calibri"/>
                <w:b w:val="0"/>
                <w:color w:val="222A26"/>
                <w:sz w:val="16"/>
              </w:rPr>
              <w:t>archivo</w:t>
            </w:r>
          </w:p>
        </w:tc>
      </w:tr>
      <w:tr>
        <w:tc>
          <w:tcPr>
            <w:tcW w:type="dxa" w:w="1080"/>
          </w:tcPr>
          <w:p>
            <w:r/>
            <w:r>
              <w:rPr>
                <w:rFonts w:ascii="Calibri" w:hAnsi="Calibri"/>
                <w:b/>
                <w:color w:val="222A26"/>
                <w:sz w:val="16"/>
              </w:rPr>
              <w:t>Ficha territorial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/>
                <w:b w:val="0"/>
                <w:color w:val="222A26"/>
                <w:sz w:val="16"/>
              </w:rPr>
              <w:t>Tarjeta KPI</w:t>
            </w:r>
          </w:p>
        </w:tc>
        <w:tc>
          <w:tcPr>
            <w:tcW w:type="dxa" w:w="1584"/>
          </w:tcPr>
          <w:p>
            <w:r/>
            <w:r>
              <w:rPr>
                <w:rFonts w:ascii="Calibri" w:hAnsi="Calibri"/>
                <w:b w:val="0"/>
                <w:color w:val="222A26"/>
                <w:sz w:val="16"/>
              </w:rPr>
              <w:t>Nivel de riesgo</w:t>
            </w:r>
          </w:p>
        </w:tc>
        <w:tc>
          <w:tcPr>
            <w:tcW w:type="dxa" w:w="2808"/>
          </w:tcPr>
          <w:p>
            <w:r/>
            <w:r>
              <w:rPr>
                <w:rFonts w:ascii="Calibri" w:hAnsi="Calibri"/>
                <w:b w:val="0"/>
                <w:color w:val="222A26"/>
                <w:sz w:val="16"/>
              </w:rPr>
              <w:t>La prioridad del municipio en palabras.</w:t>
            </w:r>
          </w:p>
        </w:tc>
        <w:tc>
          <w:tcPr>
            <w:tcW w:type="dxa" w:w="1296"/>
          </w:tcPr>
          <w:p>
            <w:r/>
            <w:r>
              <w:rPr>
                <w:rFonts w:ascii="Calibri" w:hAnsi="Calibri"/>
                <w:b w:val="0"/>
                <w:color w:val="222A26"/>
                <w:sz w:val="16"/>
              </w:rPr>
              <w:t>Salida de Modelo (IA)</w:t>
            </w:r>
          </w:p>
        </w:tc>
        <w:tc>
          <w:tcPr>
            <w:tcW w:type="dxa" w:w="1224"/>
          </w:tcPr>
          <w:p>
            <w:r/>
            <w:r>
              <w:rPr>
                <w:rFonts w:ascii="Calibri" w:hAnsi="Calibri"/>
                <w:b w:val="0"/>
                <w:color w:val="222A26"/>
                <w:sz w:val="16"/>
              </w:rPr>
              <w:t>Cálculo propio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color w:val="222A26"/>
                <w:sz w:val="16"/>
              </w:rPr>
              <w:t>Clasificación por cuantil del score.</w:t>
            </w:r>
          </w:p>
        </w:tc>
        <w:tc>
          <w:tcPr>
            <w:tcW w:type="dxa" w:w="1512"/>
          </w:tcPr>
          <w:p>
            <w:r/>
            <w:r>
              <w:rPr>
                <w:rFonts w:ascii="Calibri" w:hAnsi="Calibri"/>
                <w:b w:val="0"/>
                <w:color w:val="222A26"/>
                <w:sz w:val="16"/>
              </w:rPr>
              <w:t>Bajo/Medio/Alto/Crítico</w:t>
            </w:r>
          </w:p>
        </w:tc>
        <w:tc>
          <w:tcPr>
            <w:tcW w:type="dxa" w:w="1080"/>
          </w:tcPr>
          <w:p>
            <w:r/>
            <w:r>
              <w:rPr>
                <w:rFonts w:ascii="Calibri" w:hAnsi="Calibri"/>
                <w:b w:val="0"/>
                <w:color w:val="222A26"/>
                <w:sz w:val="16"/>
              </w:rPr>
              <w:t>categórico</w:t>
            </w:r>
          </w:p>
        </w:tc>
      </w:tr>
      <w:tr>
        <w:tc>
          <w:tcPr>
            <w:tcW w:type="dxa" w:w="1080"/>
            <w:shd w:val="clear" w:fill="EEF4F1"/>
          </w:tcPr>
          <w:p>
            <w:r/>
            <w:r>
              <w:rPr>
                <w:rFonts w:ascii="Calibri" w:hAnsi="Calibri"/>
                <w:b/>
                <w:color w:val="222A26"/>
                <w:sz w:val="16"/>
              </w:rPr>
              <w:t>Ficha territorial</w:t>
            </w:r>
          </w:p>
        </w:tc>
        <w:tc>
          <w:tcPr>
            <w:tcW w:type="dxa" w:w="1440"/>
            <w:shd w:val="clear" w:fill="EEF4F1"/>
          </w:tcPr>
          <w:p>
            <w:r/>
            <w:r>
              <w:rPr>
                <w:rFonts w:ascii="Calibri" w:hAnsi="Calibri"/>
                <w:b w:val="0"/>
                <w:color w:val="222A26"/>
                <w:sz w:val="16"/>
              </w:rPr>
              <w:t>Tarjeta KPI</w:t>
            </w:r>
          </w:p>
        </w:tc>
        <w:tc>
          <w:tcPr>
            <w:tcW w:type="dxa" w:w="1584"/>
            <w:shd w:val="clear" w:fill="EEF4F1"/>
          </w:tcPr>
          <w:p>
            <w:r/>
            <w:r>
              <w:rPr>
                <w:rFonts w:ascii="Calibri" w:hAnsi="Calibri"/>
                <w:b w:val="0"/>
                <w:color w:val="222A26"/>
                <w:sz w:val="16"/>
              </w:rPr>
              <w:t>Score de priorización</w:t>
            </w:r>
          </w:p>
        </w:tc>
        <w:tc>
          <w:tcPr>
            <w:tcW w:type="dxa" w:w="2808"/>
            <w:shd w:val="clear" w:fill="EEF4F1"/>
          </w:tcPr>
          <w:p>
            <w:r/>
            <w:r>
              <w:rPr>
                <w:rFonts w:ascii="Calibri" w:hAnsi="Calibri"/>
                <w:b w:val="0"/>
                <w:color w:val="222A26"/>
                <w:sz w:val="16"/>
              </w:rPr>
              <w:t>El puntaje técnico exacto.</w:t>
            </w:r>
          </w:p>
        </w:tc>
        <w:tc>
          <w:tcPr>
            <w:tcW w:type="dxa" w:w="1296"/>
            <w:shd w:val="clear" w:fill="EEF4F1"/>
          </w:tcPr>
          <w:p>
            <w:r/>
            <w:r>
              <w:rPr>
                <w:rFonts w:ascii="Calibri" w:hAnsi="Calibri"/>
                <w:b w:val="0"/>
                <w:color w:val="222A26"/>
                <w:sz w:val="16"/>
              </w:rPr>
              <w:t>Índice / Salida</w:t>
            </w:r>
          </w:p>
        </w:tc>
        <w:tc>
          <w:tcPr>
            <w:tcW w:type="dxa" w:w="1224"/>
            <w:shd w:val="clear" w:fill="EEF4F1"/>
          </w:tcPr>
          <w:p>
            <w:r/>
            <w:r>
              <w:rPr>
                <w:rFonts w:ascii="Calibri" w:hAnsi="Calibri"/>
                <w:b w:val="0"/>
                <w:color w:val="222A26"/>
                <w:sz w:val="16"/>
              </w:rPr>
              <w:t>Cálculo propio</w:t>
            </w:r>
          </w:p>
        </w:tc>
        <w:tc>
          <w:tcPr>
            <w:tcW w:type="dxa" w:w="2880"/>
            <w:shd w:val="clear" w:fill="EEF4F1"/>
          </w:tcPr>
          <w:p>
            <w:r/>
            <w:r>
              <w:rPr>
                <w:rFonts w:ascii="Calibri" w:hAnsi="Calibri"/>
                <w:b w:val="0"/>
                <w:color w:val="222A26"/>
                <w:sz w:val="16"/>
              </w:rPr>
              <w:t>Suma ponderada de 5 índices.</w:t>
            </w:r>
          </w:p>
        </w:tc>
        <w:tc>
          <w:tcPr>
            <w:tcW w:type="dxa" w:w="1512"/>
            <w:shd w:val="clear" w:fill="EEF4F1"/>
          </w:tcPr>
          <w:p>
            <w:r/>
            <w:r>
              <w:rPr>
                <w:rFonts w:ascii="Calibri" w:hAnsi="Calibri"/>
                <w:b w:val="0"/>
                <w:color w:val="222A26"/>
                <w:sz w:val="16"/>
              </w:rPr>
              <w:t>0–1</w:t>
            </w:r>
          </w:p>
        </w:tc>
        <w:tc>
          <w:tcPr>
            <w:tcW w:type="dxa" w:w="1080"/>
            <w:shd w:val="clear" w:fill="EEF4F1"/>
          </w:tcPr>
          <w:p>
            <w:r/>
            <w:r>
              <w:rPr>
                <w:rFonts w:ascii="Calibri" w:hAnsi="Calibri"/>
                <w:b w:val="0"/>
                <w:color w:val="222A26"/>
                <w:sz w:val="16"/>
              </w:rPr>
              <w:t>adimensional</w:t>
            </w:r>
          </w:p>
        </w:tc>
      </w:tr>
      <w:tr>
        <w:tc>
          <w:tcPr>
            <w:tcW w:type="dxa" w:w="1080"/>
          </w:tcPr>
          <w:p>
            <w:r/>
            <w:r>
              <w:rPr>
                <w:rFonts w:ascii="Calibri" w:hAnsi="Calibri"/>
                <w:b/>
                <w:color w:val="222A26"/>
                <w:sz w:val="16"/>
              </w:rPr>
              <w:t>Ficha territorial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/>
                <w:b w:val="0"/>
                <w:color w:val="222A26"/>
                <w:sz w:val="16"/>
              </w:rPr>
              <w:t>Tarjeta KPI</w:t>
            </w:r>
          </w:p>
        </w:tc>
        <w:tc>
          <w:tcPr>
            <w:tcW w:type="dxa" w:w="1584"/>
          </w:tcPr>
          <w:p>
            <w:r/>
            <w:r>
              <w:rPr>
                <w:rFonts w:ascii="Calibri" w:hAnsi="Calibri"/>
                <w:b w:val="0"/>
                <w:color w:val="222A26"/>
                <w:sz w:val="16"/>
              </w:rPr>
              <w:t>Predicción del modelo</w:t>
            </w:r>
          </w:p>
        </w:tc>
        <w:tc>
          <w:tcPr>
            <w:tcW w:type="dxa" w:w="2808"/>
          </w:tcPr>
          <w:p>
            <w:r/>
            <w:r>
              <w:rPr>
                <w:rFonts w:ascii="Calibri" w:hAnsi="Calibri"/>
                <w:b w:val="0"/>
                <w:color w:val="222A26"/>
                <w:sz w:val="16"/>
              </w:rPr>
              <w:t>Nivel que asigna la IA (XGBoost).</w:t>
            </w:r>
          </w:p>
        </w:tc>
        <w:tc>
          <w:tcPr>
            <w:tcW w:type="dxa" w:w="1296"/>
          </w:tcPr>
          <w:p>
            <w:r/>
            <w:r>
              <w:rPr>
                <w:rFonts w:ascii="Calibri" w:hAnsi="Calibri"/>
                <w:b w:val="0"/>
                <w:color w:val="222A26"/>
                <w:sz w:val="16"/>
              </w:rPr>
              <w:t>Salida de Modelo (IA)</w:t>
            </w:r>
          </w:p>
        </w:tc>
        <w:tc>
          <w:tcPr>
            <w:tcW w:type="dxa" w:w="1224"/>
          </w:tcPr>
          <w:p>
            <w:r/>
            <w:r>
              <w:rPr>
                <w:rFonts w:ascii="Calibri" w:hAnsi="Calibri"/>
                <w:b w:val="0"/>
                <w:color w:val="222A26"/>
                <w:sz w:val="16"/>
              </w:rPr>
              <w:t>Cálculo propio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color w:val="222A26"/>
                <w:sz w:val="16"/>
              </w:rPr>
              <w:t>argmax de XGBoost multiclase (15 vars).</w:t>
            </w:r>
          </w:p>
        </w:tc>
        <w:tc>
          <w:tcPr>
            <w:tcW w:type="dxa" w:w="1512"/>
          </w:tcPr>
          <w:p>
            <w:r/>
            <w:r>
              <w:rPr>
                <w:rFonts w:ascii="Calibri" w:hAnsi="Calibri"/>
                <w:b w:val="0"/>
                <w:color w:val="222A26"/>
                <w:sz w:val="16"/>
              </w:rPr>
              <w:t>Bajo…Crítico</w:t>
            </w:r>
          </w:p>
        </w:tc>
        <w:tc>
          <w:tcPr>
            <w:tcW w:type="dxa" w:w="1080"/>
          </w:tcPr>
          <w:p>
            <w:r/>
            <w:r>
              <w:rPr>
                <w:rFonts w:ascii="Calibri" w:hAnsi="Calibri"/>
                <w:b w:val="0"/>
                <w:color w:val="222A26"/>
                <w:sz w:val="16"/>
              </w:rPr>
              <w:t>categórico</w:t>
            </w:r>
          </w:p>
        </w:tc>
      </w:tr>
      <w:tr>
        <w:tc>
          <w:tcPr>
            <w:tcW w:type="dxa" w:w="1080"/>
            <w:shd w:val="clear" w:fill="EEF4F1"/>
          </w:tcPr>
          <w:p>
            <w:r/>
            <w:r>
              <w:rPr>
                <w:rFonts w:ascii="Calibri" w:hAnsi="Calibri"/>
                <w:b/>
                <w:color w:val="222A26"/>
                <w:sz w:val="16"/>
              </w:rPr>
              <w:t>Ficha territorial</w:t>
            </w:r>
          </w:p>
        </w:tc>
        <w:tc>
          <w:tcPr>
            <w:tcW w:type="dxa" w:w="1440"/>
            <w:shd w:val="clear" w:fill="EEF4F1"/>
          </w:tcPr>
          <w:p>
            <w:r/>
            <w:r>
              <w:rPr>
                <w:rFonts w:ascii="Calibri" w:hAnsi="Calibri"/>
                <w:b w:val="0"/>
                <w:color w:val="222A26"/>
                <w:sz w:val="16"/>
              </w:rPr>
              <w:t>Tarjeta KPI</w:t>
            </w:r>
          </w:p>
        </w:tc>
        <w:tc>
          <w:tcPr>
            <w:tcW w:type="dxa" w:w="1584"/>
            <w:shd w:val="clear" w:fill="EEF4F1"/>
          </w:tcPr>
          <w:p>
            <w:r/>
            <w:r>
              <w:rPr>
                <w:rFonts w:ascii="Calibri" w:hAnsi="Calibri"/>
                <w:b w:val="0"/>
                <w:color w:val="222A26"/>
                <w:sz w:val="16"/>
              </w:rPr>
              <w:t>Confianza</w:t>
            </w:r>
          </w:p>
        </w:tc>
        <w:tc>
          <w:tcPr>
            <w:tcW w:type="dxa" w:w="2808"/>
            <w:shd w:val="clear" w:fill="EEF4F1"/>
          </w:tcPr>
          <w:p>
            <w:r/>
            <w:r>
              <w:rPr>
                <w:rFonts w:ascii="Calibri" w:hAnsi="Calibri"/>
                <w:b w:val="0"/>
                <w:color w:val="222A26"/>
                <w:sz w:val="16"/>
              </w:rPr>
              <w:t>Qué tan seguro está el modelo.</w:t>
            </w:r>
          </w:p>
        </w:tc>
        <w:tc>
          <w:tcPr>
            <w:tcW w:type="dxa" w:w="1296"/>
            <w:shd w:val="clear" w:fill="EEF4F1"/>
          </w:tcPr>
          <w:p>
            <w:r/>
            <w:r>
              <w:rPr>
                <w:rFonts w:ascii="Calibri" w:hAnsi="Calibri"/>
                <w:b w:val="0"/>
                <w:color w:val="222A26"/>
                <w:sz w:val="16"/>
              </w:rPr>
              <w:t>Salida de Modelo (IA)</w:t>
            </w:r>
          </w:p>
        </w:tc>
        <w:tc>
          <w:tcPr>
            <w:tcW w:type="dxa" w:w="1224"/>
            <w:shd w:val="clear" w:fill="EEF4F1"/>
          </w:tcPr>
          <w:p>
            <w:r/>
            <w:r>
              <w:rPr>
                <w:rFonts w:ascii="Calibri" w:hAnsi="Calibri"/>
                <w:b w:val="0"/>
                <w:color w:val="222A26"/>
                <w:sz w:val="16"/>
              </w:rPr>
              <w:t>Cálculo propio</w:t>
            </w:r>
          </w:p>
        </w:tc>
        <w:tc>
          <w:tcPr>
            <w:tcW w:type="dxa" w:w="2880"/>
            <w:shd w:val="clear" w:fill="EEF4F1"/>
          </w:tcPr>
          <w:p>
            <w:r/>
            <w:r>
              <w:rPr>
                <w:rFonts w:ascii="Calibri" w:hAnsi="Calibri"/>
                <w:b w:val="0"/>
                <w:color w:val="222A26"/>
                <w:sz w:val="16"/>
              </w:rPr>
              <w:t>max(predict_proba) de XGBoost.</w:t>
            </w:r>
          </w:p>
        </w:tc>
        <w:tc>
          <w:tcPr>
            <w:tcW w:type="dxa" w:w="1512"/>
            <w:shd w:val="clear" w:fill="EEF4F1"/>
          </w:tcPr>
          <w:p>
            <w:r/>
            <w:r>
              <w:rPr>
                <w:rFonts w:ascii="Calibri" w:hAnsi="Calibri"/>
                <w:b w:val="0"/>
                <w:color w:val="222A26"/>
                <w:sz w:val="16"/>
              </w:rPr>
              <w:t>0–100%</w:t>
            </w:r>
          </w:p>
        </w:tc>
        <w:tc>
          <w:tcPr>
            <w:tcW w:type="dxa" w:w="1080"/>
            <w:shd w:val="clear" w:fill="EEF4F1"/>
          </w:tcPr>
          <w:p>
            <w:r/>
            <w:r>
              <w:rPr>
                <w:rFonts w:ascii="Calibri" w:hAnsi="Calibri"/>
                <w:b w:val="0"/>
                <w:color w:val="222A26"/>
                <w:sz w:val="16"/>
              </w:rPr>
              <w:t>%</w:t>
            </w:r>
          </w:p>
        </w:tc>
      </w:tr>
      <w:tr>
        <w:tc>
          <w:tcPr>
            <w:tcW w:type="dxa" w:w="1080"/>
          </w:tcPr>
          <w:p>
            <w:r/>
            <w:r>
              <w:rPr>
                <w:rFonts w:ascii="Calibri" w:hAnsi="Calibri"/>
                <w:b/>
                <w:color w:val="222A26"/>
                <w:sz w:val="16"/>
              </w:rPr>
              <w:t>Ficha territorial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/>
                <w:b w:val="0"/>
                <w:color w:val="222A26"/>
                <w:sz w:val="16"/>
              </w:rPr>
              <w:t>Gráfico de radar</w:t>
            </w:r>
          </w:p>
        </w:tc>
        <w:tc>
          <w:tcPr>
            <w:tcW w:type="dxa" w:w="1584"/>
          </w:tcPr>
          <w:p>
            <w:r/>
            <w:r>
              <w:rPr>
                <w:rFonts w:ascii="Calibri" w:hAnsi="Calibri"/>
                <w:b w:val="0"/>
                <w:color w:val="222A26"/>
                <w:sz w:val="16"/>
              </w:rPr>
              <w:t>Perfil por dimensión</w:t>
            </w:r>
          </w:p>
        </w:tc>
        <w:tc>
          <w:tcPr>
            <w:tcW w:type="dxa" w:w="2808"/>
          </w:tcPr>
          <w:p>
            <w:r/>
            <w:r>
              <w:rPr>
                <w:rFonts w:ascii="Calibri" w:hAnsi="Calibri"/>
                <w:b w:val="0"/>
                <w:color w:val="222A26"/>
                <w:sz w:val="16"/>
              </w:rPr>
              <w:t>Qué factor domina en el municipio.</w:t>
            </w:r>
          </w:p>
        </w:tc>
        <w:tc>
          <w:tcPr>
            <w:tcW w:type="dxa" w:w="1296"/>
          </w:tcPr>
          <w:p>
            <w:r/>
            <w:r>
              <w:rPr>
                <w:rFonts w:ascii="Calibri" w:hAnsi="Calibri"/>
                <w:b w:val="0"/>
                <w:color w:val="222A26"/>
                <w:sz w:val="16"/>
              </w:rPr>
              <w:t>Índice Normalizado</w:t>
            </w:r>
          </w:p>
        </w:tc>
        <w:tc>
          <w:tcPr>
            <w:tcW w:type="dxa" w:w="1224"/>
          </w:tcPr>
          <w:p>
            <w:r/>
            <w:r>
              <w:rPr>
                <w:rFonts w:ascii="Calibri" w:hAnsi="Calibri"/>
                <w:b w:val="0"/>
                <w:color w:val="222A26"/>
                <w:sz w:val="16"/>
              </w:rPr>
              <w:t>ANM/IDEAM/IDEAM/RUNAP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color w:val="222A26"/>
                <w:sz w:val="16"/>
              </w:rPr>
              <w:t>4 índices 0–1 en ejes de radar.</w:t>
            </w:r>
          </w:p>
        </w:tc>
        <w:tc>
          <w:tcPr>
            <w:tcW w:type="dxa" w:w="1512"/>
          </w:tcPr>
          <w:p>
            <w:r/>
            <w:r>
              <w:rPr>
                <w:rFonts w:ascii="Calibri" w:hAnsi="Calibri"/>
                <w:b w:val="0"/>
                <w:color w:val="222A26"/>
                <w:sz w:val="16"/>
              </w:rPr>
              <w:t>0–1 por eje</w:t>
            </w:r>
          </w:p>
        </w:tc>
        <w:tc>
          <w:tcPr>
            <w:tcW w:type="dxa" w:w="1080"/>
          </w:tcPr>
          <w:p>
            <w:r/>
            <w:r>
              <w:rPr>
                <w:rFonts w:ascii="Calibri" w:hAnsi="Calibri"/>
                <w:b w:val="0"/>
                <w:color w:val="222A26"/>
                <w:sz w:val="16"/>
              </w:rPr>
              <w:t>adimensional</w:t>
            </w:r>
          </w:p>
        </w:tc>
      </w:tr>
      <w:tr>
        <w:tc>
          <w:tcPr>
            <w:tcW w:type="dxa" w:w="1080"/>
            <w:shd w:val="clear" w:fill="EEF4F1"/>
          </w:tcPr>
          <w:p>
            <w:r/>
            <w:r>
              <w:rPr>
                <w:rFonts w:ascii="Calibri" w:hAnsi="Calibri"/>
                <w:b/>
                <w:color w:val="222A26"/>
                <w:sz w:val="16"/>
              </w:rPr>
              <w:t>Ficha territorial</w:t>
            </w:r>
          </w:p>
        </w:tc>
        <w:tc>
          <w:tcPr>
            <w:tcW w:type="dxa" w:w="1440"/>
            <w:shd w:val="clear" w:fill="EEF4F1"/>
          </w:tcPr>
          <w:p>
            <w:r/>
            <w:r>
              <w:rPr>
                <w:rFonts w:ascii="Calibri" w:hAnsi="Calibri"/>
                <w:b w:val="0"/>
                <w:color w:val="222A26"/>
                <w:sz w:val="16"/>
              </w:rPr>
              <w:t>Tarjeta 'Factor dominante'</w:t>
            </w:r>
          </w:p>
        </w:tc>
        <w:tc>
          <w:tcPr>
            <w:tcW w:type="dxa" w:w="1584"/>
            <w:shd w:val="clear" w:fill="EEF4F1"/>
          </w:tcPr>
          <w:p>
            <w:r/>
            <w:r>
              <w:rPr>
                <w:rFonts w:ascii="Calibri" w:hAnsi="Calibri"/>
                <w:b w:val="0"/>
                <w:color w:val="222A26"/>
                <w:sz w:val="16"/>
              </w:rPr>
              <w:t>Mayor factor de priorización</w:t>
            </w:r>
          </w:p>
        </w:tc>
        <w:tc>
          <w:tcPr>
            <w:tcW w:type="dxa" w:w="2808"/>
            <w:shd w:val="clear" w:fill="EEF4F1"/>
          </w:tcPr>
          <w:p>
            <w:r/>
            <w:r>
              <w:rPr>
                <w:rFonts w:ascii="Calibri" w:hAnsi="Calibri"/>
                <w:b w:val="0"/>
                <w:color w:val="222A26"/>
                <w:sz w:val="16"/>
              </w:rPr>
              <w:t>El índice más alto del municipio.</w:t>
            </w:r>
          </w:p>
        </w:tc>
        <w:tc>
          <w:tcPr>
            <w:tcW w:type="dxa" w:w="1296"/>
            <w:shd w:val="clear" w:fill="EEF4F1"/>
          </w:tcPr>
          <w:p>
            <w:r/>
            <w:r>
              <w:rPr>
                <w:rFonts w:ascii="Calibri" w:hAnsi="Calibri"/>
                <w:b w:val="0"/>
                <w:color w:val="222A26"/>
                <w:sz w:val="16"/>
              </w:rPr>
              <w:t>Índice Normalizado</w:t>
            </w:r>
          </w:p>
        </w:tc>
        <w:tc>
          <w:tcPr>
            <w:tcW w:type="dxa" w:w="1224"/>
            <w:shd w:val="clear" w:fill="EEF4F1"/>
          </w:tcPr>
          <w:p>
            <w:r/>
            <w:r>
              <w:rPr>
                <w:rFonts w:ascii="Calibri" w:hAnsi="Calibri"/>
                <w:b w:val="0"/>
                <w:color w:val="222A26"/>
                <w:sz w:val="16"/>
              </w:rPr>
              <w:t>(según dimensión)</w:t>
            </w:r>
          </w:p>
        </w:tc>
        <w:tc>
          <w:tcPr>
            <w:tcW w:type="dxa" w:w="2880"/>
            <w:shd w:val="clear" w:fill="EEF4F1"/>
          </w:tcPr>
          <w:p>
            <w:r/>
            <w:r>
              <w:rPr>
                <w:rFonts w:ascii="Calibri" w:hAnsi="Calibri"/>
                <w:b w:val="0"/>
                <w:color w:val="222A26"/>
                <w:sz w:val="16"/>
              </w:rPr>
              <w:t>argmax de los índices del municipio.</w:t>
            </w:r>
          </w:p>
        </w:tc>
        <w:tc>
          <w:tcPr>
            <w:tcW w:type="dxa" w:w="1512"/>
            <w:shd w:val="clear" w:fill="EEF4F1"/>
          </w:tcPr>
          <w:p>
            <w:r/>
            <w:r>
              <w:rPr>
                <w:rFonts w:ascii="Calibri" w:hAnsi="Calibri"/>
                <w:b w:val="0"/>
                <w:color w:val="222A26"/>
                <w:sz w:val="16"/>
              </w:rPr>
              <w:t>0–1</w:t>
            </w:r>
          </w:p>
        </w:tc>
        <w:tc>
          <w:tcPr>
            <w:tcW w:type="dxa" w:w="1080"/>
            <w:shd w:val="clear" w:fill="EEF4F1"/>
          </w:tcPr>
          <w:p>
            <w:r/>
            <w:r>
              <w:rPr>
                <w:rFonts w:ascii="Calibri" w:hAnsi="Calibri"/>
                <w:b w:val="0"/>
                <w:color w:val="222A26"/>
                <w:sz w:val="16"/>
              </w:rPr>
              <w:t>adimensional</w:t>
            </w:r>
          </w:p>
        </w:tc>
      </w:tr>
      <w:tr>
        <w:tc>
          <w:tcPr>
            <w:tcW w:type="dxa" w:w="1080"/>
          </w:tcPr>
          <w:p>
            <w:r/>
            <w:r>
              <w:rPr>
                <w:rFonts w:ascii="Calibri" w:hAnsi="Calibri"/>
                <w:b/>
                <w:color w:val="222A26"/>
                <w:sz w:val="16"/>
              </w:rPr>
              <w:t>Explicabilidad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/>
                <w:b w:val="0"/>
                <w:color w:val="222A26"/>
                <w:sz w:val="16"/>
              </w:rPr>
              <w:t>Gráfico de barras SHAP</w:t>
            </w:r>
          </w:p>
        </w:tc>
        <w:tc>
          <w:tcPr>
            <w:tcW w:type="dxa" w:w="1584"/>
          </w:tcPr>
          <w:p>
            <w:r/>
            <w:r>
              <w:rPr>
                <w:rFonts w:ascii="Calibri" w:hAnsi="Calibri"/>
                <w:b w:val="0"/>
                <w:color w:val="222A26"/>
                <w:sz w:val="16"/>
              </w:rPr>
              <w:t>Importancia SHAP (media |valor|)</w:t>
            </w:r>
          </w:p>
        </w:tc>
        <w:tc>
          <w:tcPr>
            <w:tcW w:type="dxa" w:w="2808"/>
          </w:tcPr>
          <w:p>
            <w:r/>
            <w:r>
              <w:rPr>
                <w:rFonts w:ascii="Calibri" w:hAnsi="Calibri"/>
                <w:b w:val="0"/>
                <w:color w:val="222A26"/>
                <w:sz w:val="16"/>
              </w:rPr>
              <w:t>Qué variables pesan más en el modelo, en promedio.</w:t>
            </w:r>
          </w:p>
        </w:tc>
        <w:tc>
          <w:tcPr>
            <w:tcW w:type="dxa" w:w="1296"/>
          </w:tcPr>
          <w:p>
            <w:r/>
            <w:r>
              <w:rPr>
                <w:rFonts w:ascii="Calibri" w:hAnsi="Calibri"/>
                <w:b w:val="0"/>
                <w:color w:val="222A26"/>
                <w:sz w:val="16"/>
              </w:rPr>
              <w:t>Salida de Modelo (IA)</w:t>
            </w:r>
          </w:p>
        </w:tc>
        <w:tc>
          <w:tcPr>
            <w:tcW w:type="dxa" w:w="1224"/>
          </w:tcPr>
          <w:p>
            <w:r/>
            <w:r>
              <w:rPr>
                <w:rFonts w:ascii="Calibri" w:hAnsi="Calibri"/>
                <w:b w:val="0"/>
                <w:color w:val="222A26"/>
                <w:sz w:val="16"/>
              </w:rPr>
              <w:t>Cálculo propio (TreeExplainer)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color w:val="222A26"/>
                <w:sz w:val="16"/>
              </w:rPr>
              <w:t>Media |SHAP| por variable sobre 4 clases y todos los municipios.</w:t>
            </w:r>
          </w:p>
        </w:tc>
        <w:tc>
          <w:tcPr>
            <w:tcW w:type="dxa" w:w="1512"/>
          </w:tcPr>
          <w:p>
            <w:r/>
            <w:r>
              <w:rPr>
                <w:rFonts w:ascii="Calibri" w:hAnsi="Calibri"/>
                <w:b w:val="0"/>
                <w:color w:val="222A26"/>
                <w:sz w:val="16"/>
              </w:rPr>
              <w:t>≥ 0</w:t>
            </w:r>
          </w:p>
        </w:tc>
        <w:tc>
          <w:tcPr>
            <w:tcW w:type="dxa" w:w="1080"/>
          </w:tcPr>
          <w:p>
            <w:r/>
            <w:r>
              <w:rPr>
                <w:rFonts w:ascii="Calibri" w:hAnsi="Calibri"/>
                <w:b w:val="0"/>
                <w:color w:val="222A26"/>
                <w:sz w:val="16"/>
              </w:rPr>
              <w:t>adim. (media |SHAP|)</w:t>
            </w:r>
          </w:p>
        </w:tc>
      </w:tr>
      <w:tr>
        <w:tc>
          <w:tcPr>
            <w:tcW w:type="dxa" w:w="1080"/>
            <w:shd w:val="clear" w:fill="EEF4F1"/>
          </w:tcPr>
          <w:p>
            <w:r/>
            <w:r>
              <w:rPr>
                <w:rFonts w:ascii="Calibri" w:hAnsi="Calibri"/>
                <w:b/>
                <w:color w:val="222A26"/>
                <w:sz w:val="16"/>
              </w:rPr>
              <w:t>Explicabilidad</w:t>
            </w:r>
          </w:p>
        </w:tc>
        <w:tc>
          <w:tcPr>
            <w:tcW w:type="dxa" w:w="1440"/>
            <w:shd w:val="clear" w:fill="EEF4F1"/>
          </w:tcPr>
          <w:p>
            <w:r/>
            <w:r>
              <w:rPr>
                <w:rFonts w:ascii="Calibri" w:hAnsi="Calibri"/>
                <w:b w:val="0"/>
                <w:color w:val="222A26"/>
                <w:sz w:val="16"/>
              </w:rPr>
              <w:t>Tarjeta KPI</w:t>
            </w:r>
          </w:p>
        </w:tc>
        <w:tc>
          <w:tcPr>
            <w:tcW w:type="dxa" w:w="1584"/>
            <w:shd w:val="clear" w:fill="EEF4F1"/>
          </w:tcPr>
          <w:p>
            <w:r/>
            <w:r>
              <w:rPr>
                <w:rFonts w:ascii="Calibri" w:hAnsi="Calibri"/>
                <w:b w:val="0"/>
                <w:color w:val="222A26"/>
                <w:sz w:val="16"/>
              </w:rPr>
              <w:t>Accuracy (89.0%)</w:t>
            </w:r>
          </w:p>
        </w:tc>
        <w:tc>
          <w:tcPr>
            <w:tcW w:type="dxa" w:w="2808"/>
            <w:shd w:val="clear" w:fill="EEF4F1"/>
          </w:tcPr>
          <w:p>
            <w:r/>
            <w:r>
              <w:rPr>
                <w:rFonts w:ascii="Calibri" w:hAnsi="Calibri"/>
                <w:b w:val="0"/>
                <w:color w:val="222A26"/>
                <w:sz w:val="16"/>
              </w:rPr>
              <w:t>Aciertos del modelo en la prueba.</w:t>
            </w:r>
          </w:p>
        </w:tc>
        <w:tc>
          <w:tcPr>
            <w:tcW w:type="dxa" w:w="1296"/>
            <w:shd w:val="clear" w:fill="EEF4F1"/>
          </w:tcPr>
          <w:p>
            <w:r/>
            <w:r>
              <w:rPr>
                <w:rFonts w:ascii="Calibri" w:hAnsi="Calibri"/>
                <w:b w:val="0"/>
                <w:color w:val="222A26"/>
                <w:sz w:val="16"/>
              </w:rPr>
              <w:t>Salida de Modelo (IA)</w:t>
            </w:r>
          </w:p>
        </w:tc>
        <w:tc>
          <w:tcPr>
            <w:tcW w:type="dxa" w:w="1224"/>
            <w:shd w:val="clear" w:fill="EEF4F1"/>
          </w:tcPr>
          <w:p>
            <w:r/>
            <w:r>
              <w:rPr>
                <w:rFonts w:ascii="Calibri" w:hAnsi="Calibri"/>
                <w:b w:val="0"/>
                <w:color w:val="222A26"/>
                <w:sz w:val="16"/>
              </w:rPr>
              <w:t>Cálculo propio</w:t>
            </w:r>
          </w:p>
        </w:tc>
        <w:tc>
          <w:tcPr>
            <w:tcW w:type="dxa" w:w="2880"/>
            <w:shd w:val="clear" w:fill="EEF4F1"/>
          </w:tcPr>
          <w:p>
            <w:r/>
            <w:r>
              <w:rPr>
                <w:rFonts w:ascii="Calibri" w:hAnsi="Calibri"/>
                <w:b w:val="0"/>
                <w:color w:val="222A26"/>
                <w:sz w:val="16"/>
              </w:rPr>
              <w:t>25% test. Alta por construcción (etiqueta=fórmula); no es el mérito.</w:t>
            </w:r>
          </w:p>
        </w:tc>
        <w:tc>
          <w:tcPr>
            <w:tcW w:type="dxa" w:w="1512"/>
            <w:shd w:val="clear" w:fill="EEF4F1"/>
          </w:tcPr>
          <w:p>
            <w:r/>
            <w:r>
              <w:rPr>
                <w:rFonts w:ascii="Calibri" w:hAnsi="Calibri"/>
                <w:b w:val="0"/>
                <w:color w:val="222A26"/>
                <w:sz w:val="16"/>
              </w:rPr>
              <w:t>0–100%</w:t>
            </w:r>
          </w:p>
        </w:tc>
        <w:tc>
          <w:tcPr>
            <w:tcW w:type="dxa" w:w="1080"/>
            <w:shd w:val="clear" w:fill="EEF4F1"/>
          </w:tcPr>
          <w:p>
            <w:r/>
            <w:r>
              <w:rPr>
                <w:rFonts w:ascii="Calibri" w:hAnsi="Calibri"/>
                <w:b w:val="0"/>
                <w:color w:val="222A26"/>
                <w:sz w:val="16"/>
              </w:rPr>
              <w:t>%</w:t>
            </w:r>
          </w:p>
        </w:tc>
      </w:tr>
      <w:tr>
        <w:tc>
          <w:tcPr>
            <w:tcW w:type="dxa" w:w="1080"/>
          </w:tcPr>
          <w:p>
            <w:r/>
            <w:r>
              <w:rPr>
                <w:rFonts w:ascii="Calibri" w:hAnsi="Calibri"/>
                <w:b/>
                <w:color w:val="222A26"/>
                <w:sz w:val="16"/>
              </w:rPr>
              <w:t>Explicabilidad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/>
                <w:b w:val="0"/>
                <w:color w:val="222A26"/>
                <w:sz w:val="16"/>
              </w:rPr>
              <w:t>Tarjeta KPI</w:t>
            </w:r>
          </w:p>
        </w:tc>
        <w:tc>
          <w:tcPr>
            <w:tcW w:type="dxa" w:w="1584"/>
          </w:tcPr>
          <w:p>
            <w:r/>
            <w:r>
              <w:rPr>
                <w:rFonts w:ascii="Calibri" w:hAnsi="Calibri"/>
                <w:b w:val="0"/>
                <w:color w:val="222A26"/>
                <w:sz w:val="16"/>
              </w:rPr>
              <w:t>Línea base clase mayoritaria (60.1%)</w:t>
            </w:r>
          </w:p>
        </w:tc>
        <w:tc>
          <w:tcPr>
            <w:tcW w:type="dxa" w:w="2808"/>
          </w:tcPr>
          <w:p>
            <w:r/>
            <w:r>
              <w:rPr>
                <w:rFonts w:ascii="Calibri" w:hAnsi="Calibri"/>
                <w:b w:val="0"/>
                <w:color w:val="222A26"/>
                <w:sz w:val="16"/>
              </w:rPr>
              <w:t>Qué acertaría 'adivinar lo más común'.</w:t>
            </w:r>
          </w:p>
        </w:tc>
        <w:tc>
          <w:tcPr>
            <w:tcW w:type="dxa" w:w="1296"/>
          </w:tcPr>
          <w:p>
            <w:r/>
            <w:r>
              <w:rPr>
                <w:rFonts w:ascii="Calibri" w:hAnsi="Calibri"/>
                <w:b w:val="0"/>
                <w:color w:val="222A26"/>
                <w:sz w:val="16"/>
              </w:rPr>
              <w:t>Salida de Modelo (IA)</w:t>
            </w:r>
          </w:p>
        </w:tc>
        <w:tc>
          <w:tcPr>
            <w:tcW w:type="dxa" w:w="1224"/>
          </w:tcPr>
          <w:p>
            <w:r/>
            <w:r>
              <w:rPr>
                <w:rFonts w:ascii="Calibri" w:hAnsi="Calibri"/>
                <w:b w:val="0"/>
                <w:color w:val="222A26"/>
                <w:sz w:val="16"/>
              </w:rPr>
              <w:t>Cálculo propio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color w:val="222A26"/>
                <w:sz w:val="16"/>
              </w:rPr>
              <w:t>Frecuencia de la clase mayoritaria en test.</w:t>
            </w:r>
          </w:p>
        </w:tc>
        <w:tc>
          <w:tcPr>
            <w:tcW w:type="dxa" w:w="1512"/>
          </w:tcPr>
          <w:p>
            <w:r/>
            <w:r>
              <w:rPr>
                <w:rFonts w:ascii="Calibri" w:hAnsi="Calibri"/>
                <w:b w:val="0"/>
                <w:color w:val="222A26"/>
                <w:sz w:val="16"/>
              </w:rPr>
              <w:t>0–100%</w:t>
            </w:r>
          </w:p>
        </w:tc>
        <w:tc>
          <w:tcPr>
            <w:tcW w:type="dxa" w:w="1080"/>
          </w:tcPr>
          <w:p>
            <w:r/>
            <w:r>
              <w:rPr>
                <w:rFonts w:ascii="Calibri" w:hAnsi="Calibri"/>
                <w:b w:val="0"/>
                <w:color w:val="222A26"/>
                <w:sz w:val="16"/>
              </w:rPr>
              <w:t>%</w:t>
            </w:r>
          </w:p>
        </w:tc>
      </w:tr>
      <w:tr>
        <w:tc>
          <w:tcPr>
            <w:tcW w:type="dxa" w:w="1080"/>
            <w:shd w:val="clear" w:fill="EEF4F1"/>
          </w:tcPr>
          <w:p>
            <w:r/>
            <w:r>
              <w:rPr>
                <w:rFonts w:ascii="Calibri" w:hAnsi="Calibri"/>
                <w:b/>
                <w:color w:val="222A26"/>
                <w:sz w:val="16"/>
              </w:rPr>
              <w:t>Explicabilidad</w:t>
            </w:r>
          </w:p>
        </w:tc>
        <w:tc>
          <w:tcPr>
            <w:tcW w:type="dxa" w:w="1440"/>
            <w:shd w:val="clear" w:fill="EEF4F1"/>
          </w:tcPr>
          <w:p>
            <w:r/>
            <w:r>
              <w:rPr>
                <w:rFonts w:ascii="Calibri" w:hAnsi="Calibri"/>
                <w:b w:val="0"/>
                <w:color w:val="222A26"/>
                <w:sz w:val="16"/>
              </w:rPr>
              <w:t>Tarjeta KPI</w:t>
            </w:r>
          </w:p>
        </w:tc>
        <w:tc>
          <w:tcPr>
            <w:tcW w:type="dxa" w:w="1584"/>
            <w:shd w:val="clear" w:fill="EEF4F1"/>
          </w:tcPr>
          <w:p>
            <w:r/>
            <w:r>
              <w:rPr>
                <w:rFonts w:ascii="Calibri" w:hAnsi="Calibri"/>
                <w:b w:val="0"/>
                <w:color w:val="222A26"/>
                <w:sz w:val="16"/>
              </w:rPr>
              <w:t>F1-macro (0.78)</w:t>
            </w:r>
          </w:p>
        </w:tc>
        <w:tc>
          <w:tcPr>
            <w:tcW w:type="dxa" w:w="2808"/>
            <w:shd w:val="clear" w:fill="EEF4F1"/>
          </w:tcPr>
          <w:p>
            <w:r/>
            <w:r>
              <w:rPr>
                <w:rFonts w:ascii="Calibri" w:hAnsi="Calibri"/>
                <w:b w:val="0"/>
                <w:color w:val="222A26"/>
                <w:sz w:val="16"/>
              </w:rPr>
              <w:t>Calidad equilibrada entre las 4 clases.</w:t>
            </w:r>
          </w:p>
        </w:tc>
        <w:tc>
          <w:tcPr>
            <w:tcW w:type="dxa" w:w="1296"/>
            <w:shd w:val="clear" w:fill="EEF4F1"/>
          </w:tcPr>
          <w:p>
            <w:r/>
            <w:r>
              <w:rPr>
                <w:rFonts w:ascii="Calibri" w:hAnsi="Calibri"/>
                <w:b w:val="0"/>
                <w:color w:val="222A26"/>
                <w:sz w:val="16"/>
              </w:rPr>
              <w:t>Salida de Modelo (IA)</w:t>
            </w:r>
          </w:p>
        </w:tc>
        <w:tc>
          <w:tcPr>
            <w:tcW w:type="dxa" w:w="1224"/>
            <w:shd w:val="clear" w:fill="EEF4F1"/>
          </w:tcPr>
          <w:p>
            <w:r/>
            <w:r>
              <w:rPr>
                <w:rFonts w:ascii="Calibri" w:hAnsi="Calibri"/>
                <w:b w:val="0"/>
                <w:color w:val="222A26"/>
                <w:sz w:val="16"/>
              </w:rPr>
              <w:t>Cálculo propio</w:t>
            </w:r>
          </w:p>
        </w:tc>
        <w:tc>
          <w:tcPr>
            <w:tcW w:type="dxa" w:w="2880"/>
            <w:shd w:val="clear" w:fill="EEF4F1"/>
          </w:tcPr>
          <w:p>
            <w:r/>
            <w:r>
              <w:rPr>
                <w:rFonts w:ascii="Calibri" w:hAnsi="Calibri"/>
                <w:b w:val="0"/>
                <w:color w:val="222A26"/>
                <w:sz w:val="16"/>
              </w:rPr>
              <w:t>Promedio no ponderado del F1 de las 4 clases.</w:t>
            </w:r>
          </w:p>
        </w:tc>
        <w:tc>
          <w:tcPr>
            <w:tcW w:type="dxa" w:w="1512"/>
            <w:shd w:val="clear" w:fill="EEF4F1"/>
          </w:tcPr>
          <w:p>
            <w:r/>
            <w:r>
              <w:rPr>
                <w:rFonts w:ascii="Calibri" w:hAnsi="Calibri"/>
                <w:b w:val="0"/>
                <w:color w:val="222A26"/>
                <w:sz w:val="16"/>
              </w:rPr>
              <w:t>0–1</w:t>
            </w:r>
          </w:p>
        </w:tc>
        <w:tc>
          <w:tcPr>
            <w:tcW w:type="dxa" w:w="1080"/>
            <w:shd w:val="clear" w:fill="EEF4F1"/>
          </w:tcPr>
          <w:p>
            <w:r/>
            <w:r>
              <w:rPr>
                <w:rFonts w:ascii="Calibri" w:hAnsi="Calibri"/>
                <w:b w:val="0"/>
                <w:color w:val="222A26"/>
                <w:sz w:val="16"/>
              </w:rPr>
              <w:t>adimensional</w:t>
            </w:r>
          </w:p>
        </w:tc>
      </w:tr>
      <w:tr>
        <w:tc>
          <w:tcPr>
            <w:tcW w:type="dxa" w:w="1080"/>
          </w:tcPr>
          <w:p>
            <w:r/>
            <w:r>
              <w:rPr>
                <w:rFonts w:ascii="Calibri" w:hAnsi="Calibri"/>
                <w:b/>
                <w:color w:val="222A26"/>
                <w:sz w:val="16"/>
              </w:rPr>
              <w:t>Datos abiertos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/>
                <w:b w:val="0"/>
                <w:color w:val="222A26"/>
                <w:sz w:val="16"/>
              </w:rPr>
              <w:t>Tabla de fuentes</w:t>
            </w:r>
          </w:p>
        </w:tc>
        <w:tc>
          <w:tcPr>
            <w:tcW w:type="dxa" w:w="1584"/>
          </w:tcPr>
          <w:p>
            <w:r/>
            <w:r>
              <w:rPr>
                <w:rFonts w:ascii="Calibri" w:hAnsi="Calibri"/>
                <w:b w:val="0"/>
                <w:color w:val="222A26"/>
                <w:sz w:val="16"/>
              </w:rPr>
              <w:t>Dimensión/Entidad/URL/Registros/Clave/Limitación</w:t>
            </w:r>
          </w:p>
        </w:tc>
        <w:tc>
          <w:tcPr>
            <w:tcW w:type="dxa" w:w="2808"/>
          </w:tcPr>
          <w:p>
            <w:r/>
            <w:r>
              <w:rPr>
                <w:rFonts w:ascii="Calibri" w:hAnsi="Calibri"/>
                <w:b w:val="0"/>
                <w:color w:val="222A26"/>
                <w:sz w:val="16"/>
              </w:rPr>
              <w:t>Ficha de cada fuente: qué mide, quién y cómo se cruza.</w:t>
            </w:r>
          </w:p>
        </w:tc>
        <w:tc>
          <w:tcPr>
            <w:tcW w:type="dxa" w:w="1296"/>
          </w:tcPr>
          <w:p>
            <w:r/>
            <w:r>
              <w:rPr>
                <w:rFonts w:ascii="Calibri" w:hAnsi="Calibri"/>
                <w:b w:val="0"/>
                <w:color w:val="222A26"/>
                <w:sz w:val="16"/>
              </w:rPr>
              <w:t>Metadato</w:t>
            </w:r>
          </w:p>
        </w:tc>
        <w:tc>
          <w:tcPr>
            <w:tcW w:type="dxa" w:w="1224"/>
          </w:tcPr>
          <w:p>
            <w:r/>
            <w:r>
              <w:rPr>
                <w:rFonts w:ascii="Calibri" w:hAnsi="Calibri"/>
                <w:b w:val="0"/>
                <w:color w:val="222A26"/>
                <w:sz w:val="16"/>
              </w:rPr>
              <w:t>ANM,IDEAM,DANE,RUNAP,PDET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color w:val="222A26"/>
                <w:sz w:val="16"/>
              </w:rPr>
              <w:t>Documenta origen y cruce (código DANE vs centroide).</w:t>
            </w:r>
          </w:p>
        </w:tc>
        <w:tc>
          <w:tcPr>
            <w:tcW w:type="dxa" w:w="1512"/>
          </w:tcPr>
          <w:p>
            <w:r/>
            <w:r>
              <w:rPr>
                <w:rFonts w:ascii="Calibri" w:hAnsi="Calibri"/>
                <w:b w:val="0"/>
                <w:color w:val="222A26"/>
                <w:sz w:val="16"/>
              </w:rPr>
              <w:t>—</w:t>
            </w:r>
          </w:p>
        </w:tc>
        <w:tc>
          <w:tcPr>
            <w:tcW w:type="dxa" w:w="1080"/>
          </w:tcPr>
          <w:p>
            <w:r/>
            <w:r>
              <w:rPr>
                <w:rFonts w:ascii="Calibri" w:hAnsi="Calibri"/>
                <w:b w:val="0"/>
                <w:color w:val="222A26"/>
                <w:sz w:val="16"/>
              </w:rPr>
              <w:t>según fila</w:t>
            </w:r>
          </w:p>
        </w:tc>
      </w:tr>
      <w:tr>
        <w:tc>
          <w:tcPr>
            <w:tcW w:type="dxa" w:w="1080"/>
            <w:shd w:val="clear" w:fill="EEF4F1"/>
          </w:tcPr>
          <w:p>
            <w:r/>
            <w:r>
              <w:rPr>
                <w:rFonts w:ascii="Calibri" w:hAnsi="Calibri"/>
                <w:b/>
                <w:color w:val="222A26"/>
                <w:sz w:val="16"/>
              </w:rPr>
              <w:t>Monitoreo satelital</w:t>
            </w:r>
          </w:p>
        </w:tc>
        <w:tc>
          <w:tcPr>
            <w:tcW w:type="dxa" w:w="1440"/>
            <w:shd w:val="clear" w:fill="EEF4F1"/>
          </w:tcPr>
          <w:p>
            <w:r/>
            <w:r>
              <w:rPr>
                <w:rFonts w:ascii="Calibri" w:hAnsi="Calibri"/>
                <w:b w:val="0"/>
                <w:color w:val="222A26"/>
                <w:sz w:val="16"/>
              </w:rPr>
              <w:t>Tarjeta KPI</w:t>
            </w:r>
          </w:p>
        </w:tc>
        <w:tc>
          <w:tcPr>
            <w:tcW w:type="dxa" w:w="1584"/>
            <w:shd w:val="clear" w:fill="EEF4F1"/>
          </w:tcPr>
          <w:p>
            <w:r/>
            <w:r>
              <w:rPr>
                <w:rFonts w:ascii="Calibri" w:hAnsi="Calibri"/>
                <w:b w:val="0"/>
                <w:color w:val="222A26"/>
                <w:sz w:val="16"/>
              </w:rPr>
              <w:t>🔥 Focos (7 días)</w:t>
            </w:r>
          </w:p>
        </w:tc>
        <w:tc>
          <w:tcPr>
            <w:tcW w:type="dxa" w:w="2808"/>
            <w:shd w:val="clear" w:fill="EEF4F1"/>
          </w:tcPr>
          <w:p>
            <w:r/>
            <w:r>
              <w:rPr>
                <w:rFonts w:ascii="Calibri" w:hAnsi="Calibri"/>
                <w:b w:val="0"/>
                <w:color w:val="222A26"/>
                <w:sz w:val="16"/>
              </w:rPr>
              <w:t>Puntos de calor detectados por satélite esta semana.</w:t>
            </w:r>
          </w:p>
        </w:tc>
        <w:tc>
          <w:tcPr>
            <w:tcW w:type="dxa" w:w="1296"/>
            <w:shd w:val="clear" w:fill="EEF4F1"/>
          </w:tcPr>
          <w:p>
            <w:r/>
            <w:r>
              <w:rPr>
                <w:rFonts w:ascii="Calibri" w:hAnsi="Calibri"/>
                <w:b w:val="0"/>
                <w:color w:val="222A26"/>
                <w:sz w:val="16"/>
              </w:rPr>
              <w:t>Fuente Cruda</w:t>
            </w:r>
          </w:p>
        </w:tc>
        <w:tc>
          <w:tcPr>
            <w:tcW w:type="dxa" w:w="1224"/>
            <w:shd w:val="clear" w:fill="EEF4F1"/>
          </w:tcPr>
          <w:p>
            <w:r/>
            <w:r>
              <w:rPr>
                <w:rFonts w:ascii="Calibri" w:hAnsi="Calibri"/>
                <w:b w:val="0"/>
                <w:color w:val="222A26"/>
                <w:sz w:val="16"/>
              </w:rPr>
              <w:t>NASA FIRMS (VIIRS+MODIS)</w:t>
            </w:r>
          </w:p>
        </w:tc>
        <w:tc>
          <w:tcPr>
            <w:tcW w:type="dxa" w:w="2880"/>
            <w:shd w:val="clear" w:fill="EEF4F1"/>
          </w:tcPr>
          <w:p>
            <w:r/>
            <w:r>
              <w:rPr>
                <w:rFonts w:ascii="Calibri" w:hAnsi="Calibri"/>
                <w:b w:val="0"/>
                <w:color w:val="222A26"/>
                <w:sz w:val="16"/>
              </w:rPr>
              <w:t>Suma de detecciones asignadas a municipios (7 días).</w:t>
            </w:r>
          </w:p>
        </w:tc>
        <w:tc>
          <w:tcPr>
            <w:tcW w:type="dxa" w:w="1512"/>
            <w:shd w:val="clear" w:fill="EEF4F1"/>
          </w:tcPr>
          <w:p>
            <w:r/>
            <w:r>
              <w:rPr>
                <w:rFonts w:ascii="Calibri" w:hAnsi="Calibri"/>
                <w:b w:val="0"/>
                <w:color w:val="222A26"/>
                <w:sz w:val="16"/>
              </w:rPr>
              <w:t>conteo</w:t>
            </w:r>
          </w:p>
        </w:tc>
        <w:tc>
          <w:tcPr>
            <w:tcW w:type="dxa" w:w="1080"/>
            <w:shd w:val="clear" w:fill="EEF4F1"/>
          </w:tcPr>
          <w:p>
            <w:r/>
            <w:r>
              <w:rPr>
                <w:rFonts w:ascii="Calibri" w:hAnsi="Calibri"/>
                <w:b w:val="0"/>
                <w:color w:val="222A26"/>
                <w:sz w:val="16"/>
              </w:rPr>
              <w:t>focos</w:t>
            </w:r>
          </w:p>
        </w:tc>
      </w:tr>
      <w:tr>
        <w:tc>
          <w:tcPr>
            <w:tcW w:type="dxa" w:w="1080"/>
          </w:tcPr>
          <w:p>
            <w:r/>
            <w:r>
              <w:rPr>
                <w:rFonts w:ascii="Calibri" w:hAnsi="Calibri"/>
                <w:b/>
                <w:color w:val="222A26"/>
                <w:sz w:val="16"/>
              </w:rPr>
              <w:t>Monitoreo satelital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/>
                <w:b w:val="0"/>
                <w:color w:val="222A26"/>
                <w:sz w:val="16"/>
              </w:rPr>
              <w:t>Tarjeta KPI</w:t>
            </w:r>
          </w:p>
        </w:tc>
        <w:tc>
          <w:tcPr>
            <w:tcW w:type="dxa" w:w="1584"/>
          </w:tcPr>
          <w:p>
            <w:r/>
            <w:r>
              <w:rPr>
                <w:rFonts w:ascii="Calibri" w:hAnsi="Calibri"/>
                <w:b w:val="0"/>
                <w:color w:val="222A26"/>
                <w:sz w:val="16"/>
              </w:rPr>
              <w:t>Municipios con fuego</w:t>
            </w:r>
          </w:p>
        </w:tc>
        <w:tc>
          <w:tcPr>
            <w:tcW w:type="dxa" w:w="2808"/>
          </w:tcPr>
          <w:p>
            <w:r/>
            <w:r>
              <w:rPr>
                <w:rFonts w:ascii="Calibri" w:hAnsi="Calibri"/>
                <w:b w:val="0"/>
                <w:color w:val="222A26"/>
                <w:sz w:val="16"/>
              </w:rPr>
              <w:t>Municipios con ≥1 foco activo.</w:t>
            </w:r>
          </w:p>
        </w:tc>
        <w:tc>
          <w:tcPr>
            <w:tcW w:type="dxa" w:w="1296"/>
          </w:tcPr>
          <w:p>
            <w:r/>
            <w:r>
              <w:rPr>
                <w:rFonts w:ascii="Calibri" w:hAnsi="Calibri"/>
                <w:b w:val="0"/>
                <w:color w:val="222A26"/>
                <w:sz w:val="16"/>
              </w:rPr>
              <w:t>Fuente Cruda</w:t>
            </w:r>
          </w:p>
        </w:tc>
        <w:tc>
          <w:tcPr>
            <w:tcW w:type="dxa" w:w="1224"/>
          </w:tcPr>
          <w:p>
            <w:r/>
            <w:r>
              <w:rPr>
                <w:rFonts w:ascii="Calibri" w:hAnsi="Calibri"/>
                <w:b w:val="0"/>
                <w:color w:val="222A26"/>
                <w:sz w:val="16"/>
              </w:rPr>
              <w:t>NASA FIRMS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color w:val="222A26"/>
                <w:sz w:val="16"/>
              </w:rPr>
              <w:t>Conteo con focos_7d &gt; 0.</w:t>
            </w:r>
          </w:p>
        </w:tc>
        <w:tc>
          <w:tcPr>
            <w:tcW w:type="dxa" w:w="1512"/>
          </w:tcPr>
          <w:p>
            <w:r/>
            <w:r>
              <w:rPr>
                <w:rFonts w:ascii="Calibri" w:hAnsi="Calibri"/>
                <w:b w:val="0"/>
                <w:color w:val="222A26"/>
                <w:sz w:val="16"/>
              </w:rPr>
              <w:t>conteo</w:t>
            </w:r>
          </w:p>
        </w:tc>
        <w:tc>
          <w:tcPr>
            <w:tcW w:type="dxa" w:w="1080"/>
          </w:tcPr>
          <w:p>
            <w:r/>
            <w:r>
              <w:rPr>
                <w:rFonts w:ascii="Calibri" w:hAnsi="Calibri"/>
                <w:b w:val="0"/>
                <w:color w:val="222A26"/>
                <w:sz w:val="16"/>
              </w:rPr>
              <w:t>municipios</w:t>
            </w:r>
          </w:p>
        </w:tc>
      </w:tr>
      <w:tr>
        <w:tc>
          <w:tcPr>
            <w:tcW w:type="dxa" w:w="1080"/>
            <w:shd w:val="clear" w:fill="EEF4F1"/>
          </w:tcPr>
          <w:p>
            <w:r/>
            <w:r>
              <w:rPr>
                <w:rFonts w:ascii="Calibri" w:hAnsi="Calibri"/>
                <w:b/>
                <w:color w:val="222A26"/>
                <w:sz w:val="16"/>
              </w:rPr>
              <w:t>Monitoreo satelital</w:t>
            </w:r>
          </w:p>
        </w:tc>
        <w:tc>
          <w:tcPr>
            <w:tcW w:type="dxa" w:w="1440"/>
            <w:shd w:val="clear" w:fill="EEF4F1"/>
          </w:tcPr>
          <w:p>
            <w:r/>
            <w:r>
              <w:rPr>
                <w:rFonts w:ascii="Calibri" w:hAnsi="Calibri"/>
                <w:b w:val="0"/>
                <w:color w:val="222A26"/>
                <w:sz w:val="16"/>
              </w:rPr>
              <w:t>Tarjeta KPI</w:t>
            </w:r>
          </w:p>
        </w:tc>
        <w:tc>
          <w:tcPr>
            <w:tcW w:type="dxa" w:w="1584"/>
            <w:shd w:val="clear" w:fill="EEF4F1"/>
          </w:tcPr>
          <w:p>
            <w:r/>
            <w:r>
              <w:rPr>
                <w:rFonts w:ascii="Calibri" w:hAnsi="Calibri"/>
                <w:b w:val="0"/>
                <w:color w:val="222A26"/>
                <w:sz w:val="16"/>
              </w:rPr>
              <w:t>⚠️ Prioridad máxima</w:t>
            </w:r>
          </w:p>
        </w:tc>
        <w:tc>
          <w:tcPr>
            <w:tcW w:type="dxa" w:w="2808"/>
            <w:shd w:val="clear" w:fill="EEF4F1"/>
          </w:tcPr>
          <w:p>
            <w:r/>
            <w:r>
              <w:rPr>
                <w:rFonts w:ascii="Calibri" w:hAnsi="Calibri"/>
                <w:b w:val="0"/>
                <w:color w:val="222A26"/>
                <w:sz w:val="16"/>
              </w:rPr>
              <w:t>Modelo prioriza Y satélite confirma fuego hoy.</w:t>
            </w:r>
          </w:p>
        </w:tc>
        <w:tc>
          <w:tcPr>
            <w:tcW w:type="dxa" w:w="1296"/>
            <w:shd w:val="clear" w:fill="EEF4F1"/>
          </w:tcPr>
          <w:p>
            <w:r/>
            <w:r>
              <w:rPr>
                <w:rFonts w:ascii="Calibri" w:hAnsi="Calibri"/>
                <w:b w:val="0"/>
                <w:color w:val="222A26"/>
                <w:sz w:val="16"/>
              </w:rPr>
              <w:t>Salida IA + Cruda</w:t>
            </w:r>
          </w:p>
        </w:tc>
        <w:tc>
          <w:tcPr>
            <w:tcW w:type="dxa" w:w="1224"/>
            <w:shd w:val="clear" w:fill="EEF4F1"/>
          </w:tcPr>
          <w:p>
            <w:r/>
            <w:r>
              <w:rPr>
                <w:rFonts w:ascii="Calibri" w:hAnsi="Calibri"/>
                <w:b w:val="0"/>
                <w:color w:val="222A26"/>
                <w:sz w:val="16"/>
              </w:rPr>
              <w:t>Cálculo propio + FIRMS</w:t>
            </w:r>
          </w:p>
        </w:tc>
        <w:tc>
          <w:tcPr>
            <w:tcW w:type="dxa" w:w="2880"/>
            <w:shd w:val="clear" w:fill="EEF4F1"/>
          </w:tcPr>
          <w:p>
            <w:r/>
            <w:r>
              <w:rPr>
                <w:rFonts w:ascii="Calibri" w:hAnsi="Calibri"/>
                <w:b w:val="0"/>
                <w:color w:val="222A26"/>
                <w:sz w:val="16"/>
              </w:rPr>
              <w:t>Nivel∈{Alto,Crítico} y focos_7d&gt;0.</w:t>
            </w:r>
          </w:p>
        </w:tc>
        <w:tc>
          <w:tcPr>
            <w:tcW w:type="dxa" w:w="1512"/>
            <w:shd w:val="clear" w:fill="EEF4F1"/>
          </w:tcPr>
          <w:p>
            <w:r/>
            <w:r>
              <w:rPr>
                <w:rFonts w:ascii="Calibri" w:hAnsi="Calibri"/>
                <w:b w:val="0"/>
                <w:color w:val="222A26"/>
                <w:sz w:val="16"/>
              </w:rPr>
              <w:t>conteo</w:t>
            </w:r>
          </w:p>
        </w:tc>
        <w:tc>
          <w:tcPr>
            <w:tcW w:type="dxa" w:w="1080"/>
            <w:shd w:val="clear" w:fill="EEF4F1"/>
          </w:tcPr>
          <w:p>
            <w:r/>
            <w:r>
              <w:rPr>
                <w:rFonts w:ascii="Calibri" w:hAnsi="Calibri"/>
                <w:b w:val="0"/>
                <w:color w:val="222A26"/>
                <w:sz w:val="16"/>
              </w:rPr>
              <w:t>municipios</w:t>
            </w:r>
          </w:p>
        </w:tc>
      </w:tr>
      <w:tr>
        <w:tc>
          <w:tcPr>
            <w:tcW w:type="dxa" w:w="1080"/>
          </w:tcPr>
          <w:p>
            <w:r/>
            <w:r>
              <w:rPr>
                <w:rFonts w:ascii="Calibri" w:hAnsi="Calibri"/>
                <w:b/>
                <w:color w:val="222A26"/>
                <w:sz w:val="16"/>
              </w:rPr>
              <w:t>Monitoreo satelital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/>
                <w:b w:val="0"/>
                <w:color w:val="222A26"/>
                <w:sz w:val="16"/>
              </w:rPr>
              <w:t>Tarjeta KPI</w:t>
            </w:r>
          </w:p>
        </w:tc>
        <w:tc>
          <w:tcPr>
            <w:tcW w:type="dxa" w:w="1584"/>
          </w:tcPr>
          <w:p>
            <w:r/>
            <w:r>
              <w:rPr>
                <w:rFonts w:ascii="Calibri" w:hAnsi="Calibri"/>
                <w:b w:val="0"/>
                <w:color w:val="222A26"/>
                <w:sz w:val="16"/>
              </w:rPr>
              <w:t>🆕 Actividad nueva</w:t>
            </w:r>
          </w:p>
        </w:tc>
        <w:tc>
          <w:tcPr>
            <w:tcW w:type="dxa" w:w="2808"/>
          </w:tcPr>
          <w:p>
            <w:r/>
            <w:r>
              <w:rPr>
                <w:rFonts w:ascii="Calibri" w:hAnsi="Calibri"/>
                <w:b w:val="0"/>
                <w:color w:val="222A26"/>
                <w:sz w:val="16"/>
              </w:rPr>
              <w:t>Fuego intenso donde el índice histórico no marcaba.</w:t>
            </w:r>
          </w:p>
        </w:tc>
        <w:tc>
          <w:tcPr>
            <w:tcW w:type="dxa" w:w="1296"/>
          </w:tcPr>
          <w:p>
            <w:r/>
            <w:r>
              <w:rPr>
                <w:rFonts w:ascii="Calibri" w:hAnsi="Calibri"/>
                <w:b w:val="0"/>
                <w:color w:val="222A26"/>
                <w:sz w:val="16"/>
              </w:rPr>
              <w:t>Salida IA + Cruda</w:t>
            </w:r>
          </w:p>
        </w:tc>
        <w:tc>
          <w:tcPr>
            <w:tcW w:type="dxa" w:w="1224"/>
          </w:tcPr>
          <w:p>
            <w:r/>
            <w:r>
              <w:rPr>
                <w:rFonts w:ascii="Calibri" w:hAnsi="Calibri"/>
                <w:b w:val="0"/>
                <w:color w:val="222A26"/>
                <w:sz w:val="16"/>
              </w:rPr>
              <w:t>Cálculo propio + FIRMS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color w:val="222A26"/>
                <w:sz w:val="16"/>
              </w:rPr>
              <w:t>frp_total&gt;200 y nivel∈{Bajo,Medio}.</w:t>
            </w:r>
          </w:p>
        </w:tc>
        <w:tc>
          <w:tcPr>
            <w:tcW w:type="dxa" w:w="1512"/>
          </w:tcPr>
          <w:p>
            <w:r/>
            <w:r>
              <w:rPr>
                <w:rFonts w:ascii="Calibri" w:hAnsi="Calibri"/>
                <w:b w:val="0"/>
                <w:color w:val="222A26"/>
                <w:sz w:val="16"/>
              </w:rPr>
              <w:t>conteo</w:t>
            </w:r>
          </w:p>
        </w:tc>
        <w:tc>
          <w:tcPr>
            <w:tcW w:type="dxa" w:w="1080"/>
          </w:tcPr>
          <w:p>
            <w:r/>
            <w:r>
              <w:rPr>
                <w:rFonts w:ascii="Calibri" w:hAnsi="Calibri"/>
                <w:b w:val="0"/>
                <w:color w:val="222A26"/>
                <w:sz w:val="16"/>
              </w:rPr>
              <w:t>municipios</w:t>
            </w:r>
          </w:p>
        </w:tc>
      </w:tr>
      <w:tr>
        <w:tc>
          <w:tcPr>
            <w:tcW w:type="dxa" w:w="1080"/>
            <w:shd w:val="clear" w:fill="EEF4F1"/>
          </w:tcPr>
          <w:p>
            <w:r/>
            <w:r>
              <w:rPr>
                <w:rFonts w:ascii="Calibri" w:hAnsi="Calibri"/>
                <w:b/>
                <w:color w:val="222A26"/>
                <w:sz w:val="16"/>
              </w:rPr>
              <w:t>Monitoreo satelital</w:t>
            </w:r>
          </w:p>
        </w:tc>
        <w:tc>
          <w:tcPr>
            <w:tcW w:type="dxa" w:w="1440"/>
            <w:shd w:val="clear" w:fill="EEF4F1"/>
          </w:tcPr>
          <w:p>
            <w:r/>
            <w:r>
              <w:rPr>
                <w:rFonts w:ascii="Calibri" w:hAnsi="Calibri"/>
                <w:b w:val="0"/>
                <w:color w:val="222A26"/>
                <w:sz w:val="16"/>
              </w:rPr>
              <w:t>Mapa de coropletas</w:t>
            </w:r>
          </w:p>
        </w:tc>
        <w:tc>
          <w:tcPr>
            <w:tcW w:type="dxa" w:w="1584"/>
            <w:shd w:val="clear" w:fill="EEF4F1"/>
          </w:tcPr>
          <w:p>
            <w:r/>
            <w:r>
              <w:rPr>
                <w:rFonts w:ascii="Calibri" w:hAnsi="Calibri"/>
                <w:b w:val="0"/>
                <w:color w:val="222A26"/>
                <w:sz w:val="16"/>
              </w:rPr>
              <w:t>Focos por municipio</w:t>
            </w:r>
          </w:p>
        </w:tc>
        <w:tc>
          <w:tcPr>
            <w:tcW w:type="dxa" w:w="2808"/>
            <w:shd w:val="clear" w:fill="EEF4F1"/>
          </w:tcPr>
          <w:p>
            <w:r/>
            <w:r>
              <w:rPr>
                <w:rFonts w:ascii="Calibri" w:hAnsi="Calibri"/>
                <w:b w:val="0"/>
                <w:color w:val="222A26"/>
                <w:sz w:val="16"/>
              </w:rPr>
              <w:t>Intensidad de fuego reciente por municipio.</w:t>
            </w:r>
          </w:p>
        </w:tc>
        <w:tc>
          <w:tcPr>
            <w:tcW w:type="dxa" w:w="1296"/>
            <w:shd w:val="clear" w:fill="EEF4F1"/>
          </w:tcPr>
          <w:p>
            <w:r/>
            <w:r>
              <w:rPr>
                <w:rFonts w:ascii="Calibri" w:hAnsi="Calibri"/>
                <w:b w:val="0"/>
                <w:color w:val="222A26"/>
                <w:sz w:val="16"/>
              </w:rPr>
              <w:t>Fuente Cruda</w:t>
            </w:r>
          </w:p>
        </w:tc>
        <w:tc>
          <w:tcPr>
            <w:tcW w:type="dxa" w:w="1224"/>
            <w:shd w:val="clear" w:fill="EEF4F1"/>
          </w:tcPr>
          <w:p>
            <w:r/>
            <w:r>
              <w:rPr>
                <w:rFonts w:ascii="Calibri" w:hAnsi="Calibri"/>
                <w:b w:val="0"/>
                <w:color w:val="222A26"/>
                <w:sz w:val="16"/>
              </w:rPr>
              <w:t>NASA FIRMS</w:t>
            </w:r>
          </w:p>
        </w:tc>
        <w:tc>
          <w:tcPr>
            <w:tcW w:type="dxa" w:w="2880"/>
            <w:shd w:val="clear" w:fill="EEF4F1"/>
          </w:tcPr>
          <w:p>
            <w:r/>
            <w:r>
              <w:rPr>
                <w:rFonts w:ascii="Calibri" w:hAnsi="Calibri"/>
                <w:b w:val="0"/>
                <w:color w:val="222A26"/>
                <w:sz w:val="16"/>
              </w:rPr>
              <w:t>Coropleta por focos_7d.</w:t>
            </w:r>
          </w:p>
        </w:tc>
        <w:tc>
          <w:tcPr>
            <w:tcW w:type="dxa" w:w="1512"/>
            <w:shd w:val="clear" w:fill="EEF4F1"/>
          </w:tcPr>
          <w:p>
            <w:r/>
            <w:r>
              <w:rPr>
                <w:rFonts w:ascii="Calibri" w:hAnsi="Calibri"/>
                <w:b w:val="0"/>
                <w:color w:val="222A26"/>
                <w:sz w:val="16"/>
              </w:rPr>
              <w:t>0 → alto</w:t>
            </w:r>
          </w:p>
        </w:tc>
        <w:tc>
          <w:tcPr>
            <w:tcW w:type="dxa" w:w="1080"/>
            <w:shd w:val="clear" w:fill="EEF4F1"/>
          </w:tcPr>
          <w:p>
            <w:r/>
            <w:r>
              <w:rPr>
                <w:rFonts w:ascii="Calibri" w:hAnsi="Calibri"/>
                <w:b w:val="0"/>
                <w:color w:val="222A26"/>
                <w:sz w:val="16"/>
              </w:rPr>
              <w:t>focos</w:t>
            </w:r>
          </w:p>
        </w:tc>
      </w:tr>
      <w:tr>
        <w:tc>
          <w:tcPr>
            <w:tcW w:type="dxa" w:w="1080"/>
          </w:tcPr>
          <w:p>
            <w:r/>
            <w:r>
              <w:rPr>
                <w:rFonts w:ascii="Calibri" w:hAnsi="Calibri"/>
                <w:b/>
                <w:color w:val="222A26"/>
                <w:sz w:val="16"/>
              </w:rPr>
              <w:t>Monitoreo satelital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/>
                <w:b w:val="0"/>
                <w:color w:val="222A26"/>
                <w:sz w:val="16"/>
              </w:rPr>
              <w:t>Tabla</w:t>
            </w:r>
          </w:p>
        </w:tc>
        <w:tc>
          <w:tcPr>
            <w:tcW w:type="dxa" w:w="1584"/>
          </w:tcPr>
          <w:p>
            <w:r/>
            <w:r>
              <w:rPr>
                <w:rFonts w:ascii="Calibri" w:hAnsi="Calibri"/>
                <w:b w:val="0"/>
                <w:color w:val="222A26"/>
                <w:sz w:val="16"/>
              </w:rPr>
              <w:t>Focos 7d</w:t>
            </w:r>
          </w:p>
        </w:tc>
        <w:tc>
          <w:tcPr>
            <w:tcW w:type="dxa" w:w="2808"/>
          </w:tcPr>
          <w:p>
            <w:r/>
            <w:r>
              <w:rPr>
                <w:rFonts w:ascii="Calibri" w:hAnsi="Calibri"/>
                <w:b w:val="0"/>
                <w:color w:val="222A26"/>
                <w:sz w:val="16"/>
              </w:rPr>
              <w:t>Número de focos del municipio (7 días).</w:t>
            </w:r>
          </w:p>
        </w:tc>
        <w:tc>
          <w:tcPr>
            <w:tcW w:type="dxa" w:w="1296"/>
          </w:tcPr>
          <w:p>
            <w:r/>
            <w:r>
              <w:rPr>
                <w:rFonts w:ascii="Calibri" w:hAnsi="Calibri"/>
                <w:b w:val="0"/>
                <w:color w:val="222A26"/>
                <w:sz w:val="16"/>
              </w:rPr>
              <w:t>Fuente Cruda</w:t>
            </w:r>
          </w:p>
        </w:tc>
        <w:tc>
          <w:tcPr>
            <w:tcW w:type="dxa" w:w="1224"/>
          </w:tcPr>
          <w:p>
            <w:r/>
            <w:r>
              <w:rPr>
                <w:rFonts w:ascii="Calibri" w:hAnsi="Calibri"/>
                <w:b w:val="0"/>
                <w:color w:val="222A26"/>
                <w:sz w:val="16"/>
              </w:rPr>
              <w:t>NASA FIRMS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color w:val="222A26"/>
                <w:sz w:val="16"/>
              </w:rPr>
              <w:t>Conteo de detecciones por polígono municipal.</w:t>
            </w:r>
          </w:p>
        </w:tc>
        <w:tc>
          <w:tcPr>
            <w:tcW w:type="dxa" w:w="1512"/>
          </w:tcPr>
          <w:p>
            <w:r/>
            <w:r>
              <w:rPr>
                <w:rFonts w:ascii="Calibri" w:hAnsi="Calibri"/>
                <w:b w:val="0"/>
                <w:color w:val="222A26"/>
                <w:sz w:val="16"/>
              </w:rPr>
              <w:t>≥ 0</w:t>
            </w:r>
          </w:p>
        </w:tc>
        <w:tc>
          <w:tcPr>
            <w:tcW w:type="dxa" w:w="1080"/>
          </w:tcPr>
          <w:p>
            <w:r/>
            <w:r>
              <w:rPr>
                <w:rFonts w:ascii="Calibri" w:hAnsi="Calibri"/>
                <w:b w:val="0"/>
                <w:color w:val="222A26"/>
                <w:sz w:val="16"/>
              </w:rPr>
              <w:t>focos</w:t>
            </w:r>
          </w:p>
        </w:tc>
      </w:tr>
      <w:tr>
        <w:tc>
          <w:tcPr>
            <w:tcW w:type="dxa" w:w="1080"/>
            <w:shd w:val="clear" w:fill="EEF4F1"/>
          </w:tcPr>
          <w:p>
            <w:r/>
            <w:r>
              <w:rPr>
                <w:rFonts w:ascii="Calibri" w:hAnsi="Calibri"/>
                <w:b/>
                <w:color w:val="222A26"/>
                <w:sz w:val="16"/>
              </w:rPr>
              <w:t>Monitoreo satelital</w:t>
            </w:r>
          </w:p>
        </w:tc>
        <w:tc>
          <w:tcPr>
            <w:tcW w:type="dxa" w:w="1440"/>
            <w:shd w:val="clear" w:fill="EEF4F1"/>
          </w:tcPr>
          <w:p>
            <w:r/>
            <w:r>
              <w:rPr>
                <w:rFonts w:ascii="Calibri" w:hAnsi="Calibri"/>
                <w:b w:val="0"/>
                <w:color w:val="222A26"/>
                <w:sz w:val="16"/>
              </w:rPr>
              <w:t>Tabla</w:t>
            </w:r>
          </w:p>
        </w:tc>
        <w:tc>
          <w:tcPr>
            <w:tcW w:type="dxa" w:w="1584"/>
            <w:shd w:val="clear" w:fill="EEF4F1"/>
          </w:tcPr>
          <w:p>
            <w:r/>
            <w:r>
              <w:rPr>
                <w:rFonts w:ascii="Calibri" w:hAnsi="Calibri"/>
                <w:b w:val="0"/>
                <w:color w:val="222A26"/>
                <w:sz w:val="16"/>
              </w:rPr>
              <w:t>FRP (frp_total)</w:t>
            </w:r>
          </w:p>
        </w:tc>
        <w:tc>
          <w:tcPr>
            <w:tcW w:type="dxa" w:w="2808"/>
            <w:shd w:val="clear" w:fill="EEF4F1"/>
          </w:tcPr>
          <w:p>
            <w:r/>
            <w:r>
              <w:rPr>
                <w:rFonts w:ascii="Calibri" w:hAnsi="Calibri"/>
                <w:b w:val="0"/>
                <w:color w:val="222A26"/>
                <w:sz w:val="16"/>
              </w:rPr>
              <w:t>Intensidad acumulada del fuego (qué tan fuerte quema).</w:t>
            </w:r>
          </w:p>
        </w:tc>
        <w:tc>
          <w:tcPr>
            <w:tcW w:type="dxa" w:w="1296"/>
            <w:shd w:val="clear" w:fill="EEF4F1"/>
          </w:tcPr>
          <w:p>
            <w:r/>
            <w:r>
              <w:rPr>
                <w:rFonts w:ascii="Calibri" w:hAnsi="Calibri"/>
                <w:b w:val="0"/>
                <w:color w:val="222A26"/>
                <w:sz w:val="16"/>
              </w:rPr>
              <w:t>Fuente Cruda</w:t>
            </w:r>
          </w:p>
        </w:tc>
        <w:tc>
          <w:tcPr>
            <w:tcW w:type="dxa" w:w="1224"/>
            <w:shd w:val="clear" w:fill="EEF4F1"/>
          </w:tcPr>
          <w:p>
            <w:r/>
            <w:r>
              <w:rPr>
                <w:rFonts w:ascii="Calibri" w:hAnsi="Calibri"/>
                <w:b w:val="0"/>
                <w:color w:val="222A26"/>
                <w:sz w:val="16"/>
              </w:rPr>
              <w:t>NASA FIRMS</w:t>
            </w:r>
          </w:p>
        </w:tc>
        <w:tc>
          <w:tcPr>
            <w:tcW w:type="dxa" w:w="2880"/>
            <w:shd w:val="clear" w:fill="EEF4F1"/>
          </w:tcPr>
          <w:p>
            <w:r/>
            <w:r>
              <w:rPr>
                <w:rFonts w:ascii="Calibri" w:hAnsi="Calibri"/>
                <w:b w:val="0"/>
                <w:color w:val="222A26"/>
                <w:sz w:val="16"/>
              </w:rPr>
              <w:t>Suma de la Potencia Radiativa del Fuego (Fire Radiative Power).</w:t>
            </w:r>
          </w:p>
        </w:tc>
        <w:tc>
          <w:tcPr>
            <w:tcW w:type="dxa" w:w="1512"/>
            <w:shd w:val="clear" w:fill="EEF4F1"/>
          </w:tcPr>
          <w:p>
            <w:r/>
            <w:r>
              <w:rPr>
                <w:rFonts w:ascii="Calibri" w:hAnsi="Calibri"/>
                <w:b w:val="0"/>
                <w:color w:val="222A26"/>
                <w:sz w:val="16"/>
              </w:rPr>
              <w:t>≥ 0</w:t>
            </w:r>
          </w:p>
        </w:tc>
        <w:tc>
          <w:tcPr>
            <w:tcW w:type="dxa" w:w="1080"/>
            <w:shd w:val="clear" w:fill="EEF4F1"/>
          </w:tcPr>
          <w:p>
            <w:r/>
            <w:r>
              <w:rPr>
                <w:rFonts w:ascii="Calibri" w:hAnsi="Calibri"/>
                <w:b w:val="0"/>
                <w:color w:val="222A26"/>
                <w:sz w:val="16"/>
              </w:rPr>
              <w:t>MW (megavatios)</w:t>
            </w:r>
          </w:p>
        </w:tc>
      </w:tr>
      <w:tr>
        <w:tc>
          <w:tcPr>
            <w:tcW w:type="dxa" w:w="1080"/>
          </w:tcPr>
          <w:p>
            <w:r/>
            <w:r>
              <w:rPr>
                <w:rFonts w:ascii="Calibri" w:hAnsi="Calibri"/>
                <w:b/>
                <w:color w:val="222A26"/>
                <w:sz w:val="16"/>
              </w:rPr>
              <w:t>Asistente IA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/>
                <w:b w:val="0"/>
                <w:color w:val="222A26"/>
                <w:sz w:val="16"/>
              </w:rPr>
              <w:t>Respuesta del asistente</w:t>
            </w:r>
          </w:p>
        </w:tc>
        <w:tc>
          <w:tcPr>
            <w:tcW w:type="dxa" w:w="1584"/>
          </w:tcPr>
          <w:p>
            <w:r/>
            <w:r>
              <w:rPr>
                <w:rFonts w:ascii="Calibri" w:hAnsi="Calibri"/>
                <w:b w:val="0"/>
                <w:color w:val="222A26"/>
                <w:sz w:val="16"/>
              </w:rPr>
              <w:t>Respuesta aterrizada + fuentes</w:t>
            </w:r>
          </w:p>
        </w:tc>
        <w:tc>
          <w:tcPr>
            <w:tcW w:type="dxa" w:w="2808"/>
          </w:tcPr>
          <w:p>
            <w:r/>
            <w:r>
              <w:rPr>
                <w:rFonts w:ascii="Calibri" w:hAnsi="Calibri"/>
                <w:b w:val="0"/>
                <w:color w:val="222A26"/>
                <w:sz w:val="16"/>
              </w:rPr>
              <w:t>Explica en lenguaje natural, solo con la evidencia.</w:t>
            </w:r>
          </w:p>
        </w:tc>
        <w:tc>
          <w:tcPr>
            <w:tcW w:type="dxa" w:w="1296"/>
          </w:tcPr>
          <w:p>
            <w:r/>
            <w:r>
              <w:rPr>
                <w:rFonts w:ascii="Calibri" w:hAnsi="Calibri"/>
                <w:b w:val="0"/>
                <w:color w:val="222A26"/>
                <w:sz w:val="16"/>
              </w:rPr>
              <w:t>Salida de Modelo (IA)</w:t>
            </w:r>
          </w:p>
        </w:tc>
        <w:tc>
          <w:tcPr>
            <w:tcW w:type="dxa" w:w="1224"/>
          </w:tcPr>
          <w:p>
            <w:r/>
            <w:r>
              <w:rPr>
                <w:rFonts w:ascii="Calibri" w:hAnsi="Calibri"/>
                <w:b w:val="0"/>
                <w:color w:val="222A26"/>
                <w:sz w:val="16"/>
              </w:rPr>
              <w:t>LLM local (Ministerio)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color w:val="222A26"/>
                <w:sz w:val="16"/>
              </w:rPr>
              <w:t>Recuperación con bge-m3 + generación con LLM local; cita fuente, no inventa.</w:t>
            </w:r>
          </w:p>
        </w:tc>
        <w:tc>
          <w:tcPr>
            <w:tcW w:type="dxa" w:w="1512"/>
          </w:tcPr>
          <w:p>
            <w:r/>
            <w:r>
              <w:rPr>
                <w:rFonts w:ascii="Calibri" w:hAnsi="Calibri"/>
                <w:b w:val="0"/>
                <w:color w:val="222A26"/>
                <w:sz w:val="16"/>
              </w:rPr>
              <w:t>texto</w:t>
            </w:r>
          </w:p>
        </w:tc>
        <w:tc>
          <w:tcPr>
            <w:tcW w:type="dxa" w:w="1080"/>
          </w:tcPr>
          <w:p>
            <w:r/>
            <w:r>
              <w:rPr>
                <w:rFonts w:ascii="Calibri" w:hAnsi="Calibri"/>
                <w:b w:val="0"/>
                <w:color w:val="222A26"/>
                <w:sz w:val="16"/>
              </w:rPr>
              <w:t>—</w:t>
            </w:r>
          </w:p>
        </w:tc>
      </w:tr>
    </w:tbl>
    <w:p>
      <w:pPr>
        <w:pStyle w:val="Heading1"/>
      </w:pPr>
      <w:r>
        <w:t>Anexo A · Índices normalizados (el corazón del score)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0"/>
        <w:gridCol w:w="2400"/>
        <w:gridCol w:w="2400"/>
        <w:gridCol w:w="2400"/>
        <w:gridCol w:w="2400"/>
        <w:gridCol w:w="2400"/>
      </w:tblGrid>
      <w:tr>
        <w:tc>
          <w:tcPr>
            <w:tcW w:type="dxa" w:w="1440"/>
            <w:shd w:val="clear" w:fill="2E7D32"/>
          </w:tcPr>
          <w:p>
            <w:r/>
            <w:r>
              <w:rPr>
                <w:rFonts w:ascii="Calibri" w:hAnsi="Calibri"/>
                <w:b/>
                <w:color w:val="FFFFFF"/>
                <w:sz w:val="17"/>
              </w:rPr>
              <w:t>Índice</w:t>
            </w:r>
          </w:p>
        </w:tc>
        <w:tc>
          <w:tcPr>
            <w:tcW w:type="dxa" w:w="3168"/>
            <w:shd w:val="clear" w:fill="2E7D32"/>
          </w:tcPr>
          <w:p>
            <w:r/>
            <w:r>
              <w:rPr>
                <w:rFonts w:ascii="Calibri" w:hAnsi="Calibri"/>
                <w:b/>
                <w:color w:val="FFFFFF"/>
                <w:sz w:val="17"/>
              </w:rPr>
              <w:t>Definición Práctica</w:t>
            </w:r>
          </w:p>
        </w:tc>
        <w:tc>
          <w:tcPr>
            <w:tcW w:type="dxa" w:w="1872"/>
            <w:shd w:val="clear" w:fill="2E7D32"/>
          </w:tcPr>
          <w:p>
            <w:r/>
            <w:r>
              <w:rPr>
                <w:rFonts w:ascii="Calibri" w:hAnsi="Calibri"/>
                <w:b/>
                <w:color w:val="FFFFFF"/>
                <w:sz w:val="17"/>
              </w:rPr>
              <w:t>Fuente Oficial</w:t>
            </w:r>
          </w:p>
        </w:tc>
        <w:tc>
          <w:tcPr>
            <w:tcW w:type="dxa" w:w="4896"/>
            <w:shd w:val="clear" w:fill="2E7D32"/>
          </w:tcPr>
          <w:p>
            <w:r/>
            <w:r>
              <w:rPr>
                <w:rFonts w:ascii="Calibri" w:hAnsi="Calibri"/>
                <w:b/>
                <w:color w:val="FFFFFF"/>
                <w:sz w:val="17"/>
              </w:rPr>
              <w:t>Metodología / Fórmula</w:t>
            </w:r>
          </w:p>
        </w:tc>
        <w:tc>
          <w:tcPr>
            <w:tcW w:type="dxa" w:w="1440"/>
            <w:shd w:val="clear" w:fill="2E7D32"/>
          </w:tcPr>
          <w:p>
            <w:r/>
            <w:r>
              <w:rPr>
                <w:rFonts w:ascii="Calibri" w:hAnsi="Calibri"/>
                <w:b/>
                <w:color w:val="FFFFFF"/>
                <w:sz w:val="17"/>
              </w:rPr>
              <w:t>Rango</w:t>
            </w:r>
          </w:p>
        </w:tc>
        <w:tc>
          <w:tcPr>
            <w:tcW w:type="dxa" w:w="1584"/>
            <w:shd w:val="clear" w:fill="2E7D32"/>
          </w:tcPr>
          <w:p>
            <w:r/>
            <w:r>
              <w:rPr>
                <w:rFonts w:ascii="Calibri" w:hAnsi="Calibri"/>
                <w:b/>
                <w:color w:val="FFFFFF"/>
                <w:sz w:val="17"/>
              </w:rPr>
              <w:t>Medida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Calibri" w:hAnsi="Calibri"/>
                <w:b/>
                <w:color w:val="222A26"/>
                <w:sz w:val="16"/>
              </w:rPr>
              <w:t>idx_minero</w:t>
            </w:r>
          </w:p>
        </w:tc>
        <w:tc>
          <w:tcPr>
            <w:tcW w:type="dxa" w:w="3168"/>
          </w:tcPr>
          <w:p>
            <w:r/>
            <w:r>
              <w:rPr>
                <w:rFonts w:ascii="Calibri" w:hAnsi="Calibri"/>
                <w:b w:val="0"/>
                <w:color w:val="222A26"/>
                <w:sz w:val="16"/>
              </w:rPr>
              <w:t>Presión minera formal del municipio.</w:t>
            </w:r>
          </w:p>
        </w:tc>
        <w:tc>
          <w:tcPr>
            <w:tcW w:type="dxa" w:w="1872"/>
          </w:tcPr>
          <w:p>
            <w:r/>
            <w:r>
              <w:rPr>
                <w:rFonts w:ascii="Calibri" w:hAnsi="Calibri"/>
                <w:b w:val="0"/>
                <w:color w:val="222A26"/>
                <w:sz w:val="16"/>
              </w:rPr>
              <w:t>ANM (RUCOM + volumen)</w:t>
            </w:r>
          </w:p>
        </w:tc>
        <w:tc>
          <w:tcPr>
            <w:tcW w:type="dxa" w:w="4896"/>
          </w:tcPr>
          <w:p>
            <w:r/>
            <w:r>
              <w:rPr>
                <w:rFonts w:ascii="Calibri" w:hAnsi="Calibri"/>
                <w:b w:val="0"/>
                <w:color w:val="222A26"/>
                <w:sz w:val="16"/>
              </w:rPr>
              <w:t>minero_raw = titulos + volumen/1000 → log1p + MinMax. Cruce por CÓDIGO DANE (exacto).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/>
                <w:b w:val="0"/>
                <w:color w:val="222A26"/>
                <w:sz w:val="16"/>
              </w:rPr>
              <w:t>0–1 (1=mayor)</w:t>
            </w:r>
          </w:p>
        </w:tc>
        <w:tc>
          <w:tcPr>
            <w:tcW w:type="dxa" w:w="1584"/>
          </w:tcPr>
          <w:p>
            <w:r/>
            <w:r>
              <w:rPr>
                <w:rFonts w:ascii="Calibri" w:hAnsi="Calibri"/>
                <w:b w:val="0"/>
                <w:color w:val="222A26"/>
                <w:sz w:val="16"/>
              </w:rPr>
              <w:t>adimensional</w:t>
            </w:r>
          </w:p>
        </w:tc>
      </w:tr>
      <w:tr>
        <w:tc>
          <w:tcPr>
            <w:tcW w:type="dxa" w:w="1440"/>
            <w:shd w:val="clear" w:fill="EEF4F1"/>
          </w:tcPr>
          <w:p>
            <w:r/>
            <w:r>
              <w:rPr>
                <w:rFonts w:ascii="Calibri" w:hAnsi="Calibri"/>
                <w:b/>
                <w:color w:val="222A26"/>
                <w:sz w:val="16"/>
              </w:rPr>
              <w:t>idx_deforestacion</w:t>
            </w:r>
          </w:p>
        </w:tc>
        <w:tc>
          <w:tcPr>
            <w:tcW w:type="dxa" w:w="3168"/>
            <w:shd w:val="clear" w:fill="EEF4F1"/>
          </w:tcPr>
          <w:p>
            <w:r/>
            <w:r>
              <w:rPr>
                <w:rFonts w:ascii="Calibri" w:hAnsi="Calibri"/>
                <w:b w:val="0"/>
                <w:color w:val="222A26"/>
                <w:sz w:val="16"/>
              </w:rPr>
              <w:t>Pérdida de bosque registrada.</w:t>
            </w:r>
          </w:p>
        </w:tc>
        <w:tc>
          <w:tcPr>
            <w:tcW w:type="dxa" w:w="1872"/>
            <w:shd w:val="clear" w:fill="EEF4F1"/>
          </w:tcPr>
          <w:p>
            <w:r/>
            <w:r>
              <w:rPr>
                <w:rFonts w:ascii="Calibri" w:hAnsi="Calibri"/>
                <w:b w:val="0"/>
                <w:color w:val="222A26"/>
                <w:sz w:val="16"/>
              </w:rPr>
              <w:t>IDEAM / SMByC</w:t>
            </w:r>
          </w:p>
        </w:tc>
        <w:tc>
          <w:tcPr>
            <w:tcW w:type="dxa" w:w="4896"/>
            <w:shd w:val="clear" w:fill="EEF4F1"/>
          </w:tcPr>
          <w:p>
            <w:r/>
            <w:r>
              <w:rPr>
                <w:rFonts w:ascii="Calibri" w:hAnsi="Calibri"/>
                <w:b w:val="0"/>
                <w:color w:val="222A26"/>
                <w:sz w:val="16"/>
              </w:rPr>
              <w:t>deforestacion_ha → log1p + MinMax. Cruce POR NOMBRE; sin registro=0.</w:t>
            </w:r>
          </w:p>
        </w:tc>
        <w:tc>
          <w:tcPr>
            <w:tcW w:type="dxa" w:w="1440"/>
            <w:shd w:val="clear" w:fill="EEF4F1"/>
          </w:tcPr>
          <w:p>
            <w:r/>
            <w:r>
              <w:rPr>
                <w:rFonts w:ascii="Calibri" w:hAnsi="Calibri"/>
                <w:b w:val="0"/>
                <w:color w:val="222A26"/>
                <w:sz w:val="16"/>
              </w:rPr>
              <w:t>0–1 (1=más)</w:t>
            </w:r>
          </w:p>
        </w:tc>
        <w:tc>
          <w:tcPr>
            <w:tcW w:type="dxa" w:w="1584"/>
            <w:shd w:val="clear" w:fill="EEF4F1"/>
          </w:tcPr>
          <w:p>
            <w:r/>
            <w:r>
              <w:rPr>
                <w:rFonts w:ascii="Calibri" w:hAnsi="Calibri"/>
                <w:b w:val="0"/>
                <w:color w:val="222A26"/>
                <w:sz w:val="16"/>
              </w:rPr>
              <w:t>adimensional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Calibri" w:hAnsi="Calibri"/>
                <w:b/>
                <w:color w:val="222A26"/>
                <w:sz w:val="16"/>
              </w:rPr>
              <w:t>idx_fuego</w:t>
            </w:r>
          </w:p>
        </w:tc>
        <w:tc>
          <w:tcPr>
            <w:tcW w:type="dxa" w:w="3168"/>
          </w:tcPr>
          <w:p>
            <w:r/>
            <w:r>
              <w:rPr>
                <w:rFonts w:ascii="Calibri" w:hAnsi="Calibri"/>
                <w:b w:val="0"/>
                <w:color w:val="222A26"/>
                <w:sz w:val="16"/>
              </w:rPr>
              <w:t>Señal satelital de quema reciente (dinámico).</w:t>
            </w:r>
          </w:p>
        </w:tc>
        <w:tc>
          <w:tcPr>
            <w:tcW w:type="dxa" w:w="1872"/>
          </w:tcPr>
          <w:p>
            <w:r/>
            <w:r>
              <w:rPr>
                <w:rFonts w:ascii="Calibri" w:hAnsi="Calibri"/>
                <w:b w:val="0"/>
                <w:color w:val="222A26"/>
                <w:sz w:val="16"/>
              </w:rPr>
              <w:t>NASA FIRMS</w:t>
            </w:r>
          </w:p>
        </w:tc>
        <w:tc>
          <w:tcPr>
            <w:tcW w:type="dxa" w:w="4896"/>
          </w:tcPr>
          <w:p>
            <w:r/>
            <w:r>
              <w:rPr>
                <w:rFonts w:ascii="Calibri" w:hAnsi="Calibri"/>
                <w:b w:val="0"/>
                <w:color w:val="222A26"/>
                <w:sz w:val="16"/>
              </w:rPr>
              <w:t>log1p(frp_total)/log1p(máx), acotado [0,1]. Refresco diario.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/>
                <w:b w:val="0"/>
                <w:color w:val="222A26"/>
                <w:sz w:val="16"/>
              </w:rPr>
              <w:t>0–1 (1=intenso)</w:t>
            </w:r>
          </w:p>
        </w:tc>
        <w:tc>
          <w:tcPr>
            <w:tcW w:type="dxa" w:w="1584"/>
          </w:tcPr>
          <w:p>
            <w:r/>
            <w:r>
              <w:rPr>
                <w:rFonts w:ascii="Calibri" w:hAnsi="Calibri"/>
                <w:b w:val="0"/>
                <w:color w:val="222A26"/>
                <w:sz w:val="16"/>
              </w:rPr>
              <w:t>adimensional</w:t>
            </w:r>
          </w:p>
        </w:tc>
      </w:tr>
      <w:tr>
        <w:tc>
          <w:tcPr>
            <w:tcW w:type="dxa" w:w="1440"/>
            <w:shd w:val="clear" w:fill="EEF4F1"/>
          </w:tcPr>
          <w:p>
            <w:r/>
            <w:r>
              <w:rPr>
                <w:rFonts w:ascii="Calibri" w:hAnsi="Calibri"/>
                <w:b/>
                <w:color w:val="222A26"/>
                <w:sz w:val="16"/>
              </w:rPr>
              <w:t>idx_hidrico</w:t>
            </w:r>
          </w:p>
        </w:tc>
        <w:tc>
          <w:tcPr>
            <w:tcW w:type="dxa" w:w="3168"/>
            <w:shd w:val="clear" w:fill="EEF4F1"/>
          </w:tcPr>
          <w:p>
            <w:r/>
            <w:r>
              <w:rPr>
                <w:rFonts w:ascii="Calibri" w:hAnsi="Calibri"/>
                <w:b w:val="0"/>
                <w:color w:val="222A26"/>
                <w:sz w:val="16"/>
              </w:rPr>
              <w:t>Afectación de la calidad del agua.</w:t>
            </w:r>
          </w:p>
        </w:tc>
        <w:tc>
          <w:tcPr>
            <w:tcW w:type="dxa" w:w="1872"/>
            <w:shd w:val="clear" w:fill="EEF4F1"/>
          </w:tcPr>
          <w:p>
            <w:r/>
            <w:r>
              <w:rPr>
                <w:rFonts w:ascii="Calibri" w:hAnsi="Calibri"/>
                <w:b w:val="0"/>
                <w:color w:val="222A26"/>
                <w:sz w:val="16"/>
              </w:rPr>
              <w:t>IDEAM (DHIME · ICA)</w:t>
            </w:r>
          </w:p>
        </w:tc>
        <w:tc>
          <w:tcPr>
            <w:tcW w:type="dxa" w:w="4896"/>
            <w:shd w:val="clear" w:fill="EEF4F1"/>
          </w:tcPr>
          <w:p>
            <w:r/>
            <w:r>
              <w:rPr>
                <w:rFonts w:ascii="Calibri" w:hAnsi="Calibri"/>
                <w:b w:val="0"/>
                <w:color w:val="222A26"/>
                <w:sz w:val="16"/>
              </w:rPr>
              <w:t>1 − ICA (estación &lt;50 km del centroide, haversine); sin estación=0 y marca hidrico_sin_dato.</w:t>
            </w:r>
          </w:p>
        </w:tc>
        <w:tc>
          <w:tcPr>
            <w:tcW w:type="dxa" w:w="1440"/>
            <w:shd w:val="clear" w:fill="EEF4F1"/>
          </w:tcPr>
          <w:p>
            <w:r/>
            <w:r>
              <w:rPr>
                <w:rFonts w:ascii="Calibri" w:hAnsi="Calibri"/>
                <w:b w:val="0"/>
                <w:color w:val="222A26"/>
                <w:sz w:val="16"/>
              </w:rPr>
              <w:t>0–1 (1=degradada)</w:t>
            </w:r>
          </w:p>
        </w:tc>
        <w:tc>
          <w:tcPr>
            <w:tcW w:type="dxa" w:w="1584"/>
            <w:shd w:val="clear" w:fill="EEF4F1"/>
          </w:tcPr>
          <w:p>
            <w:r/>
            <w:r>
              <w:rPr>
                <w:rFonts w:ascii="Calibri" w:hAnsi="Calibri"/>
                <w:b w:val="0"/>
                <w:color w:val="222A26"/>
                <w:sz w:val="16"/>
              </w:rPr>
              <w:t>adimensional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Calibri" w:hAnsi="Calibri"/>
                <w:b/>
                <w:color w:val="222A26"/>
                <w:sz w:val="16"/>
              </w:rPr>
              <w:t>idx_sensibilidad</w:t>
            </w:r>
          </w:p>
        </w:tc>
        <w:tc>
          <w:tcPr>
            <w:tcW w:type="dxa" w:w="3168"/>
          </w:tcPr>
          <w:p>
            <w:r/>
            <w:r>
              <w:rPr>
                <w:rFonts w:ascii="Calibri" w:hAnsi="Calibri"/>
                <w:b w:val="0"/>
                <w:color w:val="222A26"/>
                <w:sz w:val="16"/>
              </w:rPr>
              <w:t>Valor ambiental/social a proteger.</w:t>
            </w:r>
          </w:p>
        </w:tc>
        <w:tc>
          <w:tcPr>
            <w:tcW w:type="dxa" w:w="1872"/>
          </w:tcPr>
          <w:p>
            <w:r/>
            <w:r>
              <w:rPr>
                <w:rFonts w:ascii="Calibri" w:hAnsi="Calibri"/>
                <w:b w:val="0"/>
                <w:color w:val="222A26"/>
                <w:sz w:val="16"/>
              </w:rPr>
              <w:t>RUNAP + PDET</w:t>
            </w:r>
          </w:p>
        </w:tc>
        <w:tc>
          <w:tcPr>
            <w:tcW w:type="dxa" w:w="4896"/>
          </w:tcPr>
          <w:p>
            <w:r/>
            <w:r>
              <w:rPr>
                <w:rFonts w:ascii="Calibri" w:hAnsi="Calibri"/>
                <w:b w:val="0"/>
                <w:color w:val="222A26"/>
                <w:sz w:val="16"/>
              </w:rPr>
              <w:t>runap_hectareas → log1p+MinMax; +0.25 si PDET. RUNAP por centroide; PDET por DANE.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/>
                <w:b w:val="0"/>
                <w:color w:val="222A26"/>
                <w:sz w:val="16"/>
              </w:rPr>
              <w:t>0–1 (1=mayor)</w:t>
            </w:r>
          </w:p>
        </w:tc>
        <w:tc>
          <w:tcPr>
            <w:tcW w:type="dxa" w:w="1584"/>
          </w:tcPr>
          <w:p>
            <w:r/>
            <w:r>
              <w:rPr>
                <w:rFonts w:ascii="Calibri" w:hAnsi="Calibri"/>
                <w:b w:val="0"/>
                <w:color w:val="222A26"/>
                <w:sz w:val="16"/>
              </w:rPr>
              <w:t>adimensional</w:t>
            </w:r>
          </w:p>
        </w:tc>
      </w:tr>
    </w:tbl>
    <w:p>
      <w:r>
        <w:rPr>
          <w:b/>
          <w:color w:val="123A5C"/>
          <w:sz w:val="19"/>
        </w:rPr>
        <w:t>Fórmula:  score = 0.30·minero + 0.25·deforestación + 0.15·fuego + 0.20·hídrico + 0.10·sensibilidad  (≈0–0.5).   Nivel por cuantiles: Crítico ≥ p95 · Alto ≥ p85 · Medio ≥ p60 · Bajo &lt; p60.   Modelo: XGBoost multiclase · 15 variables · 300 árboles · prof. 4 · lr 0.08.</w:t>
      </w:r>
    </w:p>
    <w:p>
      <w:pPr>
        <w:pStyle w:val="Heading1"/>
      </w:pPr>
      <w:r>
        <w:t>Anexo B · Fuentes crudas y unidades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  <w:gridCol w:w="2880"/>
        <w:gridCol w:w="2880"/>
      </w:tblGrid>
      <w:tr>
        <w:tc>
          <w:tcPr>
            <w:tcW w:type="dxa" w:w="2016"/>
            <w:shd w:val="clear" w:fill="2E7D32"/>
          </w:tcPr>
          <w:p>
            <w:r/>
            <w:r>
              <w:rPr>
                <w:rFonts w:ascii="Calibri" w:hAnsi="Calibri"/>
                <w:b/>
                <w:color w:val="FFFFFF"/>
                <w:sz w:val="17"/>
              </w:rPr>
              <w:t>Variable cruda</w:t>
            </w:r>
          </w:p>
        </w:tc>
        <w:tc>
          <w:tcPr>
            <w:tcW w:type="dxa" w:w="3744"/>
            <w:shd w:val="clear" w:fill="2E7D32"/>
          </w:tcPr>
          <w:p>
            <w:r/>
            <w:r>
              <w:rPr>
                <w:rFonts w:ascii="Calibri" w:hAnsi="Calibri"/>
                <w:b/>
                <w:color w:val="FFFFFF"/>
                <w:sz w:val="17"/>
              </w:rPr>
              <w:t>Definición</w:t>
            </w:r>
          </w:p>
        </w:tc>
        <w:tc>
          <w:tcPr>
            <w:tcW w:type="dxa" w:w="2304"/>
            <w:shd w:val="clear" w:fill="2E7D32"/>
          </w:tcPr>
          <w:p>
            <w:r/>
            <w:r>
              <w:rPr>
                <w:rFonts w:ascii="Calibri" w:hAnsi="Calibri"/>
                <w:b/>
                <w:color w:val="FFFFFF"/>
                <w:sz w:val="17"/>
              </w:rPr>
              <w:t>Fuente</w:t>
            </w:r>
          </w:p>
        </w:tc>
        <w:tc>
          <w:tcPr>
            <w:tcW w:type="dxa" w:w="2160"/>
            <w:shd w:val="clear" w:fill="2E7D32"/>
          </w:tcPr>
          <w:p>
            <w:r/>
            <w:r>
              <w:rPr>
                <w:rFonts w:ascii="Calibri" w:hAnsi="Calibri"/>
                <w:b/>
                <w:color w:val="FFFFFF"/>
                <w:sz w:val="17"/>
              </w:rPr>
              <w:t>Cruce</w:t>
            </w:r>
          </w:p>
        </w:tc>
        <w:tc>
          <w:tcPr>
            <w:tcW w:type="dxa" w:w="2880"/>
            <w:shd w:val="clear" w:fill="2E7D32"/>
          </w:tcPr>
          <w:p>
            <w:r/>
            <w:r>
              <w:rPr>
                <w:rFonts w:ascii="Calibri" w:hAnsi="Calibri"/>
                <w:b/>
                <w:color w:val="FFFFFF"/>
                <w:sz w:val="17"/>
              </w:rPr>
              <w:t>Medida</w:t>
            </w:r>
          </w:p>
        </w:tc>
      </w:tr>
      <w:tr>
        <w:tc>
          <w:tcPr>
            <w:tcW w:type="dxa" w:w="2016"/>
          </w:tcPr>
          <w:p>
            <w:r/>
            <w:r>
              <w:rPr>
                <w:rFonts w:ascii="Calibri" w:hAnsi="Calibri"/>
                <w:b/>
                <w:color w:val="222A26"/>
                <w:sz w:val="16"/>
              </w:rPr>
              <w:t>mineria_titulos</w:t>
            </w:r>
          </w:p>
        </w:tc>
        <w:tc>
          <w:tcPr>
            <w:tcW w:type="dxa" w:w="3744"/>
          </w:tcPr>
          <w:p>
            <w:r/>
            <w:r>
              <w:rPr>
                <w:rFonts w:ascii="Calibri" w:hAnsi="Calibri"/>
                <w:b w:val="0"/>
                <w:color w:val="222A26"/>
                <w:sz w:val="16"/>
              </w:rPr>
              <w:t>Nº de títulos/explotadores mineros formales</w:t>
            </w:r>
          </w:p>
        </w:tc>
        <w:tc>
          <w:tcPr>
            <w:tcW w:type="dxa" w:w="2304"/>
          </w:tcPr>
          <w:p>
            <w:r/>
            <w:r>
              <w:rPr>
                <w:rFonts w:ascii="Calibri" w:hAnsi="Calibri"/>
                <w:b w:val="0"/>
                <w:color w:val="222A26"/>
                <w:sz w:val="16"/>
              </w:rPr>
              <w:t>ANM RUCOM (42ha-fhvj)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color w:val="222A26"/>
                <w:sz w:val="16"/>
              </w:rPr>
              <w:t>código DANE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color w:val="222A26"/>
                <w:sz w:val="16"/>
              </w:rPr>
              <w:t>títulos (conteo)</w:t>
            </w:r>
          </w:p>
        </w:tc>
      </w:tr>
      <w:tr>
        <w:tc>
          <w:tcPr>
            <w:tcW w:type="dxa" w:w="2016"/>
            <w:shd w:val="clear" w:fill="EEF4F1"/>
          </w:tcPr>
          <w:p>
            <w:r/>
            <w:r>
              <w:rPr>
                <w:rFonts w:ascii="Calibri" w:hAnsi="Calibri"/>
                <w:b/>
                <w:color w:val="222A26"/>
                <w:sz w:val="16"/>
              </w:rPr>
              <w:t>mineria_volumen</w:t>
            </w:r>
          </w:p>
        </w:tc>
        <w:tc>
          <w:tcPr>
            <w:tcW w:type="dxa" w:w="3744"/>
            <w:shd w:val="clear" w:fill="EEF4F1"/>
          </w:tcPr>
          <w:p>
            <w:r/>
            <w:r>
              <w:rPr>
                <w:rFonts w:ascii="Calibri" w:hAnsi="Calibri"/>
                <w:b w:val="0"/>
                <w:color w:val="222A26"/>
                <w:sz w:val="16"/>
              </w:rPr>
              <w:t>Volumen de explotación (último año)</w:t>
            </w:r>
          </w:p>
        </w:tc>
        <w:tc>
          <w:tcPr>
            <w:tcW w:type="dxa" w:w="2304"/>
            <w:shd w:val="clear" w:fill="EEF4F1"/>
          </w:tcPr>
          <w:p>
            <w:r/>
            <w:r>
              <w:rPr>
                <w:rFonts w:ascii="Calibri" w:hAnsi="Calibri"/>
                <w:b w:val="0"/>
                <w:color w:val="222A26"/>
                <w:sz w:val="16"/>
              </w:rPr>
              <w:t>ANM (r85m-vv6c)</w:t>
            </w:r>
          </w:p>
        </w:tc>
        <w:tc>
          <w:tcPr>
            <w:tcW w:type="dxa" w:w="2160"/>
            <w:shd w:val="clear" w:fill="EEF4F1"/>
          </w:tcPr>
          <w:p>
            <w:r/>
            <w:r>
              <w:rPr>
                <w:rFonts w:ascii="Calibri" w:hAnsi="Calibri"/>
                <w:b w:val="0"/>
                <w:color w:val="222A26"/>
                <w:sz w:val="16"/>
              </w:rPr>
              <w:t>código DANE</w:t>
            </w:r>
          </w:p>
        </w:tc>
        <w:tc>
          <w:tcPr>
            <w:tcW w:type="dxa" w:w="2880"/>
            <w:shd w:val="clear" w:fill="EEF4F1"/>
          </w:tcPr>
          <w:p>
            <w:r/>
            <w:r>
              <w:rPr>
                <w:rFonts w:ascii="Calibri" w:hAnsi="Calibri"/>
                <w:b w:val="0"/>
                <w:color w:val="222A26"/>
                <w:sz w:val="16"/>
              </w:rPr>
              <w:t>heterogénea (t/m³ según mineral)</w:t>
            </w:r>
          </w:p>
        </w:tc>
      </w:tr>
      <w:tr>
        <w:tc>
          <w:tcPr>
            <w:tcW w:type="dxa" w:w="2016"/>
          </w:tcPr>
          <w:p>
            <w:r/>
            <w:r>
              <w:rPr>
                <w:rFonts w:ascii="Calibri" w:hAnsi="Calibri"/>
                <w:b/>
                <w:color w:val="222A26"/>
                <w:sz w:val="16"/>
              </w:rPr>
              <w:t>mineria_regalias</w:t>
            </w:r>
          </w:p>
        </w:tc>
        <w:tc>
          <w:tcPr>
            <w:tcW w:type="dxa" w:w="3744"/>
          </w:tcPr>
          <w:p>
            <w:r/>
            <w:r>
              <w:rPr>
                <w:rFonts w:ascii="Calibri" w:hAnsi="Calibri"/>
                <w:b w:val="0"/>
                <w:color w:val="222A26"/>
                <w:sz w:val="16"/>
              </w:rPr>
              <w:t>Regalías pagadas</w:t>
            </w:r>
          </w:p>
        </w:tc>
        <w:tc>
          <w:tcPr>
            <w:tcW w:type="dxa" w:w="2304"/>
          </w:tcPr>
          <w:p>
            <w:r/>
            <w:r>
              <w:rPr>
                <w:rFonts w:ascii="Calibri" w:hAnsi="Calibri"/>
                <w:b w:val="0"/>
                <w:color w:val="222A26"/>
                <w:sz w:val="16"/>
              </w:rPr>
              <w:t>ANM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color w:val="222A26"/>
                <w:sz w:val="16"/>
              </w:rPr>
              <w:t>código DANE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color w:val="222A26"/>
                <w:sz w:val="16"/>
              </w:rPr>
              <w:t>COP (pesos)</w:t>
            </w:r>
          </w:p>
        </w:tc>
      </w:tr>
      <w:tr>
        <w:tc>
          <w:tcPr>
            <w:tcW w:type="dxa" w:w="2016"/>
            <w:shd w:val="clear" w:fill="EEF4F1"/>
          </w:tcPr>
          <w:p>
            <w:r/>
            <w:r>
              <w:rPr>
                <w:rFonts w:ascii="Calibri" w:hAnsi="Calibri"/>
                <w:b/>
                <w:color w:val="222A26"/>
                <w:sz w:val="16"/>
              </w:rPr>
              <w:t>deforestacion_ha</w:t>
            </w:r>
          </w:p>
        </w:tc>
        <w:tc>
          <w:tcPr>
            <w:tcW w:type="dxa" w:w="3744"/>
            <w:shd w:val="clear" w:fill="EEF4F1"/>
          </w:tcPr>
          <w:p>
            <w:r/>
            <w:r>
              <w:rPr>
                <w:rFonts w:ascii="Calibri" w:hAnsi="Calibri"/>
                <w:b w:val="0"/>
                <w:color w:val="222A26"/>
                <w:sz w:val="16"/>
              </w:rPr>
              <w:t>Hectáreas deforestadas (último año)</w:t>
            </w:r>
          </w:p>
        </w:tc>
        <w:tc>
          <w:tcPr>
            <w:tcW w:type="dxa" w:w="2304"/>
            <w:shd w:val="clear" w:fill="EEF4F1"/>
          </w:tcPr>
          <w:p>
            <w:r/>
            <w:r>
              <w:rPr>
                <w:rFonts w:ascii="Calibri" w:hAnsi="Calibri"/>
                <w:b w:val="0"/>
                <w:color w:val="222A26"/>
                <w:sz w:val="16"/>
              </w:rPr>
              <w:t>IDEAM / SMByC</w:t>
            </w:r>
          </w:p>
        </w:tc>
        <w:tc>
          <w:tcPr>
            <w:tcW w:type="dxa" w:w="2160"/>
            <w:shd w:val="clear" w:fill="EEF4F1"/>
          </w:tcPr>
          <w:p>
            <w:r/>
            <w:r>
              <w:rPr>
                <w:rFonts w:ascii="Calibri" w:hAnsi="Calibri"/>
                <w:b w:val="0"/>
                <w:color w:val="222A26"/>
                <w:sz w:val="16"/>
              </w:rPr>
              <w:t>nombre de municipio</w:t>
            </w:r>
          </w:p>
        </w:tc>
        <w:tc>
          <w:tcPr>
            <w:tcW w:type="dxa" w:w="2880"/>
            <w:shd w:val="clear" w:fill="EEF4F1"/>
          </w:tcPr>
          <w:p>
            <w:r/>
            <w:r>
              <w:rPr>
                <w:rFonts w:ascii="Calibri" w:hAnsi="Calibri"/>
                <w:b w:val="0"/>
                <w:color w:val="222A26"/>
                <w:sz w:val="16"/>
              </w:rPr>
              <w:t>ha (hectáreas)</w:t>
            </w:r>
          </w:p>
        </w:tc>
      </w:tr>
      <w:tr>
        <w:tc>
          <w:tcPr>
            <w:tcW w:type="dxa" w:w="2016"/>
          </w:tcPr>
          <w:p>
            <w:r/>
            <w:r>
              <w:rPr>
                <w:rFonts w:ascii="Calibri" w:hAnsi="Calibri"/>
                <w:b/>
                <w:color w:val="222A26"/>
                <w:sz w:val="16"/>
              </w:rPr>
              <w:t>agua_ica_medio</w:t>
            </w:r>
          </w:p>
        </w:tc>
        <w:tc>
          <w:tcPr>
            <w:tcW w:type="dxa" w:w="3744"/>
          </w:tcPr>
          <w:p>
            <w:r/>
            <w:r>
              <w:rPr>
                <w:rFonts w:ascii="Calibri" w:hAnsi="Calibri"/>
                <w:b w:val="0"/>
                <w:color w:val="222A26"/>
                <w:sz w:val="16"/>
              </w:rPr>
              <w:t>ICA medio de estaciones cercanas</w:t>
            </w:r>
          </w:p>
        </w:tc>
        <w:tc>
          <w:tcPr>
            <w:tcW w:type="dxa" w:w="2304"/>
          </w:tcPr>
          <w:p>
            <w:r/>
            <w:r>
              <w:rPr>
                <w:rFonts w:ascii="Calibri" w:hAnsi="Calibri"/>
                <w:b w:val="0"/>
                <w:color w:val="222A26"/>
                <w:sz w:val="16"/>
              </w:rPr>
              <w:t>IDEAM DHIME (ica5)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color w:val="222A26"/>
                <w:sz w:val="16"/>
              </w:rPr>
              <w:t>centroide, &lt;50 km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color w:val="222A26"/>
                <w:sz w:val="16"/>
              </w:rPr>
              <w:t>adimensional (0–1; 1=buena)</w:t>
            </w:r>
          </w:p>
        </w:tc>
      </w:tr>
      <w:tr>
        <w:tc>
          <w:tcPr>
            <w:tcW w:type="dxa" w:w="2016"/>
            <w:shd w:val="clear" w:fill="EEF4F1"/>
          </w:tcPr>
          <w:p>
            <w:r/>
            <w:r>
              <w:rPr>
                <w:rFonts w:ascii="Calibri" w:hAnsi="Calibri"/>
                <w:b/>
                <w:color w:val="222A26"/>
                <w:sz w:val="16"/>
              </w:rPr>
              <w:t>agua_estaciones</w:t>
            </w:r>
          </w:p>
        </w:tc>
        <w:tc>
          <w:tcPr>
            <w:tcW w:type="dxa" w:w="3744"/>
            <w:shd w:val="clear" w:fill="EEF4F1"/>
          </w:tcPr>
          <w:p>
            <w:r/>
            <w:r>
              <w:rPr>
                <w:rFonts w:ascii="Calibri" w:hAnsi="Calibri"/>
                <w:b w:val="0"/>
                <w:color w:val="222A26"/>
                <w:sz w:val="16"/>
              </w:rPr>
              <w:t>Nº de estaciones ICA asignadas</w:t>
            </w:r>
          </w:p>
        </w:tc>
        <w:tc>
          <w:tcPr>
            <w:tcW w:type="dxa" w:w="2304"/>
            <w:shd w:val="clear" w:fill="EEF4F1"/>
          </w:tcPr>
          <w:p>
            <w:r/>
            <w:r>
              <w:rPr>
                <w:rFonts w:ascii="Calibri" w:hAnsi="Calibri"/>
                <w:b w:val="0"/>
                <w:color w:val="222A26"/>
                <w:sz w:val="16"/>
              </w:rPr>
              <w:t>IDEAM DHIME</w:t>
            </w:r>
          </w:p>
        </w:tc>
        <w:tc>
          <w:tcPr>
            <w:tcW w:type="dxa" w:w="2160"/>
            <w:shd w:val="clear" w:fill="EEF4F1"/>
          </w:tcPr>
          <w:p>
            <w:r/>
            <w:r>
              <w:rPr>
                <w:rFonts w:ascii="Calibri" w:hAnsi="Calibri"/>
                <w:b w:val="0"/>
                <w:color w:val="222A26"/>
                <w:sz w:val="16"/>
              </w:rPr>
              <w:t>centroide</w:t>
            </w:r>
          </w:p>
        </w:tc>
        <w:tc>
          <w:tcPr>
            <w:tcW w:type="dxa" w:w="2880"/>
            <w:shd w:val="clear" w:fill="EEF4F1"/>
          </w:tcPr>
          <w:p>
            <w:r/>
            <w:r>
              <w:rPr>
                <w:rFonts w:ascii="Calibri" w:hAnsi="Calibri"/>
                <w:b w:val="0"/>
                <w:color w:val="222A26"/>
                <w:sz w:val="16"/>
              </w:rPr>
              <w:t>estaciones (conteo)</w:t>
            </w:r>
          </w:p>
        </w:tc>
      </w:tr>
      <w:tr>
        <w:tc>
          <w:tcPr>
            <w:tcW w:type="dxa" w:w="2016"/>
          </w:tcPr>
          <w:p>
            <w:r/>
            <w:r>
              <w:rPr>
                <w:rFonts w:ascii="Calibri" w:hAnsi="Calibri"/>
                <w:b/>
                <w:color w:val="222A26"/>
                <w:sz w:val="16"/>
              </w:rPr>
              <w:t>runap_areas</w:t>
            </w:r>
          </w:p>
        </w:tc>
        <w:tc>
          <w:tcPr>
            <w:tcW w:type="dxa" w:w="3744"/>
          </w:tcPr>
          <w:p>
            <w:r/>
            <w:r>
              <w:rPr>
                <w:rFonts w:ascii="Calibri" w:hAnsi="Calibri"/>
                <w:b w:val="0"/>
                <w:color w:val="222A26"/>
                <w:sz w:val="16"/>
              </w:rPr>
              <w:t>Nº de áreas protegidas cercanas</w:t>
            </w:r>
          </w:p>
        </w:tc>
        <w:tc>
          <w:tcPr>
            <w:tcW w:type="dxa" w:w="2304"/>
          </w:tcPr>
          <w:p>
            <w:r/>
            <w:r>
              <w:rPr>
                <w:rFonts w:ascii="Calibri" w:hAnsi="Calibri"/>
                <w:b w:val="0"/>
                <w:color w:val="222A26"/>
                <w:sz w:val="16"/>
              </w:rPr>
              <w:t>RUNAP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color w:val="222A26"/>
                <w:sz w:val="16"/>
              </w:rPr>
              <w:t>centroide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color w:val="222A26"/>
                <w:sz w:val="16"/>
              </w:rPr>
              <w:t>áreas (conteo)</w:t>
            </w:r>
          </w:p>
        </w:tc>
      </w:tr>
      <w:tr>
        <w:tc>
          <w:tcPr>
            <w:tcW w:type="dxa" w:w="2016"/>
            <w:shd w:val="clear" w:fill="EEF4F1"/>
          </w:tcPr>
          <w:p>
            <w:r/>
            <w:r>
              <w:rPr>
                <w:rFonts w:ascii="Calibri" w:hAnsi="Calibri"/>
                <w:b/>
                <w:color w:val="222A26"/>
                <w:sz w:val="16"/>
              </w:rPr>
              <w:t>runap_hectareas</w:t>
            </w:r>
          </w:p>
        </w:tc>
        <w:tc>
          <w:tcPr>
            <w:tcW w:type="dxa" w:w="3744"/>
            <w:shd w:val="clear" w:fill="EEF4F1"/>
          </w:tcPr>
          <w:p>
            <w:r/>
            <w:r>
              <w:rPr>
                <w:rFonts w:ascii="Calibri" w:hAnsi="Calibri"/>
                <w:b w:val="0"/>
                <w:color w:val="222A26"/>
                <w:sz w:val="16"/>
              </w:rPr>
              <w:t>Hectáreas protegidas cercanas</w:t>
            </w:r>
          </w:p>
        </w:tc>
        <w:tc>
          <w:tcPr>
            <w:tcW w:type="dxa" w:w="2304"/>
            <w:shd w:val="clear" w:fill="EEF4F1"/>
          </w:tcPr>
          <w:p>
            <w:r/>
            <w:r>
              <w:rPr>
                <w:rFonts w:ascii="Calibri" w:hAnsi="Calibri"/>
                <w:b w:val="0"/>
                <w:color w:val="222A26"/>
                <w:sz w:val="16"/>
              </w:rPr>
              <w:t>RUNAP</w:t>
            </w:r>
          </w:p>
        </w:tc>
        <w:tc>
          <w:tcPr>
            <w:tcW w:type="dxa" w:w="2160"/>
            <w:shd w:val="clear" w:fill="EEF4F1"/>
          </w:tcPr>
          <w:p>
            <w:r/>
            <w:r>
              <w:rPr>
                <w:rFonts w:ascii="Calibri" w:hAnsi="Calibri"/>
                <w:b w:val="0"/>
                <w:color w:val="222A26"/>
                <w:sz w:val="16"/>
              </w:rPr>
              <w:t>centroide</w:t>
            </w:r>
          </w:p>
        </w:tc>
        <w:tc>
          <w:tcPr>
            <w:tcW w:type="dxa" w:w="2880"/>
            <w:shd w:val="clear" w:fill="EEF4F1"/>
          </w:tcPr>
          <w:p>
            <w:r/>
            <w:r>
              <w:rPr>
                <w:rFonts w:ascii="Calibri" w:hAnsi="Calibri"/>
                <w:b w:val="0"/>
                <w:color w:val="222A26"/>
                <w:sz w:val="16"/>
              </w:rPr>
              <w:t>ha (hectáreas)</w:t>
            </w:r>
          </w:p>
        </w:tc>
      </w:tr>
      <w:tr>
        <w:tc>
          <w:tcPr>
            <w:tcW w:type="dxa" w:w="2016"/>
          </w:tcPr>
          <w:p>
            <w:r/>
            <w:r>
              <w:rPr>
                <w:rFonts w:ascii="Calibri" w:hAnsi="Calibri"/>
                <w:b/>
                <w:color w:val="222A26"/>
                <w:sz w:val="16"/>
              </w:rPr>
              <w:t>es_pdet</w:t>
            </w:r>
          </w:p>
        </w:tc>
        <w:tc>
          <w:tcPr>
            <w:tcW w:type="dxa" w:w="3744"/>
          </w:tcPr>
          <w:p>
            <w:r/>
            <w:r>
              <w:rPr>
                <w:rFonts w:ascii="Calibri" w:hAnsi="Calibri"/>
                <w:b w:val="0"/>
                <w:color w:val="222A26"/>
                <w:sz w:val="16"/>
              </w:rPr>
              <w:t>¿Municipio PDET (posconflicto)?</w:t>
            </w:r>
          </w:p>
        </w:tc>
        <w:tc>
          <w:tcPr>
            <w:tcW w:type="dxa" w:w="2304"/>
          </w:tcPr>
          <w:p>
            <w:r/>
            <w:r>
              <w:rPr>
                <w:rFonts w:ascii="Calibri" w:hAnsi="Calibri"/>
                <w:b w:val="0"/>
                <w:color w:val="222A26"/>
                <w:sz w:val="16"/>
              </w:rPr>
              <w:t>DANE / PDET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color w:val="222A26"/>
                <w:sz w:val="16"/>
              </w:rPr>
              <w:t>código DANE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color w:val="222A26"/>
                <w:sz w:val="16"/>
              </w:rPr>
              <w:t>binario (0/1)</w:t>
            </w:r>
          </w:p>
        </w:tc>
      </w:tr>
      <w:tr>
        <w:tc>
          <w:tcPr>
            <w:tcW w:type="dxa" w:w="2016"/>
            <w:shd w:val="clear" w:fill="EEF4F1"/>
          </w:tcPr>
          <w:p>
            <w:r/>
            <w:r>
              <w:rPr>
                <w:rFonts w:ascii="Calibri" w:hAnsi="Calibri"/>
                <w:b/>
                <w:color w:val="222A26"/>
                <w:sz w:val="16"/>
              </w:rPr>
              <w:t>focos_7d</w:t>
            </w:r>
          </w:p>
        </w:tc>
        <w:tc>
          <w:tcPr>
            <w:tcW w:type="dxa" w:w="3744"/>
            <w:shd w:val="clear" w:fill="EEF4F1"/>
          </w:tcPr>
          <w:p>
            <w:r/>
            <w:r>
              <w:rPr>
                <w:rFonts w:ascii="Calibri" w:hAnsi="Calibri"/>
                <w:b w:val="0"/>
                <w:color w:val="222A26"/>
                <w:sz w:val="16"/>
              </w:rPr>
              <w:t>Focos de calor activos (7 días)</w:t>
            </w:r>
          </w:p>
        </w:tc>
        <w:tc>
          <w:tcPr>
            <w:tcW w:type="dxa" w:w="2304"/>
            <w:shd w:val="clear" w:fill="EEF4F1"/>
          </w:tcPr>
          <w:p>
            <w:r/>
            <w:r>
              <w:rPr>
                <w:rFonts w:ascii="Calibri" w:hAnsi="Calibri"/>
                <w:b w:val="0"/>
                <w:color w:val="222A26"/>
                <w:sz w:val="16"/>
              </w:rPr>
              <w:t>NASA FIRMS</w:t>
            </w:r>
          </w:p>
        </w:tc>
        <w:tc>
          <w:tcPr>
            <w:tcW w:type="dxa" w:w="2160"/>
            <w:shd w:val="clear" w:fill="EEF4F1"/>
          </w:tcPr>
          <w:p>
            <w:r/>
            <w:r>
              <w:rPr>
                <w:rFonts w:ascii="Calibri" w:hAnsi="Calibri"/>
                <w:b w:val="0"/>
                <w:color w:val="222A26"/>
                <w:sz w:val="16"/>
              </w:rPr>
              <w:t>point-in-polygon</w:t>
            </w:r>
          </w:p>
        </w:tc>
        <w:tc>
          <w:tcPr>
            <w:tcW w:type="dxa" w:w="2880"/>
            <w:shd w:val="clear" w:fill="EEF4F1"/>
          </w:tcPr>
          <w:p>
            <w:r/>
            <w:r>
              <w:rPr>
                <w:rFonts w:ascii="Calibri" w:hAnsi="Calibri"/>
                <w:b w:val="0"/>
                <w:color w:val="222A26"/>
                <w:sz w:val="16"/>
              </w:rPr>
              <w:t>focos (conteo)</w:t>
            </w:r>
          </w:p>
        </w:tc>
      </w:tr>
      <w:tr>
        <w:tc>
          <w:tcPr>
            <w:tcW w:type="dxa" w:w="2016"/>
          </w:tcPr>
          <w:p>
            <w:r/>
            <w:r>
              <w:rPr>
                <w:rFonts w:ascii="Calibri" w:hAnsi="Calibri"/>
                <w:b/>
                <w:color w:val="222A26"/>
                <w:sz w:val="16"/>
              </w:rPr>
              <w:t>frp_total</w:t>
            </w:r>
          </w:p>
        </w:tc>
        <w:tc>
          <w:tcPr>
            <w:tcW w:type="dxa" w:w="3744"/>
          </w:tcPr>
          <w:p>
            <w:r/>
            <w:r>
              <w:rPr>
                <w:rFonts w:ascii="Calibri" w:hAnsi="Calibri"/>
                <w:b w:val="0"/>
                <w:color w:val="222A26"/>
                <w:sz w:val="16"/>
              </w:rPr>
              <w:t>Potencia radiativa acumulada del fuego</w:t>
            </w:r>
          </w:p>
        </w:tc>
        <w:tc>
          <w:tcPr>
            <w:tcW w:type="dxa" w:w="2304"/>
          </w:tcPr>
          <w:p>
            <w:r/>
            <w:r>
              <w:rPr>
                <w:rFonts w:ascii="Calibri" w:hAnsi="Calibri"/>
                <w:b w:val="0"/>
                <w:color w:val="222A26"/>
                <w:sz w:val="16"/>
              </w:rPr>
              <w:t>NASA FIRMS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color w:val="222A26"/>
                <w:sz w:val="16"/>
              </w:rPr>
              <w:t>point-in-polygon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color w:val="222A26"/>
                <w:sz w:val="16"/>
              </w:rPr>
              <w:t>MW (megavatios)</w:t>
            </w:r>
          </w:p>
        </w:tc>
      </w:tr>
    </w:tbl>
    <w:p>
      <w:pPr>
        <w:pStyle w:val="Heading1"/>
      </w:pPr>
      <w:r>
        <w:t>Anexo C · Incertidumbres declaradas (cero alucinaciones)</w:t>
      </w:r>
    </w:p>
    <w:p>
      <w:pPr>
        <w:pStyle w:val="ListBullet"/>
      </w:pPr>
      <w:r>
        <w:rPr>
          <w:color w:val="222A26"/>
          <w:sz w:val="20"/>
        </w:rPr>
        <w:t>mineria_volumen — unidad heterogénea (t/m³ según mineral): por eso se usa log+MinMax (relativo), no valor absoluto.</w:t>
      </w:r>
    </w:p>
    <w:p>
      <w:pPr>
        <w:pStyle w:val="ListBullet"/>
      </w:pPr>
      <w:r>
        <w:rPr>
          <w:color w:val="222A26"/>
          <w:sz w:val="20"/>
        </w:rPr>
        <w:t>idx_hidrico — solo ~71 municipios con estación ICA a &lt;50 km; 0 significa 'sin dato observado', NO 'agua sana'.</w:t>
      </w:r>
    </w:p>
    <w:p>
      <w:pPr>
        <w:pStyle w:val="ListBullet"/>
      </w:pPr>
      <w:r>
        <w:rPr>
          <w:color w:val="222A26"/>
          <w:sz w:val="20"/>
        </w:rPr>
        <w:t>deforestacion_ha — cruce por nombre de municipio (posibles omisiones por homónimos/tildes). Sin registro = 0.</w:t>
      </w:r>
    </w:p>
    <w:p>
      <w:pPr>
        <w:pStyle w:val="ListBullet"/>
      </w:pPr>
      <w:r>
        <w:rPr>
          <w:color w:val="222A26"/>
          <w:sz w:val="20"/>
        </w:rPr>
        <w:t>idx_fuego / Sentinel-2 (U-Net): la detección profunda por imagen es prueba de capacidad; la señal operativa en la app es FIRMS (focos térmicos).</w:t>
      </w:r>
    </w:p>
    <w:p>
      <w:pPr>
        <w:pStyle w:val="ListBullet"/>
      </w:pPr>
      <w:r>
        <w:rPr>
          <w:color w:val="222A26"/>
          <w:sz w:val="20"/>
        </w:rPr>
        <w:t>Accuracy alta ≠ mérito predictivo: la etiqueta es una fórmula; lo defendible es la priorización interpretable (SHAP).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