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writeMem(8, 16'b0010000100100111);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writeReg( 1, 16'hffff);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writeReg( 2, 16'h0022);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run(8,1);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readMem(16'h0022,out);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16'hffff)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sto1"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sto1"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writeMem(9, 16'b0010000100101111);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writeReg( 1, 16'hffff);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writeReg( 2,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run(9,1);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readMem(1,out);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16'hffff)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sto2"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sto2"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writeMem(7, 16'b0010000100100100);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writeReg( 1, 16'hffff);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writeReg( 2, 16'h0022);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writeMem(16'h0022,11);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run(7,1);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readMem(16'h0022,out);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sto3"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sto3"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