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writeMem(14, 16'b1010000100000111);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16'h0004);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readMem(16'hf3fe,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4 &amp;&amp; SP == 16'hf3fe)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push1"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push1"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writeMem(16, 16'b1010000100000100);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16'h0004);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if(SP == 16'hf3ff)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push2"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push2"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writeMem(15, 16'b1011001000000111);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run(14,2);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readReg(1, 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if(out == 4 &amp;&amp; SP == 16'hf3ff)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pop1"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pop1"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writeMem(15, 16'b1010000100000100);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writeReg( 1, 16'h0004);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run(15,1);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if(SP == 16'hf3ff)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$display("----------------good pop2"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$display("-----------------bad pop2"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