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산출물목록</w:t>
      </w:r>
    </w:p>
    <w:p>
      <w:pPr>
        <w:spacing w:after="60" w:line="269" w:lineRule="auto"/>
      </w:pPr>
      <w:r>
        <w:rPr>
          <w:color w:val="667085"/>
          <w:sz w:val="20"/>
        </w:rPr>
        <w:t>README에서 사용자 가이드와 기술 산출물까지 이동할 수 있도록 정리한 문서 카탈로그</w:t>
      </w:r>
    </w:p>
    <w:p>
      <w:pPr>
        <w:spacing w:after="60" w:line="269" w:lineRule="auto"/>
      </w:pPr>
      <w:r>
        <w:rPr>
          <w:b/>
          <w:color w:val="0C7780"/>
          <w:sz w:val="15"/>
        </w:rPr>
        <w:t>CPF  |  Core Platform Framework  |  사용자 산출물</w:t>
      </w:r>
    </w:p>
    <w:p>
      <w:pPr>
        <w:spacing w:after="60" w:line="269" w:lineRule="auto"/>
      </w:pPr>
      <w:r>
        <w:rPr>
          <w:color w:val="667085"/>
          <w:sz w:val="14"/>
        </w:rPr>
        <w:t>기준 Source: master bd5fcd7707cfbba366071e7e4556c5cbb9b974bc  ·  2026-08-15</w:t>
      </w:r>
    </w:p>
    <w:p>
      <w:pPr>
        <w:pStyle w:val="Heading1"/>
      </w:pPr>
      <w:r>
        <w:t>1. 사용자 가이드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8"/>
        <w:gridCol w:w="7712"/>
      </w:tblGrid>
      <w:tr>
        <w:trPr>
          <w:tblHeader w:val="true"/>
          <w:cantSplit/>
        </w:trPr>
        <w:tc>
          <w:tcPr>
            <w:tcW w:type="dxa" w:w="299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문서</w:t>
            </w:r>
          </w:p>
        </w:tc>
        <w:tc>
          <w:tcPr>
            <w:tcW w:type="dxa" w:w="771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주요 내용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00 CPF 사용 안내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전체 구조·구성요소·기능/문서 탐색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01 개발자 가이드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Online API, DB, Transaction, Domain/Service Call, 오류·동시성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02 배치 개발 가이드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Job/Step/Scheduler/Worker/Checkpoint/Center-Cut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03 ADM·BZA 이용 안내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ADM 운영 운영 제어과 선택형 BZA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04 운영자 가이드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거래/실행/Gateway/Batch 상태 조사와 운영 판단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05 프로젝트 생성·설정·배포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Generator, DB Vendor, Config/Secret, Build/Runtime/Deploy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06 외부연계·메시징·파일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Domain/Service Call, HTTP/SOAP/TCP, Messaging, File/S3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07 보안·권한·감사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인증/Session/Service Identity/Permission/Secret/Audit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2. 기술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8"/>
        <w:gridCol w:w="7712"/>
      </w:tblGrid>
      <w:tr>
        <w:trPr>
          <w:tblHeader w:val="true"/>
          <w:cantSplit/>
        </w:trPr>
        <w:tc>
          <w:tcPr>
            <w:tcW w:type="dxa" w:w="299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문서</w:t>
            </w:r>
          </w:p>
        </w:tc>
        <w:tc>
          <w:tcPr>
            <w:tcW w:type="dxa" w:w="771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주요 내용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아키텍처설계서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Root Ownership, 진입 구조, Domain Call, 배포 구조, 관리 Plane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기술사양서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기준 Stack, 기능군/Profile/Provider, Runtime/DB 지원 범위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기술표준서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Golden Path, 데이터/Transaction/분산 결과/보안·추적 표준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데이터베이스표준서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DB Role, Schema Manifest, Vendor Pack, Install/Migration/Verify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CPF CI 사용 가이드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공통 로고/심볼/문서·사이트 적용 기준</w:t>
            </w:r>
          </w:p>
        </w:tc>
      </w:tr>
    </w:tbl>
    <w:p>
      <w:pPr>
        <w:spacing w:after="60" w:line="269" w:lineRule="auto"/>
      </w:pPr>
    </w:p>
    <w:p>
      <w:pPr>
        <w:pStyle w:val="Heading1"/>
      </w:pPr>
      <w:r>
        <w:t>3. 실제 Source·Example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98"/>
        <w:gridCol w:w="7712"/>
      </w:tblGrid>
      <w:tr>
        <w:trPr>
          <w:tblHeader w:val="true"/>
          <w:cantSplit/>
        </w:trPr>
        <w:tc>
          <w:tcPr>
            <w:tcW w:type="dxa" w:w="2998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필요</w:t>
            </w:r>
          </w:p>
        </w:tc>
        <w:tc>
          <w:tcPr>
            <w:tcW w:type="dxa" w:w="7712"/>
            <w:shd w:fill="123B7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center"/>
            </w:pPr>
            <w:r>
              <w:rPr>
                <w:b/>
                <w:color w:val="FFFFFF"/>
                <w:sz w:val="16"/>
              </w:rPr>
              <w:t>위치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실행형 Education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`cpf-education/**`, `cpf-docs/development/EDU_GUIDE.md`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Generated Domain Example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`cpf-member/**`, `cpf-external/**`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Starter Public Catalog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`cpf-tools/generator/contracts/cpf-starter-catalog.json`</w:t>
            </w:r>
          </w:p>
        </w:tc>
      </w:tr>
      <w:tr>
        <w:trPr>
          <w:cantSplit/>
        </w:trPr>
        <w:tc>
          <w:tcPr>
            <w:tcW w:type="dxa" w:w="2998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DB Source</w:t>
            </w:r>
          </w:p>
        </w:tc>
        <w:tc>
          <w:tcPr>
            <w:tcW w:type="dxa" w:w="7712"/>
            <w:vAlign w:val="center"/>
            <w:shd w:fill="F8FAFD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`cpf-tools/db/**`</w:t>
            </w:r>
          </w:p>
        </w:tc>
      </w:tr>
      <w:tr>
        <w:trPr>
          <w:cantSplit/>
        </w:trPr>
        <w:tc>
          <w:tcPr>
            <w:tcW w:type="dxa" w:w="299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운영 Runbook</w:t>
            </w:r>
          </w:p>
        </w:tc>
        <w:tc>
          <w:tcPr>
            <w:tcW w:type="dxa" w:w="7712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FFFFFF"/>
          </w:tcPr>
          <w:p>
            <w:pPr>
              <w:spacing w:after="0" w:line="240" w:lineRule="auto" w:before="0"/>
              <w:jc w:val="left"/>
            </w:pPr>
            <w:r>
              <w:rPr>
                <w:color w:val="172B4D"/>
                <w:sz w:val="16"/>
              </w:rPr>
              <w:t>`cpf-docs/operations/**`</w:t>
            </w:r>
          </w:p>
        </w:tc>
      </w:tr>
    </w:tbl>
    <w:p>
      <w:pPr>
        <w:spacing w:after="60" w:line="269" w:lineRule="auto"/>
      </w:pPr>
    </w:p>
    <w:sectPr w:rsidR="00FC693F" w:rsidRPr="0006063C" w:rsidSect="00034616">
      <w:footerReference w:type="default" r:id="rId10"/>
      <w:headerReference w:type="default" r:id="rId11"/>
      <w:pgSz w:w="12240" w:h="15840"/>
      <w:pgMar w:top="822" w:right="879" w:bottom="765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5"/>
      </w:rPr>
      <w:t>산출물목록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drawing>
        <wp:inline xmlns:a="http://schemas.openxmlformats.org/drawingml/2006/main" xmlns:pic="http://schemas.openxmlformats.org/drawingml/2006/picture">
          <wp:extent cx="1260000" cy="5985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5985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KR" w:hAnsi="Noto Sans CJK KR" w:eastAsia="Noto Sans CJK KR"/>
      <w:color w:val="172B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23B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8C8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23B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color w:val="172B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color w:val="172B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