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2"/>
        </w:rPr>
        <w:t>03 ADM·BZA 이용 안내</w:t>
      </w:r>
    </w:p>
    <w:p>
      <w:pPr>
        <w:spacing w:after="40" w:line="269" w:lineRule="auto"/>
      </w:pPr>
      <w:r>
        <w:rPr>
          <w:color w:val="667085"/>
          <w:sz w:val="21"/>
        </w:rPr>
        <w:t>CPF 운영 기능과 선택형 업무 관리자 기능의 적용 범위를 정리한 이용 안내</w:t>
      </w:r>
    </w:p>
    <w:p>
      <w:pPr>
        <w:spacing w:after="40" w:line="269" w:lineRule="auto"/>
      </w:pPr>
      <w:r>
        <w:rPr>
          <w:color w:val="667085"/>
          <w:sz w:val="15"/>
        </w:rPr>
        <w:t>기준 Source: master bd5fcd7707cfbba366071e7e4556c5cbb9b974bc  ·  2026-08-15</w:t>
      </w:r>
    </w:p>
    <w:p>
      <w:pPr>
        <w:pStyle w:val="Heading1"/>
        <w:spacing w:before="140" w:after="60"/>
      </w:pPr>
      <w:r>
        <w:t>1. 구성 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3"/>
        <w:gridCol w:w="2043"/>
        <w:gridCol w:w="3982"/>
        <w:gridCol w:w="2412"/>
      </w:tblGrid>
      <w:tr>
        <w:trPr>
          <w:tblHeader w:val="true"/>
          <w:cantSplit/>
        </w:trPr>
        <w:tc>
          <w:tcPr>
            <w:tcW w:type="dxa" w:w="2043"/>
            <w:shd w:fill="123B73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구성</w:t>
            </w:r>
          </w:p>
        </w:tc>
        <w:tc>
          <w:tcPr>
            <w:tcW w:type="dxa" w:w="2043"/>
            <w:shd w:fill="123B73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적용 형태</w:t>
            </w:r>
          </w:p>
        </w:tc>
        <w:tc>
          <w:tcPr>
            <w:tcW w:type="dxa" w:w="3982"/>
            <w:shd w:fill="123B73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주요 기능</w:t>
            </w:r>
          </w:p>
        </w:tc>
        <w:tc>
          <w:tcPr>
            <w:tcW w:type="dxa" w:w="2412"/>
            <w:shd w:fill="123B73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사용 범위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ADM</w:t>
            </w:r>
          </w:p>
        </w:tc>
        <w:tc>
          <w:tcPr>
            <w:tcW w:type="dxa" w:w="2043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7"/>
              </w:rPr>
              <w:t>CPF 제공</w:t>
            </w:r>
          </w:p>
        </w:tc>
        <w:tc>
          <w:tcPr>
            <w:tcW w:type="dxa" w:w="3982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거래·Runtime·Gateway·Batch·Config·Cache·Audit</w:t>
            </w:r>
          </w:p>
        </w:tc>
        <w:tc>
          <w:tcPr>
            <w:tcW w:type="dxa" w:w="2412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플랫폼 운영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BZA</w:t>
            </w:r>
          </w:p>
        </w:tc>
        <w:tc>
          <w:tcPr>
            <w:tcW w:type="dxa" w:w="2043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8FAFD"/>
          </w:tcPr>
          <w:p>
            <w:pPr>
              <w:spacing w:after="0" w:line="240" w:lineRule="auto" w:before="0"/>
              <w:jc w:val="center"/>
            </w:pPr>
            <w:r>
              <w:rPr>
                <w:color w:val="172B4D"/>
                <w:sz w:val="17"/>
              </w:rPr>
              <w:t>선택</w:t>
            </w:r>
          </w:p>
        </w:tc>
        <w:tc>
          <w:tcPr>
            <w:tcW w:type="dxa" w:w="3982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메뉴·권한 중심 업무 관리, 필요 시 조직·사용자·결재 확장</w:t>
            </w:r>
          </w:p>
        </w:tc>
        <w:tc>
          <w:tcPr>
            <w:tcW w:type="dxa" w:w="2412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업무 관리자 기능</w:t>
            </w:r>
          </w:p>
        </w:tc>
      </w:tr>
    </w:tbl>
    <w:p>
      <w:pPr>
        <w:spacing w:after="40" w:line="269" w:lineRule="auto"/>
      </w:pPr>
    </w:p>
    <w:p>
      <w:pPr>
        <w:pStyle w:val="Heading1"/>
        <w:spacing w:before="140" w:after="60"/>
      </w:pPr>
      <w:r>
        <w:t>2. ADM 운영 기능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5195"/>
        <w:gridCol w:w="3401"/>
      </w:tblGrid>
      <w:tr>
        <w:trPr>
          <w:tblHeader w:val="true"/>
          <w:cantSplit/>
        </w:trPr>
        <w:tc>
          <w:tcPr>
            <w:tcW w:type="dxa" w:w="1886"/>
            <w:shd w:fill="123B73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195"/>
            <w:shd w:fill="123B73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확인/조치</w:t>
            </w:r>
          </w:p>
        </w:tc>
        <w:tc>
          <w:tcPr>
            <w:tcW w:type="dxa" w:w="3401"/>
            <w:shd w:fill="123B73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대표 식별자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거래·Trace</w:t>
            </w:r>
          </w:p>
        </w:tc>
        <w:tc>
          <w:tcPr>
            <w:tcW w:type="dxa" w:w="5195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거래 흐름·오류·외부 호출 확인</w:t>
            </w:r>
          </w:p>
        </w:tc>
        <w:tc>
          <w:tcPr>
            <w:tcW w:type="dxa" w:w="3401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transactionId·executionId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Runtime</w:t>
            </w:r>
          </w:p>
        </w:tc>
        <w:tc>
          <w:tcPr>
            <w:tcW w:type="dxa" w:w="5195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Instance·Health·상태 확인</w:t>
            </w:r>
          </w:p>
        </w:tc>
        <w:tc>
          <w:tcPr>
            <w:tcW w:type="dxa" w:w="3401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instanceId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Gateway</w:t>
            </w:r>
          </w:p>
        </w:tc>
        <w:tc>
          <w:tcPr>
            <w:tcW w:type="dxa" w:w="5195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Route·Target·Health·Traffic 확인</w:t>
            </w:r>
          </w:p>
        </w:tc>
        <w:tc>
          <w:tcPr>
            <w:tcW w:type="dxa" w:w="3401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routeId·targetId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Batch</w:t>
            </w:r>
          </w:p>
        </w:tc>
        <w:tc>
          <w:tcPr>
            <w:tcW w:type="dxa" w:w="5195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Job·Execution·Worker·Center-Cut</w:t>
            </w:r>
          </w:p>
        </w:tc>
        <w:tc>
          <w:tcPr>
            <w:tcW w:type="dxa" w:w="3401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jobId·executionId·workerId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Config/Cache</w:t>
            </w:r>
          </w:p>
        </w:tc>
        <w:tc>
          <w:tcPr>
            <w:tcW w:type="dxa" w:w="5195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현재 값·변경 영향·무효화</w:t>
            </w:r>
          </w:p>
        </w:tc>
        <w:tc>
          <w:tcPr>
            <w:tcW w:type="dxa" w:w="3401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configKey·cacheKey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운영자/권한</w:t>
            </w:r>
          </w:p>
        </w:tc>
        <w:tc>
          <w:tcPr>
            <w:tcW w:type="dxa" w:w="5195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계정·Role·Permission 관리</w:t>
            </w:r>
          </w:p>
        </w:tc>
        <w:tc>
          <w:tcPr>
            <w:tcW w:type="dxa" w:w="3401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operatorId·roleId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승인/감사</w:t>
            </w:r>
          </w:p>
        </w:tc>
        <w:tc>
          <w:tcPr>
            <w:tcW w:type="dxa" w:w="5195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위험 조치 승인과 결과 추적</w:t>
            </w:r>
          </w:p>
        </w:tc>
        <w:tc>
          <w:tcPr>
            <w:tcW w:type="dxa" w:w="3401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approvalId·auditId</w:t>
            </w:r>
          </w:p>
        </w:tc>
      </w:tr>
    </w:tbl>
    <w:p>
      <w:pPr>
        <w:spacing w:after="40" w:line="269" w:lineRule="auto"/>
      </w:pPr>
    </w:p>
    <w:p>
      <w:pPr>
        <w:pStyle w:val="Heading1"/>
        <w:spacing w:before="140" w:after="60"/>
      </w:pPr>
      <w:r>
        <w:t>3. BZA 기능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6"/>
        <w:gridCol w:w="3536"/>
        <w:gridCol w:w="5060"/>
      </w:tblGrid>
      <w:tr>
        <w:trPr>
          <w:tblHeader w:val="true"/>
          <w:cantSplit/>
        </w:trPr>
        <w:tc>
          <w:tcPr>
            <w:tcW w:type="dxa" w:w="1886"/>
            <w:shd w:fill="123B73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범위</w:t>
            </w:r>
          </w:p>
        </w:tc>
        <w:tc>
          <w:tcPr>
            <w:tcW w:type="dxa" w:w="3536"/>
            <w:shd w:fill="123B73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5060"/>
            <w:shd w:fill="123B73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7"/>
              </w:rPr>
              <w:t>적용 기준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최소 구성</w:t>
            </w:r>
          </w:p>
        </w:tc>
        <w:tc>
          <w:tcPr>
            <w:tcW w:type="dxa" w:w="3536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메뉴·Role·Permission·사용자 접근</w:t>
            </w:r>
          </w:p>
        </w:tc>
        <w:tc>
          <w:tcPr>
            <w:tcW w:type="dxa" w:w="5060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BZA를 설치할 때 기본 관리 범위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조직 관리</w:t>
            </w:r>
          </w:p>
        </w:tc>
        <w:tc>
          <w:tcPr>
            <w:tcW w:type="dxa" w:w="3536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조직·직원·사용자 연결</w:t>
            </w:r>
          </w:p>
        </w:tc>
        <w:tc>
          <w:tcPr>
            <w:tcW w:type="dxa" w:w="5060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조직 기반 업무 권한이 필요할 때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결재/승인</w:t>
            </w:r>
          </w:p>
        </w:tc>
        <w:tc>
          <w:tcPr>
            <w:tcW w:type="dxa" w:w="3536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업무 승인선·결재 상태</w:t>
            </w:r>
          </w:p>
        </w:tc>
        <w:tc>
          <w:tcPr>
            <w:tcW w:type="dxa" w:w="5060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업무 자체 승인 기능이 필요할 때</w:t>
            </w:r>
          </w:p>
        </w:tc>
      </w:tr>
      <w:tr>
        <w:trPr>
          <w:cantSplit/>
        </w:trPr>
        <w:tc>
          <w:tcPr>
            <w:tcW w:type="dxa" w:w="1886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업무 공통</w:t>
            </w:r>
          </w:p>
        </w:tc>
        <w:tc>
          <w:tcPr>
            <w:tcW w:type="dxa" w:w="3536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프로젝트별 공통 관리 기능</w:t>
            </w:r>
          </w:p>
        </w:tc>
        <w:tc>
          <w:tcPr>
            <w:tcW w:type="dxa" w:w="5060"/>
            <w:vAlign w:val="center"/>
            <w:tcMar>
              <w:top w:w="60" w:type="dxa"/>
              <w:start w:w="70" w:type="dxa"/>
              <w:bottom w:w="60" w:type="dxa"/>
              <w:end w:w="70" w:type="dxa"/>
              <w:left w:w="90" w:type="dxa"/>
              <w:right w:w="90" w:type="dxa"/>
            </w:tcMar>
            <w:shd w:fill="F8FAFD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7"/>
              </w:rPr>
              <w:t>필요 기능만 선택</w:t>
            </w:r>
          </w:p>
        </w:tc>
      </w:tr>
    </w:tbl>
    <w:p>
      <w:pPr>
        <w:spacing w:after="40" w:line="269" w:lineRule="auto"/>
      </w:pPr>
    </w:p>
    <w:p>
      <w:pPr>
        <w:pStyle w:val="Heading1"/>
        <w:spacing w:before="140" w:after="60"/>
      </w:pPr>
      <w:r>
        <w:t>4. 위험 조치 기준</w:t>
      </w:r>
    </w:p>
    <w:p>
      <w:pPr>
        <w:pStyle w:val="ListBullet"/>
        <w:spacing w:after="30" w:before="0"/>
        <w:ind w:left="227"/>
      </w:pPr>
      <w:r>
        <w:t>조회 기능과 상태 변경 기능의 권한을 분리합니다.</w:t>
      </w:r>
    </w:p>
    <w:p>
      <w:pPr>
        <w:pStyle w:val="ListBullet"/>
        <w:spacing w:after="30" w:before="0"/>
        <w:ind w:left="227"/>
      </w:pPr>
      <w:r>
        <w:t>재처리·강제 상태 변경·배포/중지 같은 조치는 사유와 승인 정보를 남깁니다.</w:t>
      </w:r>
    </w:p>
    <w:p>
      <w:pPr>
        <w:pStyle w:val="ListBullet"/>
        <w:spacing w:after="30" w:before="0"/>
        <w:ind w:left="227"/>
      </w:pPr>
      <w:r>
        <w:t>운영 화면에는 Secret·전문 원문·민감정보를 그대로 노출하지 않습니다.</w:t>
      </w:r>
    </w:p>
    <w:p>
      <w:pPr>
        <w:pStyle w:val="ListBullet"/>
        <w:spacing w:after="30" w:before="0"/>
        <w:ind w:left="227"/>
      </w:pPr>
      <w:r>
        <w:t>조치 후 대상 상태와 감사 이력을 다시 확인합니다.</w:t>
      </w:r>
    </w:p>
    <w:p>
      <w:pPr>
        <w:spacing w:after="40" w:line="26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879" w:bottom="691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5"/>
      </w:rPr>
      <w:t>03_ADM_BZA_이용_안내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1260000" cy="5985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5985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KR" w:hAnsi="Noto Sans CJK KR" w:eastAsia="Noto Sans CJK KR"/>
      <w:color w:val="172B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8C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23B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