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Noto Sans CJK KR" w:hAnsi="Noto Sans CJK KR"/>
          <w:b/>
          <w:color w:val="2F6DF6"/>
          <w:sz w:val="22"/>
        </w:rPr>
        <w:t>CORE PLATFORM FRAMEWORK</w:t>
      </w:r>
    </w:p>
    <w:p>
      <w:pPr>
        <w:spacing w:before="360"/>
        <w:jc w:val="center"/>
      </w:pPr>
      <w:r>
        <w:rPr>
          <w:rFonts w:ascii="Noto Sans CJK KR" w:hAnsi="Noto Sans CJK KR"/>
          <w:b/>
          <w:color w:val="10243F"/>
          <w:sz w:val="54"/>
        </w:rPr>
        <w:t>Gateway 개발·사용 가이드</w:t>
      </w:r>
    </w:p>
    <w:p>
      <w:pPr>
        <w:spacing w:before="200"/>
        <w:jc w:val="center"/>
      </w:pPr>
      <w:r>
        <w:rPr>
          <w:rFonts w:ascii="Noto Sans CJK KR" w:hAnsi="Noto Sans CJK KR"/>
          <w:color w:val="65718A"/>
          <w:sz w:val="23"/>
        </w:rPr>
        <w:t>Gateway를 처음 쓰는 개발자와 운영자가 Route를 만들고 적용·확인하는 실무 가이드</w:t>
      </w:r>
    </w:p>
    <w:p>
      <w:pPr>
        <w:spacing w:before="1080"/>
        <w:jc w:val="center"/>
      </w:pPr>
      <w:r>
        <w:rPr>
          <w:rFonts w:ascii="Noto Sans CJK KR" w:hAnsi="Noto Sans CJK KR"/>
          <w:b/>
          <w:color w:val="7259D6"/>
          <w:sz w:val="19"/>
        </w:rPr>
        <w:t>공식 문서 06</w:t>
      </w:r>
    </w:p>
    <w:p>
      <w:pPr>
        <w:spacing w:before="160"/>
        <w:jc w:val="center"/>
      </w:pPr>
      <w:r>
        <w:rPr>
          <w:rFonts w:ascii="Noto Sans CJK KR" w:hAnsi="Noto Sans CJK KR"/>
          <w:color w:val="65718A"/>
          <w:sz w:val="17"/>
        </w:rPr>
        <w:t>기준: 최신 로컬 Source · 처음 사용하는 사용자 관점</w:t>
      </w:r>
    </w:p>
    <w:p>
      <w:r>
        <w:br w:type="page"/>
      </w:r>
    </w:p>
    <w:p>
      <w:bookmarkStart w:id="574" w:name="TOC"/>
      <w:pPr>
        <w:jc w:val="center"/>
      </w:pPr>
      <w:bookmarkEnd w:id="574"/>
      <w:r>
        <w:rPr>
          <w:rFonts w:ascii="Noto Sans CJK KR" w:hAnsi="Noto Sans CJK KR"/>
          <w:b/>
          <w:color w:val="10243F"/>
          <w:sz w:val="46"/>
        </w:rPr>
        <w:t>전체 목차</w:t>
      </w:r>
    </w:p>
    <w:p>
      <w:pPr>
        <w:jc w:val="center"/>
      </w:pPr>
      <w:r>
        <w:rPr>
          <w:color w:val="65718A"/>
        </w:rPr>
        <w:t>필요한 항목을 누르면 해당 장으로 바로 이동합니다.</w:t>
      </w:r>
    </w:p>
    <w:p/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  </w:t>
      </w:r>
      <w:hyperlink w:anchor="g01">
        <w:r>
          <w:rPr>
            <w:rFonts w:ascii="Noto Sans CJK KR" w:hAnsi="Noto Sans CJK KR" w:eastAsia="Noto Sans CJK KR"/>
            <w:color w:val="10243F"/>
            <w:u w:val="single"/>
          </w:rPr>
          <w:t>Gateway Quick Finder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2  </w:t>
      </w:r>
      <w:hyperlink w:anchor="g02">
        <w:r>
          <w:rPr>
            <w:rFonts w:ascii="Noto Sans CJK KR" w:hAnsi="Noto Sans CJK KR" w:eastAsia="Noto Sans CJK KR"/>
            <w:color w:val="10243F"/>
            <w:u w:val="single"/>
          </w:rPr>
          <w:t>Gateway가 필요한지 판단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3  </w:t>
      </w:r>
      <w:hyperlink w:anchor="g03">
        <w:r>
          <w:rPr>
            <w:rFonts w:ascii="Noto Sans CJK KR" w:hAnsi="Noto Sans CJK KR" w:eastAsia="Noto Sans CJK KR"/>
            <w:color w:val="10243F"/>
            <w:u w:val="single"/>
          </w:rPr>
          <w:t>Route 기본 개념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4  </w:t>
      </w:r>
      <w:hyperlink w:anchor="g04">
        <w:r>
          <w:rPr>
            <w:rFonts w:ascii="Noto Sans CJK KR" w:hAnsi="Noto Sans CJK KR" w:eastAsia="Noto Sans CJK KR"/>
            <w:color w:val="10243F"/>
            <w:u w:val="single"/>
          </w:rPr>
          <w:t>Route 만들고 적용하기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5  </w:t>
      </w:r>
      <w:hyperlink w:anchor="g05">
        <w:r>
          <w:rPr>
            <w:rFonts w:ascii="Noto Sans CJK KR" w:hAnsi="Noto Sans CJK KR" w:eastAsia="Noto Sans CJK KR"/>
            <w:color w:val="10243F"/>
            <w:u w:val="single"/>
          </w:rPr>
          <w:t>Target·Health·연결시험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6  </w:t>
      </w:r>
      <w:hyperlink w:anchor="g06">
        <w:r>
          <w:rPr>
            <w:rFonts w:ascii="Noto Sans CJK KR" w:hAnsi="Noto Sans CJK KR" w:eastAsia="Noto Sans CJK KR"/>
            <w:color w:val="10243F"/>
            <w:u w:val="single"/>
          </w:rPr>
          <w:t>Security·Header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7  </w:t>
      </w:r>
      <w:hyperlink w:anchor="g07">
        <w:r>
          <w:rPr>
            <w:rFonts w:ascii="Noto Sans CJK KR" w:hAnsi="Noto Sans CJK KR" w:eastAsia="Noto Sans CJK KR"/>
            <w:color w:val="10243F"/>
            <w:u w:val="single"/>
          </w:rPr>
          <w:t>Timeout·Retry·Circuit·Rate Limit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8  </w:t>
      </w:r>
      <w:hyperlink w:anchor="g08">
        <w:r>
          <w:rPr>
            <w:rFonts w:ascii="Noto Sans CJK KR" w:hAnsi="Noto Sans CJK KR" w:eastAsia="Noto Sans CJK KR"/>
            <w:color w:val="10243F"/>
            <w:u w:val="single"/>
          </w:rPr>
          <w:t>요청 추적·로그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9  </w:t>
      </w:r>
      <w:hyperlink w:anchor="g09">
        <w:r>
          <w:rPr>
            <w:rFonts w:ascii="Noto Sans CJK KR" w:hAnsi="Noto Sans CJK KR" w:eastAsia="Noto Sans CJK KR"/>
            <w:color w:val="10243F"/>
            <w:u w:val="single"/>
          </w:rPr>
          <w:t>변경·배포·Rollback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10  </w:t>
      </w:r>
      <w:hyperlink w:anchor="g10">
        <w:r>
          <w:rPr>
            <w:rFonts w:ascii="Noto Sans CJK KR" w:hAnsi="Noto Sans CJK KR" w:eastAsia="Noto Sans CJK KR"/>
            <w:color w:val="10243F"/>
            <w:u w:val="single"/>
          </w:rPr>
          <w:t>오류별 확인 순서</w:t>
        </w:r>
      </w:hyperlink>
    </w:p>
    <w:p>
      <w:pPr>
        <w:spacing w:after="84"/>
        <w:ind w:left="346"/>
      </w:pPr>
      <w:r>
        <w:rPr>
          <w:rFonts w:ascii="Noto Sans CJK KR" w:hAnsi="Noto Sans CJK KR"/>
          <w:b/>
          <w:color w:val="2F6DF6"/>
          <w:sz w:val="20"/>
        </w:rPr>
        <w:t xml:space="preserve">11  </w:t>
      </w:r>
      <w:hyperlink w:anchor="g11">
        <w:r>
          <w:rPr>
            <w:rFonts w:ascii="Noto Sans CJK KR" w:hAnsi="Noto Sans CJK KR" w:eastAsia="Noto Sans CJK KR"/>
            <w:color w:val="10243F"/>
            <w:u w:val="single"/>
          </w:rPr>
          <w:t>ADM 메뉴·Reference</w:t>
        </w:r>
      </w:hyperlink>
    </w:p>
    <w:p>
      <w:r>
        <w:br w:type="page"/>
      </w:r>
    </w:p>
    <w:p>
      <w:bookmarkStart w:id="575" w:name="g01"/>
      <w:pPr>
        <w:pStyle w:val="Heading1"/>
        <w:keepNext/>
      </w:pPr>
      <w:r>
        <w:t>1. Gateway Quick Finder</w:t>
      </w:r>
      <w:bookmarkEnd w:id="57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4896"/>
        <w:gridCol w:w="1872"/>
      </w:tblGrid>
      <w:tr>
        <w:trPr>
          <w:tblHeader w:val="true"/>
          <w:cantSplit/>
        </w:trPr>
        <w:tc>
          <w:tcPr>
            <w:tcW w:type="dxa" w:w="288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하려는 일</w:t>
            </w:r>
          </w:p>
        </w:tc>
        <w:tc>
          <w:tcPr>
            <w:tcW w:type="dxa" w:w="489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시작 메뉴/개념</w:t>
            </w:r>
          </w:p>
        </w:tc>
        <w:tc>
          <w:tcPr>
            <w:tcW w:type="dxa" w:w="18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상세</w:t>
            </w:r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Gateway를 써야 하나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Direct vs Gateway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g02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선택</w:t>
              </w:r>
            </w:hyperlink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새 API 경로 추가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경로·라우팅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g04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Route</w:t>
              </w:r>
            </w:hyperlink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Backend 연결 확인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Health·연결시험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g05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Health</w:t>
              </w:r>
            </w:hyperlink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인증/요청 제한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보안·제한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g06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Security</w:t>
              </w:r>
            </w:hyperlink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Timeout/Retry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Resilience 정책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hyperlink w:anchor="g07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Resilience</w:t>
              </w:r>
            </w:hyperlink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요청 찾기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거래 조회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hyperlink w:anchor="g08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Trace</w:t>
              </w:r>
            </w:hyperlink>
          </w:p>
        </w:tc>
      </w:tr>
      <w:tr>
        <w:trPr>
          <w:cantSplit/>
        </w:trPr>
        <w:tc>
          <w:tcPr>
            <w:tcW w:type="dxa" w:w="28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변경 반영 확인</w:t>
            </w:r>
          </w:p>
        </w:tc>
        <w:tc>
          <w:tcPr>
            <w:tcW w:type="dxa" w:w="489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Gateway 적용 상태·이력</w:t>
            </w:r>
          </w:p>
        </w:tc>
        <w:tc>
          <w:tcPr>
            <w:tcW w:type="dxa" w:w="18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hyperlink w:anchor="g09">
              <w:r>
                <w:rPr>
                  <w:rFonts w:ascii="Noto Sans CJK KR" w:hAnsi="Noto Sans CJK KR" w:eastAsia="Noto Sans CJK KR"/>
                  <w:color w:val="2F6DF6"/>
                  <w:u w:val="single"/>
                </w:rPr>
                <w:t>변경</w:t>
              </w:r>
            </w:hyperlink>
          </w:p>
        </w:tc>
      </w:tr>
    </w:tbl>
    <w:p/>
    <w:p>
      <w:bookmarkStart w:id="576" w:name="g02"/>
      <w:pPr>
        <w:pStyle w:val="Heading1"/>
        <w:keepNext/>
      </w:pPr>
      <w:r>
        <w:t>2. Gateway가 필요한지 판단</w:t>
      </w:r>
      <w:bookmarkEnd w:id="576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Gateway는 모든 내부 호출이 반드시 거치는 계층이 아닙니다. 외부 진입 정책을 한 곳에서 적용해야 할 때 선택합니다.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536"/>
        <w:gridCol w:w="3312"/>
      </w:tblGrid>
      <w:tr>
        <w:trPr>
          <w:tblHeader w:val="true"/>
          <w:cantSplit/>
        </w:trPr>
        <w:tc>
          <w:tcPr>
            <w:tcW w:type="dxa" w:w="180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구성</w:t>
            </w:r>
          </w:p>
        </w:tc>
        <w:tc>
          <w:tcPr>
            <w:tcW w:type="dxa" w:w="453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적합한 경우</w:t>
            </w:r>
          </w:p>
        </w:tc>
        <w:tc>
          <w:tcPr>
            <w:tcW w:type="dxa" w:w="3311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기억할 점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Direct/L4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단순 내부 서비스/Ingress가 정책을 담당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기능 없이 Domain 직접 진입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Route/보안/제한/관측을 중앙 진입에서 적용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진입 정책 집중</w:t>
            </w:r>
          </w:p>
        </w:tc>
      </w:tr>
      <w:tr>
        <w:trPr>
          <w:cantSplit/>
        </w:trPr>
        <w:tc>
          <w:tcPr>
            <w:tcW w:type="dxa" w:w="180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L4 + Gateway</w:t>
            </w:r>
          </w:p>
        </w:tc>
        <w:tc>
          <w:tcPr>
            <w:tcW w:type="dxa" w:w="453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Network 진입과 Application 정책을 분리</w:t>
            </w:r>
          </w:p>
        </w:tc>
        <w:tc>
          <w:tcPr>
            <w:tcW w:type="dxa" w:w="3311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두 계층 Health/Timeout 구분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4505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Gateway는 선택형 외부 진입 Runtime이며 Domain 간 Typed Call의 필수 경유지가 아닙니다.</w:t>
      </w:r>
    </w:p>
    <w:p>
      <w:bookmarkStart w:id="577" w:name="g03"/>
      <w:pPr>
        <w:pStyle w:val="Heading1"/>
        <w:keepNext/>
      </w:pPr>
      <w:r>
        <w:t>3. Route 기본 개념</w:t>
      </w:r>
      <w:bookmarkEnd w:id="577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Route는 “요청 조건 → Target → 적용 Policy”의 묶음으로 이해하면 됩니다. 먼저 path/method와 대상 서버를 정하고, Security/Timeout/Retry는 필요한 것만 추가합니다.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7272"/>
      </w:tblGrid>
      <w:tr>
        <w:trPr>
          <w:tblHeader w:val="true"/>
          <w:cantSplit/>
        </w:trPr>
        <w:tc>
          <w:tcPr>
            <w:tcW w:type="dxa" w:w="237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Route에서 보는 것</w:t>
            </w:r>
          </w:p>
        </w:tc>
        <w:tc>
          <w:tcPr>
            <w:tcW w:type="dxa" w:w="727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예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Match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Host / Path / Method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Target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Service/Server Group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Rewrite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Path → Backend Path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Security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인증/권한/IP/CORS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Resilience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Timeout/Retry/Circuit</w:t>
            </w:r>
          </w:p>
        </w:tc>
      </w:tr>
      <w:tr>
        <w:trPr>
          <w:cantSplit/>
        </w:trPr>
        <w:tc>
          <w:tcPr>
            <w:tcW w:type="dxa" w:w="237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Traffic</w:t>
            </w:r>
          </w:p>
        </w:tc>
        <w:tc>
          <w:tcPr>
            <w:tcW w:type="dxa" w:w="727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Rate Limit/Canary/Weight</w:t>
            </w:r>
          </w:p>
        </w:tc>
      </w:tr>
    </w:tbl>
    <w:p/>
    <w:p>
      <w:bookmarkStart w:id="578" w:name="g04"/>
      <w:pPr>
        <w:pStyle w:val="Heading1"/>
        <w:keepNext/>
      </w:pPr>
      <w:r>
        <w:t>4. Route 만들고 적용하기</w:t>
      </w:r>
      <w:bookmarkEnd w:id="578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45394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route-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53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Gateway Route 작업 화면 예시</w:t>
      </w:r>
    </w:p>
    <w:p>
      <w:pPr>
        <w:pStyle w:val="ListNumber"/>
      </w:pPr>
      <w:r>
        <w:t>Gateway 연동 서버/서버 그룹에서 Target을 먼저 확인합니다.</w:t>
      </w:r>
    </w:p>
    <w:p>
      <w:pPr>
        <w:pStyle w:val="ListNumber"/>
      </w:pPr>
      <w:r>
        <w:t>Gateway 경로·라우팅에서 Match 조건과 Target을 설정합니다.</w:t>
      </w:r>
    </w:p>
    <w:p>
      <w:pPr>
        <w:pStyle w:val="ListNumber"/>
      </w:pPr>
      <w:r>
        <w:t>필요한 보안·제한·Timeout 정책을 연결합니다.</w:t>
      </w:r>
    </w:p>
    <w:p>
      <w:pPr>
        <w:pStyle w:val="ListNumber"/>
      </w:pPr>
      <w:r>
        <w:t>저장 후 즉시 끝내지 말고 Validate/적용 절차를 진행합니다.</w:t>
      </w:r>
    </w:p>
    <w:p>
      <w:pPr>
        <w:pStyle w:val="ListNumber"/>
      </w:pPr>
      <w:r>
        <w:t>Gateway 적용 상태·이력에서 모든 Instance 반영 여부를 확인합니다.</w:t>
      </w:r>
    </w:p>
    <w:p>
      <w:pPr>
        <w:pStyle w:val="ListNumber"/>
      </w:pPr>
      <w:r>
        <w:t>연결시험과 실제 요청으로 결과를 확인합니다.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246236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gateway-publi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6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5718A"/>
          <w:sz w:val="16"/>
        </w:rPr>
        <w:t>Route 변경은 검증 → 적용 → Instance 반영 → 확인 순서로 닫습니다.</w:t>
      </w:r>
    </w:p>
    <w:p>
      <w:bookmarkStart w:id="579" w:name="g05"/>
      <w:pPr>
        <w:pStyle w:val="Heading1"/>
        <w:keepNext/>
      </w:pPr>
      <w:r>
        <w:t>5. Target·Health·연결시험</w:t>
      </w:r>
      <w:bookmarkEnd w:id="579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3816"/>
        <w:gridCol w:w="3744"/>
      </w:tblGrid>
      <w:tr>
        <w:trPr>
          <w:tblHeader w:val="true"/>
          <w:cantSplit/>
        </w:trPr>
        <w:tc>
          <w:tcPr>
            <w:tcW w:type="dxa" w:w="20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먼저 확인</w:t>
            </w:r>
          </w:p>
        </w:tc>
        <w:tc>
          <w:tcPr>
            <w:tcW w:type="dxa" w:w="37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판단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502/연결 실패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Health·연결시험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Target 주소/포트/Health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특정 Server만 실패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연동 서버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해당 Instance 격리 필요 여부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간헐 오류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서버 그룹/Traffic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불량 Target이 섞였는지</w:t>
            </w:r>
          </w:p>
        </w:tc>
      </w:tr>
      <w:tr>
        <w:trPr>
          <w:cantSplit/>
        </w:trPr>
        <w:tc>
          <w:tcPr>
            <w:tcW w:type="dxa" w:w="20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Route는 정상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Backend 직접 Health</w:t>
            </w:r>
          </w:p>
        </w:tc>
        <w:tc>
          <w:tcPr>
            <w:tcW w:type="dxa" w:w="37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Gateway 밖 Dependency 문제 여부</w:t>
            </w:r>
          </w:p>
        </w:tc>
      </w:tr>
    </w:tbl>
    <w:p/>
    <w:p>
      <w:bookmarkStart w:id="580" w:name="g06"/>
      <w:pPr>
        <w:pStyle w:val="Heading1"/>
        <w:keepNext/>
      </w:pPr>
      <w:r>
        <w:t>6. Security·Header</w:t>
      </w:r>
      <w:bookmarkEnd w:id="580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Gateway에서 인증/인가 경계를 적용하더라도 Backend 업무 권한과 Audit이 사라지는 것은 아닙니다. 전달 Header는 CPF Context 정책에 맞게 생성/정규화합니다.</w:t>
      </w:r>
    </w:p>
    <w:p>
      <w:pPr>
        <w:pStyle w:val="ListBullet"/>
      </w:pPr>
      <w:r>
        <w:t>외부에서 온 transaction/correlation 식별자를 무조건 신뢰하지 않습니다.</w:t>
      </w:r>
    </w:p>
    <w:p>
      <w:pPr>
        <w:pStyle w:val="ListBullet"/>
      </w:pPr>
      <w:r>
        <w:t>Authorization/Token/Secret을 일반 로그에 남기지 않습니다.</w:t>
      </w:r>
    </w:p>
    <w:p>
      <w:pPr>
        <w:pStyle w:val="ListBullet"/>
      </w:pPr>
      <w:r>
        <w:t>CORS/IP Allowlist/Rate Limit은 적용 범위가 Route/Group/전체 중 어디인지 확인합니다.</w:t>
      </w:r>
    </w:p>
    <w:p>
      <w:pPr>
        <w:pStyle w:val="ListBullet"/>
      </w:pPr>
      <w:r>
        <w:t>Backend가 필요한 CPF Context Header가 변경 시에도 유지되는지 Test합니다.</w:t>
      </w:r>
    </w:p>
    <w:p>
      <w:bookmarkStart w:id="581" w:name="g07"/>
      <w:pPr>
        <w:pStyle w:val="Heading1"/>
        <w:keepNext/>
      </w:pPr>
      <w:r>
        <w:t>7. Timeout·Retry·Circuit·Rate Limit</w:t>
      </w:r>
      <w:bookmarkEnd w:id="581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3888"/>
        <w:gridCol w:w="3816"/>
      </w:tblGrid>
      <w:tr>
        <w:trPr>
          <w:tblHeader w:val="true"/>
          <w:cantSplit/>
        </w:trPr>
        <w:tc>
          <w:tcPr>
            <w:tcW w:type="dxa" w:w="194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정책</w:t>
            </w:r>
          </w:p>
        </w:tc>
        <w:tc>
          <w:tcPr>
            <w:tcW w:type="dxa" w:w="388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언제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주의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Timeout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응답 대기 상한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Backend보다 무조건 짧거나 길다고 정답 아님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Retry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멱등하고 일시 오류인 요청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결과불명/Side Effect 요청 자동 Retry 주의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Circuit Breaker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연속 실패 Target 보호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Open 상태를 장애로 오해하지 않음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Rate Limit</w:t>
            </w:r>
          </w:p>
        </w:tc>
        <w:tc>
          <w:tcPr>
            <w:tcW w:type="dxa" w:w="388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과도한 요청 제어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사용자/Client/Route Key 설계</w:t>
            </w:r>
          </w:p>
        </w:tc>
      </w:tr>
    </w:tbl>
    <w:p/>
    <w:p>
      <w:bookmarkStart w:id="582" w:name="g08"/>
      <w:pPr>
        <w:pStyle w:val="Heading1"/>
        <w:keepNext/>
      </w:pPr>
      <w:r>
        <w:t>8. 요청 추적·로그</w:t>
      </w:r>
      <w:bookmarkEnd w:id="582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Gateway에서 요청을 찾을 때는 Gateway 거래 조회의 transactionId를 Backend Trace와 연결합니다.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7056"/>
      </w:tblGrid>
      <w:tr>
        <w:trPr>
          <w:tblHeader w:val="true"/>
          <w:cantSplit/>
        </w:trPr>
        <w:tc>
          <w:tcPr>
            <w:tcW w:type="dxa" w:w="2592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705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메뉴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요청/상태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거래 조회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로그 정책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로그 정책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Backend 거래 연결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Online·Batch 통합 Trace</w:t>
            </w:r>
          </w:p>
        </w:tc>
      </w:tr>
      <w:tr>
        <w:trPr>
          <w:cantSplit/>
        </w:trPr>
        <w:tc>
          <w:tcPr>
            <w:tcW w:type="dxa" w:w="2592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적용 이벤트</w:t>
            </w:r>
          </w:p>
        </w:tc>
        <w:tc>
          <w:tcPr>
            <w:tcW w:type="dxa" w:w="705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Gateway 적용 상태·이력</w:t>
            </w:r>
          </w:p>
        </w:tc>
      </w:tr>
    </w:tbl>
    <w:p/>
    <w:p>
      <w:bookmarkStart w:id="583" w:name="g09"/>
      <w:pPr>
        <w:pStyle w:val="Heading1"/>
        <w:keepNext/>
      </w:pPr>
      <w:r>
        <w:t>9. 변경·배포·Rollback</w:t>
      </w:r>
      <w:bookmarkEnd w:id="583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p>
      <w:r>
        <w:t>다중 Gateway Instance에서는 “저장 성공”보다 실제 반영 상태가 중요합니다.</w:t>
      </w:r>
    </w:p>
    <w:p>
      <w:pPr>
        <w:pStyle w:val="ListNumber"/>
      </w:pPr>
      <w:r>
        <w:t>변경 전 현재 Route/Policy Version을 확인합니다.</w:t>
      </w:r>
    </w:p>
    <w:p>
      <w:pPr>
        <w:pStyle w:val="ListNumber"/>
      </w:pPr>
      <w:r>
        <w:t>변경 내용을 Validate합니다.</w:t>
      </w:r>
    </w:p>
    <w:p>
      <w:pPr>
        <w:pStyle w:val="ListNumber"/>
      </w:pPr>
      <w:r>
        <w:t>승인 정책이 있으면 승인 후 Apply합니다.</w:t>
      </w:r>
    </w:p>
    <w:p>
      <w:pPr>
        <w:pStyle w:val="ListNumber"/>
      </w:pPr>
      <w:r>
        <w:t>Instance별 적용 상태/Version을 확인합니다.</w:t>
      </w:r>
    </w:p>
    <w:p>
      <w:pPr>
        <w:pStyle w:val="ListNumber"/>
      </w:pPr>
      <w:r>
        <w:t>Health/연결시험/실제 요청을 확인합니다.</w:t>
      </w:r>
    </w:p>
    <w:p>
      <w:pPr>
        <w:pStyle w:val="ListNumber"/>
      </w:pPr>
      <w:r>
        <w:t>부분 적용이면 추가 변경보다 정합성 정상화를 우선합니다.</w:t>
      </w:r>
    </w:p>
    <w:p>
      <w:bookmarkStart w:id="584" w:name="g10"/>
      <w:pPr>
        <w:pStyle w:val="Heading1"/>
        <w:keepNext/>
      </w:pPr>
      <w:r>
        <w:t>10. 오류별 확인 순서</w:t>
      </w:r>
      <w:bookmarkEnd w:id="584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816"/>
        <w:gridCol w:w="4104"/>
      </w:tblGrid>
      <w:tr>
        <w:trPr>
          <w:tblHeader w:val="true"/>
          <w:cantSplit/>
        </w:trPr>
        <w:tc>
          <w:tcPr>
            <w:tcW w:type="dxa" w:w="172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3816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첫 확인</w:t>
            </w:r>
          </w:p>
        </w:tc>
        <w:tc>
          <w:tcPr>
            <w:tcW w:type="dxa" w:w="4104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다음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401/403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보안·제한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Backend 권한/Token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404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Route Match/Rewrite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Backend Path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429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Rate Limit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Key/Threshold/Traffic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502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Target Health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DNS/Port/Backend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504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Gateway/Backend Timeout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외부 연계 지연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한 Instance만 오류</w:t>
            </w:r>
          </w:p>
        </w:tc>
        <w:tc>
          <w:tcPr>
            <w:tcW w:type="dxa" w:w="3816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적용 상태·이력</w:t>
            </w:r>
          </w:p>
        </w:tc>
        <w:tc>
          <w:tcPr>
            <w:tcW w:type="dxa" w:w="4104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Version drift</w:t>
            </w:r>
          </w:p>
        </w:tc>
      </w:tr>
    </w:tbl>
    <w:p/>
    <w:p>
      <w:bookmarkStart w:id="585" w:name="g11"/>
      <w:pPr>
        <w:pStyle w:val="Heading1"/>
        <w:keepNext/>
      </w:pPr>
      <w:r>
        <w:t>11. ADM 메뉴·Reference</w:t>
      </w:r>
      <w:bookmarkEnd w:id="585"/>
    </w:p>
    <w:p>
      <w:pPr>
        <w:spacing w:after="20"/>
        <w:jc w:val="right"/>
      </w:pPr>
      <w:hyperlink w:anchor="TOC">
        <w:r>
          <w:rPr>
            <w:rFonts w:ascii="Noto Sans CJK KR" w:hAnsi="Noto Sans CJK KR" w:eastAsia="Noto Sans CJK KR"/>
            <w:color w:val="65718A"/>
            <w:u w:val="single"/>
          </w:rPr>
          <w:t>전체 목차로</w:t>
        </w:r>
      </w:hyperlink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968"/>
      </w:tblGrid>
      <w:tr>
        <w:trPr>
          <w:tblHeader w:val="true"/>
          <w:cantSplit/>
        </w:trPr>
        <w:tc>
          <w:tcPr>
            <w:tcW w:type="dxa" w:w="4680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메뉴</w:t>
            </w:r>
          </w:p>
        </w:tc>
        <w:tc>
          <w:tcPr>
            <w:tcW w:type="dxa" w:w="4968"/>
            <w:shd w:fill="10243F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b/>
                <w:color w:val="FFFFFF"/>
                <w:sz w:val="17"/>
              </w:rPr>
              <w:t>경로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대시보드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/gateway-dashboard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연동 서버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/gateway-servers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서버 그룹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/gateway-groups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경로·라우팅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/gateway-routes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보안·제한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/gateway-security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Health·연결시험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/gateway-health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center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Gateway 거래 조회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</w:tcPr>
          <w:p>
            <w:pPr>
              <w:jc w:val="left"/>
              <w:keepNext/>
            </w:pPr>
            <w:r>
              <w:rPr>
                <w:rFonts w:ascii="Noto Sans CJK KR" w:hAnsi="Noto Sans CJK KR"/>
                <w:color w:val="17233A"/>
                <w:sz w:val="16"/>
              </w:rPr>
              <w:t>/gateway-transactions</w:t>
            </w:r>
          </w:p>
        </w:tc>
      </w:tr>
      <w:tr>
        <w:trPr>
          <w:cantSplit/>
        </w:trPr>
        <w:tc>
          <w:tcPr>
            <w:tcW w:type="dxa" w:w="4680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center"/>
            </w:pPr>
            <w:r>
              <w:rPr>
                <w:rFonts w:ascii="Noto Sans CJK KR" w:hAnsi="Noto Sans CJK KR"/>
                <w:color w:val="17233A"/>
                <w:sz w:val="16"/>
              </w:rPr>
              <w:t>Gateway 적용 상태·이력</w:t>
            </w:r>
          </w:p>
        </w:tc>
        <w:tc>
          <w:tcPr>
            <w:tcW w:type="dxa" w:w="4968"/>
            <w:tcMar>
              <w:top w:w="75" w:type="dxa"/>
              <w:start w:w="95" w:type="dxa"/>
              <w:bottom w:w="75" w:type="dxa"/>
              <w:end w:w="95" w:type="dxa"/>
            </w:tcMar>
            <w:vAlign w:val="center"/>
            <w:shd w:fill="FAFBFE"/>
          </w:tcPr>
          <w:p>
            <w:pPr>
              <w:jc w:val="left"/>
            </w:pPr>
            <w:r>
              <w:rPr>
                <w:rFonts w:ascii="Noto Sans CJK KR" w:hAnsi="Noto Sans CJK KR"/>
                <w:color w:val="17233A"/>
                <w:sz w:val="16"/>
              </w:rPr>
              <w:t>/gateway-apply-status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19"/>
            <w:shd w:fill="EAF1FE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Noto Sans CJK KR" w:hAnsi="Noto Sans CJK KR"/>
                <w:b/>
                <w:color w:val="2F6DF6"/>
              </w:rPr>
              <w:t xml:space="preserve">개발/운영 경계  </w:t>
            </w:r>
            <w:r>
              <w:rPr>
                <w:rFonts w:ascii="Noto Sans CJK KR" w:hAnsi="Noto Sans CJK KR"/>
                <w:color w:val="17233A"/>
              </w:rPr>
              <w:t>Route와 Policy를 “어떻게 정의하는가”와 실제 적용·장애 확인을 한 문서에서 연결하되, Public API/Config의 정확한 필드는 07 Specification을 참조합니다.</w:t>
            </w:r>
          </w:p>
        </w:tc>
        <w:trPr>
          <w:tblHeader/>
        </w:trPr>
      </w:tr>
    </w:tbl>
    <w:p/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KR" w:hAnsi="Noto Sans CJK KR"/>
        <w:color w:val="65718A"/>
        <w:sz w:val="16"/>
      </w:rPr>
      <w:t xml:space="preserve">CPF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93" w:lineRule="auto"/>
    </w:pPr>
    <w:rPr>
      <w:rFonts w:ascii="Noto Sans CJK KR" w:hAnsi="Noto Sans CJK KR"/>
      <w:color w:val="1723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/>
      <w:b/>
      <w:bCs/>
      <w:color w:val="1024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KR" w:hAnsi="Noto Sans CJK KR"/>
      <w:b/>
      <w:bCs/>
      <w:color w:val="2F6DF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KR" w:hAnsi="Noto Sans CJK KR"/>
      <w:b/>
      <w:bCs/>
      <w:color w:val="7259D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/>
      <w:b/>
      <w:color w:val="10243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80" w:after="120" w:line="240" w:lineRule="auto"/>
      <w:ind w:left="259" w:right="259"/>
    </w:pPr>
    <w:rPr>
      <w:rFonts w:ascii="DejaVu Sans Mono" w:hAnsi="DejaVu Sans Mono"/>
      <w:color w:val="1723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