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기술표준서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 xml:space="preserve">CPF 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보안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패키지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검증의 </w:t>
      </w:r>
      <w:r>
        <w:rPr>
          <w:rFonts w:eastAsia="Noto Sans KR" w:cs="Noto Sans KR" w:ascii="Noto Sans KR" w:hAnsi="Noto Sans KR"/>
        </w:rPr>
        <w:t>MUST/MUST NOT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전체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리뷰어를 위한 실무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코드 리뷰에서 허용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금지 경계를 빠르게 판정합니다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Public/Internal </w:t>
      </w:r>
      <w:r>
        <w:rPr>
          <w:rFonts w:ascii="Noto Sans KR" w:hAnsi="Noto Sans KR" w:cs="Noto Sans KR" w:eastAsia="Noto Sans KR"/>
          <w:color w:val="243547"/>
          <w:sz w:val="20"/>
        </w:rPr>
        <w:t>경계를 지킵니다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UNKNOWN·Security·Secret </w:t>
      </w:r>
      <w:r>
        <w:rPr>
          <w:rFonts w:ascii="Noto Sans KR" w:hAnsi="Noto Sans KR" w:cs="Noto Sans KR" w:eastAsia="Noto Sans KR"/>
          <w:color w:val="243547"/>
          <w:sz w:val="20"/>
        </w:rPr>
        <w:t>규칙을 지킵니다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FAST/TARGETED/FULL </w:t>
      </w:r>
      <w:r>
        <w:rPr>
          <w:rFonts w:ascii="Noto Sans KR" w:hAnsi="Noto Sans KR" w:cs="Noto Sans KR" w:eastAsia="Noto Sans KR"/>
          <w:color w:val="243547"/>
          <w:sz w:val="20"/>
        </w:rPr>
        <w:t>검증을 단계적으로 수행합니다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539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개발자가 반드시 지킬 경계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41_1421710836">
            <w:r>
              <w:rPr>
                <w:rStyle w:val="IndexLink"/>
              </w:rPr>
              <w:t>MUST / MUST NOT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3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패키지와 </w:t>
            </w:r>
            <w:r>
              <w:rPr>
                <w:rStyle w:val="IndexLink"/>
              </w:rPr>
              <w:t>Generated Domain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45_1421710836">
            <w:r>
              <w:rPr>
                <w:rStyle w:val="IndexLink"/>
              </w:rPr>
              <w:t>Canonical Generated Domain IA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7_1421710836">
            <w:r>
              <w:rPr>
                <w:rStyle w:val="IndexLink"/>
              </w:rPr>
              <w:t>3 API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Error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9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보안과 운영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1_1421710836">
            <w:r>
              <w:rPr>
                <w:rStyle w:val="IndexLink"/>
              </w:rPr>
              <w:t>보안 표준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53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검증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55_1421710836">
            <w:r>
              <w:rPr>
                <w:rStyle w:val="IndexLink"/>
              </w:rPr>
              <w:t xml:space="preserve">6 Context·Transaction·Error·Retry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7_1421710836">
            <w:r>
              <w:rPr>
                <w:rStyle w:val="IndexLink"/>
              </w:rPr>
              <w:t>Header·Context·Operation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9_1421710836">
            <w:r>
              <w:rPr>
                <w:rStyle w:val="IndexLink"/>
              </w:rPr>
              <w:t>Transaction·UNKNOWN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1_1421710836">
            <w:r>
              <w:rPr>
                <w:rStyle w:val="IndexLink"/>
              </w:rPr>
              <w:t xml:space="preserve">Retry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63_1421710836">
            <w:r>
              <w:rPr>
                <w:rStyle w:val="IndexLink"/>
              </w:rPr>
              <w:t xml:space="preserve">7 Generator·Configuration·OpenAPI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5_1421710836">
            <w:r>
              <w:rPr>
                <w:rStyle w:val="IndexLink"/>
              </w:rPr>
              <w:t xml:space="preserve">Generator·Generated/User-owned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7_1421710836">
            <w:r>
              <w:rPr>
                <w:rStyle w:val="IndexLink"/>
              </w:rPr>
              <w:t>Configuration·Starter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9_1421710836">
            <w:r>
              <w:rPr>
                <w:rStyle w:val="IndexLink"/>
              </w:rPr>
              <w:t>OpenAPI·Frontend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71_1421710836">
            <w:r>
              <w:rPr>
                <w:rStyle w:val="IndexLink"/>
              </w:rPr>
              <w:t>8 Batch·Database·Code Review Gate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73_1421710836">
            <w:r>
              <w:rPr>
                <w:rStyle w:val="IndexLink"/>
              </w:rPr>
              <w:t xml:space="preserve">Batch·DB3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75_1421710836">
            <w:r>
              <w:rPr>
                <w:rStyle w:val="IndexLink"/>
              </w:rPr>
              <w:t>경로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검증 표준</w:t>
            </w:r>
            <w:r>
              <w:rPr>
                <w:rStyle w:val="IndexLink"/>
              </w:rPr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5539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개발자가 반드시 지킬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코드를 어디에 둘지와 어떤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를 사용할지 결정할 때 적용합니다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541_1421710836"/>
      <w:bookmarkEnd w:id="1"/>
      <w:r>
        <w:rPr>
          <w:rFonts w:eastAsia="Noto Sans KR" w:cs="Noto Sans KR" w:ascii="Noto Sans KR" w:hAnsi="Noto Sans KR"/>
        </w:rPr>
        <w:t>MUST / MUST NOT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1-1. MUST / MUST NOT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MUST / MUST NOT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094435"/>
        <w:gridCol w:w="5745785"/>
      </w:tblGrid>
      <w:tr>
        <w:trPr>
          <w:tblHeader w:val="true"/>
          <w:trHeight w:val="397" w:hRule="atLeast"/>
          <w:cantSplit w:val="true"/>
        </w:trPr>
        <w:tc>
          <w:tcPr>
            <w:tcW w:w="109443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구분</w:t>
            </w:r>
          </w:p>
        </w:tc>
        <w:tc>
          <w:tcPr>
            <w:tcW w:w="57457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DB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접근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API/Starter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를 사용하고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Internal leaf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 참조 금지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호출은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in-process, self-HTTP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 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보존하고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변경은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DB3 lifecycle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전체 검증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Admin/Batch 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특정 업무 적치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Header6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를 업무 개발자가 직접 조립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Secret/PII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원문을 로그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/Evidence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기록</w:t>
            </w:r>
          </w:p>
        </w:tc>
      </w:tr>
    </w:tbl>
    <w:p>
      <w:pPr>
        <w:pStyle w:val="Heading1"/>
        <w:keepNext w:val="true"/>
        <w:rPr/>
      </w:pPr>
      <w:bookmarkStart w:id="2" w:name="__RefHeading___Toc5543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패키지와 </w:t>
      </w:r>
      <w:r>
        <w:rPr>
          <w:rFonts w:eastAsia="Noto Sans KR" w:cs="Noto Sans KR" w:ascii="Noto Sans KR" w:hAnsi="Noto Sans KR"/>
        </w:rPr>
        <w:t>Generated Domain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</w:t>
      </w:r>
      <w:r>
        <w:rPr>
          <w:rFonts w:eastAsia="Noto Sans KR" w:cs="Noto Sans KR" w:ascii="Noto Sans KR" w:hAnsi="Noto Sans KR"/>
        </w:rPr>
        <w:t>feature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technical role</w:t>
      </w:r>
      <w:r>
        <w:rPr>
          <w:rFonts w:ascii="Noto Sans KR" w:hAnsi="Noto Sans KR" w:cs="Noto Sans KR" w:eastAsia="Noto Sans KR"/>
        </w:rPr>
        <w:t xml:space="preserve">을 분리해 찾기 쉬운 </w:t>
      </w:r>
      <w:r>
        <w:rPr>
          <w:rFonts w:eastAsia="Noto Sans KR" w:cs="Noto Sans KR" w:ascii="Noto Sans KR" w:hAnsi="Noto Sans KR"/>
        </w:rPr>
        <w:t xml:space="preserve">Source </w:t>
      </w:r>
      <w:r>
        <w:rPr>
          <w:rFonts w:ascii="Noto Sans KR" w:hAnsi="Noto Sans KR" w:cs="Noto Sans KR" w:eastAsia="Noto Sans KR"/>
        </w:rPr>
        <w:t>구조를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545_1421710836"/>
      <w:bookmarkEnd w:id="3"/>
      <w:r>
        <w:rPr>
          <w:rFonts w:eastAsia="Noto Sans KR" w:cs="Noto Sans KR" w:ascii="Noto Sans KR" w:hAnsi="Noto Sans KR"/>
        </w:rPr>
        <w:t>Canonical Generated Domain IA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</w:rPr>
        <w:t>cpf-&lt;domain&gt;/online/src/main/java/&lt;domain-package&gt;/&lt;business-feature&gt;/&lt;technical-role&gt;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Business feature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Domain name</w:t>
      </w:r>
      <w:r>
        <w:rPr>
          <w:rFonts w:ascii="Noto Sans KR" w:hAnsi="Noto Sans KR" w:cs="Noto Sans KR" w:eastAsia="Noto Sans KR"/>
          <w:color w:val="243547"/>
          <w:sz w:val="20"/>
        </w:rPr>
        <w:t>과 분리합니다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미지정 최초 </w:t>
      </w:r>
      <w:r>
        <w:rPr>
          <w:rFonts w:eastAsia="Noto Sans KR" w:cs="Noto Sans KR" w:ascii="Noto Sans KR" w:hAnsi="Noto Sans KR"/>
          <w:color w:val="243547"/>
          <w:sz w:val="20"/>
        </w:rPr>
        <w:t>scaffold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reserved sample feature</w:t>
      </w:r>
      <w:r>
        <w:rPr>
          <w:rFonts w:ascii="Noto Sans KR" w:hAnsi="Noto Sans KR" w:cs="Noto Sans KR" w:eastAsia="Noto Sans KR"/>
          <w:color w:val="243547"/>
          <w:sz w:val="20"/>
        </w:rPr>
        <w:t>를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base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Generator-owned bootstrap/common contract</w:t>
      </w:r>
      <w:r>
        <w:rPr>
          <w:rFonts w:ascii="Noto Sans KR" w:hAnsi="Noto Sans KR" w:cs="Noto Sans KR" w:eastAsia="Noto Sans KR"/>
          <w:color w:val="243547"/>
          <w:sz w:val="20"/>
        </w:rPr>
        <w:t>에만 제한합니다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4" w:name="__RefHeading___Toc5547_1421710836"/>
      <w:bookmarkEnd w:id="4"/>
      <w:r>
        <w:rPr>
          <w:rFonts w:eastAsia="Noto Sans KR" w:cs="Noto Sans KR" w:ascii="Noto Sans KR" w:hAnsi="Noto Sans KR"/>
        </w:rPr>
        <w:t>3 API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Error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Public Contract·OperationId·</w:t>
      </w:r>
      <w:r>
        <w:rPr>
          <w:rFonts w:ascii="Noto Sans KR" w:hAnsi="Noto Sans KR" w:cs="Noto Sans KR" w:eastAsia="Noto Sans KR"/>
        </w:rPr>
        <w:t>오류 상태를 일관되게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operationId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Annotation/OpenAPI/Header/Client/ADM/Log/Trace</w:t>
      </w:r>
      <w:r>
        <w:rPr>
          <w:rFonts w:ascii="Noto Sans KR" w:hAnsi="Noto Sans KR" w:cs="Noto Sans KR" w:eastAsia="Noto Sans KR"/>
          <w:color w:val="243547"/>
          <w:sz w:val="20"/>
        </w:rPr>
        <w:t>에서 동일합니다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CpfResult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SUCCESS/BUSINESS_FAILURE/TECHNICAL_FAILURE/UNKNOWN</w:t>
      </w:r>
      <w:r>
        <w:rPr>
          <w:rFonts w:ascii="Noto Sans KR" w:hAnsi="Noto Sans KR" w:cs="Noto Sans KR" w:eastAsia="Noto Sans KR"/>
          <w:color w:val="243547"/>
          <w:sz w:val="20"/>
        </w:rPr>
        <w:t>을 모두 처리합니다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Deprecated API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새 </w:t>
      </w:r>
      <w:r>
        <w:rPr>
          <w:rFonts w:eastAsia="Noto Sans KR" w:cs="Noto Sans KR" w:ascii="Noto Sans KR" w:hAnsi="Noto Sans KR"/>
          <w:color w:val="243547"/>
          <w:sz w:val="20"/>
        </w:rPr>
        <w:t>Golden Path</w:t>
      </w:r>
      <w:r>
        <w:rPr>
          <w:rFonts w:ascii="Noto Sans KR" w:hAnsi="Noto Sans KR" w:cs="Noto Sans KR" w:eastAsia="Noto Sans KR"/>
          <w:color w:val="243547"/>
          <w:sz w:val="20"/>
        </w:rPr>
        <w:t>에 사용하지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5" w:name="__RefHeading___Toc5549_1421710836"/>
      <w:bookmarkEnd w:id="5"/>
      <w:r>
        <w:rPr>
          <w:rFonts w:eastAsia="Noto Sans KR" w:cs="Noto Sans KR" w:ascii="Noto Sans KR" w:hAnsi="Noto Sans KR"/>
        </w:rPr>
        <w:t xml:space="preserve">4 </w:t>
      </w:r>
      <w:r>
        <w:rPr>
          <w:rFonts w:ascii="Noto Sans KR" w:hAnsi="Noto Sans KR" w:cs="Noto Sans KR" w:eastAsia="Noto Sans KR"/>
        </w:rPr>
        <w:t>보안과 운영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위험 동작은 </w:t>
      </w:r>
      <w:r>
        <w:rPr>
          <w:rFonts w:eastAsia="Noto Sans KR" w:cs="Noto Sans KR" w:ascii="Noto Sans KR" w:hAnsi="Noto Sans KR"/>
        </w:rPr>
        <w:t>Permission·Reason·Approval·Audit</w:t>
      </w:r>
      <w:r>
        <w:rPr>
          <w:rFonts w:ascii="Noto Sans KR" w:hAnsi="Noto Sans KR" w:cs="Noto Sans KR" w:eastAsia="Noto Sans KR"/>
        </w:rPr>
        <w:t>를 제공합니다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5551_1421710836"/>
      <w:bookmarkEnd w:id="6"/>
      <w:r>
        <w:rPr>
          <w:rFonts w:ascii="Noto Sans KR" w:hAnsi="Noto Sans KR" w:cs="Noto Sans KR" w:eastAsia="Noto Sans KR"/>
        </w:rPr>
        <w:t>보안 표준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보안 표준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보안 표준의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965967"/>
        <w:gridCol w:w="4874253"/>
      </w:tblGrid>
      <w:tr>
        <w:trPr>
          <w:tblHeader w:val="true"/>
          <w:trHeight w:val="397" w:hRule="atLeast"/>
          <w:cantSplit w:val="true"/>
        </w:trPr>
        <w:tc>
          <w:tcPr>
            <w:tcW w:w="19659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487425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표준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전 권한 검사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조치 사유 필수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정책에 따른 사전 승인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추적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Masking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민감정보 원문 금지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Secret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환경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/Secret store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참조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명령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로그 원문 금지</w:t>
            </w:r>
          </w:p>
        </w:tc>
      </w:tr>
    </w:tbl>
    <w:p>
      <w:pPr>
        <w:pStyle w:val="Heading1"/>
        <w:keepNext w:val="true"/>
        <w:rPr/>
      </w:pPr>
      <w:bookmarkStart w:id="7" w:name="__RefHeading___Toc5553_1421710836"/>
      <w:bookmarkEnd w:id="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검증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FAST/TARGETED/FULL</w:t>
      </w:r>
      <w:r>
        <w:rPr>
          <w:rFonts w:ascii="Noto Sans KR" w:hAnsi="Noto Sans KR" w:cs="Noto Sans KR" w:eastAsia="Noto Sans KR"/>
        </w:rPr>
        <w:t>을 축소 대신 단계적으로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cpfVerifyFast</w:t>
        <w:br/>
        <w:t>./gradlew cpfVerifyTargeted -PcpfTargetCapabilities=&lt;capability&gt;</w:t>
        <w:br/>
        <w:t>./gradlew cpfVerifyFullLocal</w:t>
      </w:r>
    </w:p>
    <w:p>
      <w:pPr>
        <w:pStyle w:val="Heading1"/>
        <w:pageBreakBefore/>
        <w:rPr/>
      </w:pPr>
      <w:bookmarkStart w:id="8" w:name="__RefHeading___Toc5555_1421710836"/>
      <w:bookmarkEnd w:id="8"/>
      <w:r>
        <w:rPr>
          <w:rFonts w:ascii="Noto Sans KR" w:hAnsi="Noto Sans KR" w:eastAsia="Noto Sans KR" w:cs="Noto Sans KR"/>
        </w:rPr>
        <w:t xml:space="preserve">6 Context·Transaction·Error·Retry </w:t>
      </w:r>
      <w:r>
        <w:rPr>
          <w:rFonts w:ascii="Noto Sans KR" w:hAnsi="Noto Sans KR" w:eastAsia="Noto Sans KR" w:cs="Noto Sans KR"/>
        </w:rPr>
        <w:t>표준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업무 코드가 전송 방식이나 </w:t>
      </w:r>
      <w:r>
        <w:rPr>
          <w:rFonts w:eastAsia="Noto Sans KR" w:ascii="Noto Sans KR" w:hAnsi="Noto Sans KR" w:cs="Noto Sans KR"/>
        </w:rPr>
        <w:t xml:space="preserve">Provider </w:t>
      </w:r>
      <w:r>
        <w:rPr>
          <w:rFonts w:ascii="Noto Sans KR" w:hAnsi="Noto Sans KR" w:eastAsia="Noto Sans KR" w:cs="Noto Sans KR"/>
        </w:rPr>
        <w:t xml:space="preserve">구현에 따라 분기되지 않도록 </w:t>
      </w:r>
      <w:r>
        <w:rPr>
          <w:rFonts w:eastAsia="Noto Sans KR" w:ascii="Noto Sans KR" w:hAnsi="Noto Sans KR" w:cs="Noto Sans KR"/>
        </w:rPr>
        <w:t>CPF Public Contract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5557_1421710836"/>
      <w:bookmarkEnd w:id="9"/>
      <w:r>
        <w:rPr>
          <w:rFonts w:ascii="Noto Sans KR" w:hAnsi="Noto Sans KR" w:eastAsia="Noto Sans KR" w:cs="Noto Sans KR"/>
        </w:rPr>
        <w:t>Header·Context·Operation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System6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>를 임의 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변환하지 않고 </w:t>
      </w:r>
      <w:r>
        <w:rPr>
          <w:rFonts w:eastAsia="Noto Sans KR" w:ascii="Noto Sans KR" w:hAnsi="Noto Sans KR" w:cs="Noto Sans KR"/>
        </w:rPr>
        <w:t xml:space="preserve">CPF Context </w:t>
      </w:r>
      <w:r>
        <w:rPr>
          <w:rFonts w:ascii="Noto Sans KR" w:hAnsi="Noto Sans KR" w:eastAsia="Noto Sans KR" w:cs="Noto Sans KR"/>
        </w:rPr>
        <w:t>경계에서 전파합니다</w:t>
      </w:r>
      <w:r>
        <w:rPr>
          <w:rFonts w:eastAsia="Noto Sans KR" w:ascii="Noto Sans KR" w:hAnsi="Noto Sans KR" w:cs="Noto Sans KR"/>
        </w:rPr>
        <w:t>. instanceId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Runtime </w:t>
      </w:r>
      <w:r>
        <w:rPr>
          <w:rFonts w:ascii="Noto Sans KR" w:hAnsi="Noto Sans KR" w:eastAsia="Noto Sans KR" w:cs="Noto Sans KR"/>
        </w:rPr>
        <w:t xml:space="preserve">식별자이며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>에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5559_1421710836"/>
      <w:bookmarkEnd w:id="10"/>
      <w:r>
        <w:rPr>
          <w:rFonts w:ascii="Noto Sans KR" w:hAnsi="Noto Sans KR" w:eastAsia="Noto Sans KR" w:cs="Noto Sans KR"/>
        </w:rPr>
        <w:t>Transaction·UNKNOWN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Local DB Transaction</w:t>
      </w:r>
      <w:r>
        <w:rPr>
          <w:rFonts w:ascii="Noto Sans KR" w:hAnsi="Noto Sans KR" w:eastAsia="Noto Sans KR" w:cs="Noto Sans KR"/>
        </w:rPr>
        <w:t xml:space="preserve">만 원자적으로 닫고 </w:t>
      </w:r>
      <w:r>
        <w:rPr>
          <w:rFonts w:eastAsia="Noto Sans KR" w:ascii="Noto Sans KR" w:hAnsi="Noto Sans KR" w:cs="Noto Sans KR"/>
        </w:rPr>
        <w:t>Remote Side Effect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Timeout </w:t>
      </w:r>
      <w:r>
        <w:rPr>
          <w:rFonts w:ascii="Noto Sans KR" w:hAnsi="Noto Sans KR" w:eastAsia="Noto Sans KR" w:cs="Noto Sans KR"/>
        </w:rPr>
        <w:t xml:space="preserve">후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이 될 수 있음을 전제로 </w:t>
      </w:r>
      <w:r>
        <w:rPr>
          <w:rFonts w:eastAsia="Noto Sans KR" w:ascii="Noto Sans KR" w:hAnsi="Noto Sans KR" w:cs="Noto Sans KR"/>
        </w:rPr>
        <w:t>Idempotency/Reconcile</w:t>
      </w:r>
      <w:r>
        <w:rPr>
          <w:rFonts w:ascii="Noto Sans KR" w:hAnsi="Noto Sans KR" w:eastAsia="Noto Sans KR" w:cs="Noto Sans KR"/>
        </w:rPr>
        <w:t>을 설계해야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561_1421710836"/>
      <w:bookmarkEnd w:id="11"/>
      <w:r>
        <w:rPr>
          <w:rFonts w:ascii="Noto Sans KR" w:hAnsi="Noto Sans KR" w:eastAsia="Noto Sans KR" w:cs="Noto Sans KR"/>
        </w:rPr>
        <w:t xml:space="preserve">Retry </w:t>
      </w:r>
      <w:r>
        <w:rPr>
          <w:rFonts w:ascii="Noto Sans KR" w:hAnsi="Noto Sans KR" w:eastAsia="Noto Sans KR" w:cs="Noto Sans KR"/>
        </w:rPr>
        <w:t>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@CpfRetry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Retry-safe </w:t>
      </w:r>
      <w:r>
        <w:rPr>
          <w:rFonts w:ascii="Noto Sans KR" w:hAnsi="Noto Sans KR" w:eastAsia="Noto Sans KR" w:cs="Noto Sans KR"/>
        </w:rPr>
        <w:t>오류에 제한 적용합니다</w:t>
      </w:r>
      <w:r>
        <w:rPr>
          <w:rFonts w:eastAsia="Noto Sans KR" w:ascii="Noto Sans KR" w:hAnsi="Noto Sans KR" w:cs="Noto Sans KR"/>
        </w:rPr>
        <w:t>. @CpfTimeout timeout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 xml:space="preserve">blind retry </w:t>
      </w:r>
      <w:r>
        <w:rPr>
          <w:rFonts w:ascii="Noto Sans KR" w:hAnsi="Noto Sans KR" w:eastAsia="Noto Sans KR" w:cs="Noto Sans KR"/>
        </w:rPr>
        <w:t xml:space="preserve">조합으로 중복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만들면 안 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2" w:name="__RefHeading___Toc5563_1421710836"/>
      <w:bookmarkEnd w:id="12"/>
      <w:r>
        <w:rPr>
          <w:rFonts w:ascii="Noto Sans KR" w:hAnsi="Noto Sans KR" w:eastAsia="Noto Sans KR" w:cs="Noto Sans KR"/>
        </w:rPr>
        <w:t xml:space="preserve">7 Generator·Configuration·OpenAPI </w:t>
      </w:r>
      <w:r>
        <w:rPr>
          <w:rFonts w:ascii="Noto Sans KR" w:hAnsi="Noto Sans KR" w:eastAsia="Noto Sans KR" w:cs="Noto Sans KR"/>
        </w:rPr>
        <w:t>표준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Framework Contract </w:t>
      </w:r>
      <w:r>
        <w:rPr>
          <w:rFonts w:ascii="Noto Sans KR" w:hAnsi="Noto Sans KR" w:eastAsia="Noto Sans KR" w:cs="Noto Sans KR"/>
        </w:rPr>
        <w:t>변경은 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설정</w:t>
      </w:r>
      <w:r>
        <w:rPr>
          <w:rFonts w:eastAsia="Noto Sans KR" w:ascii="Noto Sans KR" w:hAnsi="Noto Sans KR" w:cs="Noto Sans KR"/>
        </w:rPr>
        <w:t>/Client Consumer</w:t>
      </w:r>
      <w:r>
        <w:rPr>
          <w:rFonts w:ascii="Noto Sans KR" w:hAnsi="Noto Sans KR" w:eastAsia="Noto Sans KR" w:cs="Noto Sans KR"/>
        </w:rPr>
        <w:t>까지 함께 정합성을 유지해야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5565_1421710836"/>
      <w:bookmarkEnd w:id="13"/>
      <w:r>
        <w:rPr>
          <w:rFonts w:ascii="Noto Sans KR" w:hAnsi="Noto Sans KR" w:eastAsia="Noto Sans KR" w:cs="Noto Sans KR"/>
        </w:rPr>
        <w:t xml:space="preserve">Generator·Generated/User-owned </w:t>
      </w:r>
      <w:r>
        <w:rPr>
          <w:rFonts w:ascii="Noto Sans KR" w:hAnsi="Noto Sans KR" w:eastAsia="Noto Sans KR" w:cs="Noto Sans KR"/>
        </w:rPr>
        <w:t>경계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cpf domain create/setup/sync/diff/remove </w:t>
      </w:r>
      <w:r>
        <w:rPr>
          <w:rFonts w:ascii="Noto Sans KR" w:hAnsi="Noto Sans KR" w:eastAsia="Noto Sans KR" w:cs="Noto Sans KR"/>
        </w:rPr>
        <w:t xml:space="preserve">명령으로 관리하고 </w:t>
      </w:r>
      <w:r>
        <w:rPr>
          <w:rFonts w:eastAsia="Noto Sans KR" w:ascii="Noto Sans KR" w:hAnsi="Noto Sans KR" w:cs="Noto Sans KR"/>
        </w:rPr>
        <w:t xml:space="preserve">Generated-owned Source </w:t>
      </w:r>
      <w:r>
        <w:rPr>
          <w:rFonts w:ascii="Noto Sans KR" w:hAnsi="Noto Sans KR" w:eastAsia="Noto Sans KR" w:cs="Noto Sans KR"/>
        </w:rPr>
        <w:t xml:space="preserve">충돌은 </w:t>
      </w:r>
      <w:r>
        <w:rPr>
          <w:rFonts w:eastAsia="Noto Sans KR" w:ascii="Noto Sans KR" w:hAnsi="Noto Sans KR" w:cs="Noto Sans KR"/>
        </w:rPr>
        <w:t xml:space="preserve">fail-closed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 User-owned Source</w:t>
      </w:r>
      <w:r>
        <w:rPr>
          <w:rFonts w:ascii="Noto Sans KR" w:hAnsi="Noto Sans KR" w:eastAsia="Noto Sans KR" w:cs="Noto Sans KR"/>
        </w:rPr>
        <w:t xml:space="preserve">와 고객 공통 </w:t>
      </w:r>
      <w:r>
        <w:rPr>
          <w:rFonts w:eastAsia="Noto Sans KR" w:ascii="Noto Sans KR" w:hAnsi="Noto Sans KR" w:cs="Noto Sans KR"/>
        </w:rPr>
        <w:t>Library</w:t>
      </w:r>
      <w:r>
        <w:rPr>
          <w:rFonts w:ascii="Noto Sans KR" w:hAnsi="Noto Sans KR" w:eastAsia="Noto Sans KR" w:cs="Noto Sans KR"/>
        </w:rPr>
        <w:t>를 임의 삭제하지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5567_1421710836"/>
      <w:bookmarkEnd w:id="14"/>
      <w:r>
        <w:rPr>
          <w:rFonts w:ascii="Noto Sans KR" w:hAnsi="Noto Sans KR" w:eastAsia="Noto Sans KR" w:cs="Noto Sans KR"/>
        </w:rPr>
        <w:t>Configuration·Starter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공개 </w:t>
      </w:r>
      <w:r>
        <w:rPr>
          <w:rFonts w:eastAsia="Noto Sans KR" w:ascii="Noto Sans KR" w:hAnsi="Noto Sans KR" w:cs="Noto Sans KR"/>
        </w:rPr>
        <w:t>Profile/Capability</w:t>
      </w:r>
      <w:r>
        <w:rPr>
          <w:rFonts w:ascii="Noto Sans KR" w:hAnsi="Noto Sans KR" w:eastAsia="Noto Sans KR" w:cs="Noto Sans KR"/>
        </w:rPr>
        <w:t xml:space="preserve">만 업무 코드에 노출하고 </w:t>
      </w:r>
      <w:r>
        <w:rPr>
          <w:rFonts w:eastAsia="Noto Sans KR" w:ascii="Noto Sans KR" w:hAnsi="Noto Sans KR" w:cs="Noto Sans KR"/>
        </w:rPr>
        <w:t xml:space="preserve">Internal Leaf </w:t>
      </w:r>
      <w:r>
        <w:rPr>
          <w:rFonts w:ascii="Noto Sans KR" w:hAnsi="Noto Sans KR" w:eastAsia="Noto Sans KR" w:cs="Noto Sans KR"/>
        </w:rPr>
        <w:t>직접 의존을 금지합니다</w:t>
      </w:r>
      <w:r>
        <w:rPr>
          <w:rFonts w:eastAsia="Noto Sans KR" w:ascii="Noto Sans KR" w:hAnsi="Noto Sans KR" w:cs="Noto Sans KR"/>
        </w:rPr>
        <w:t xml:space="preserve">. Provider </w:t>
      </w:r>
      <w:r>
        <w:rPr>
          <w:rFonts w:ascii="Noto Sans KR" w:hAnsi="Noto Sans KR" w:eastAsia="Noto Sans KR" w:cs="Noto Sans KR"/>
        </w:rPr>
        <w:t xml:space="preserve">충돌은 명시적 선택 또는 </w:t>
      </w:r>
      <w:r>
        <w:rPr>
          <w:rFonts w:eastAsia="Noto Sans KR" w:ascii="Noto Sans KR" w:hAnsi="Noto Sans KR" w:cs="Noto Sans KR"/>
        </w:rPr>
        <w:t>fail-fast</w:t>
      </w:r>
      <w:r>
        <w:rPr>
          <w:rFonts w:ascii="Noto Sans KR" w:hAnsi="Noto Sans KR" w:eastAsia="Noto Sans KR" w:cs="Noto Sans KR"/>
        </w:rPr>
        <w:t>로 처리합니다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569_1421710836"/>
      <w:bookmarkEnd w:id="15"/>
      <w:r>
        <w:rPr>
          <w:rFonts w:ascii="Noto Sans KR" w:hAnsi="Noto Sans KR" w:eastAsia="Noto Sans KR" w:cs="Noto Sans KR"/>
        </w:rPr>
        <w:t>OpenAPI·Frontend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@CpfOnlineTransaction operationId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OpenAPI operationId, Generated Client, </w:t>
      </w:r>
      <w:r>
        <w:rPr>
          <w:rFonts w:ascii="Noto Sans KR" w:hAnsi="Noto Sans KR" w:eastAsia="Noto Sans KR" w:cs="Noto Sans KR"/>
        </w:rPr>
        <w:t xml:space="preserve">실제 </w:t>
      </w:r>
      <w:r>
        <w:rPr>
          <w:rFonts w:eastAsia="Noto Sans KR" w:ascii="Noto Sans KR" w:hAnsi="Noto Sans KR" w:cs="Noto Sans KR"/>
        </w:rPr>
        <w:t>Frontend Consumer</w:t>
      </w:r>
      <w:r>
        <w:rPr>
          <w:rFonts w:ascii="Noto Sans KR" w:hAnsi="Noto Sans KR" w:eastAsia="Noto Sans KR" w:cs="Noto Sans KR"/>
        </w:rPr>
        <w:t>가 동일 식별자를 사용해야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6" w:name="__RefHeading___Toc5571_1421710836"/>
      <w:bookmarkEnd w:id="16"/>
      <w:r>
        <w:rPr>
          <w:rFonts w:ascii="Noto Sans KR" w:hAnsi="Noto Sans KR" w:eastAsia="Noto Sans KR" w:cs="Noto Sans KR"/>
        </w:rPr>
        <w:t>8 Batch·Database·Code Review Gate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운영</w:t>
      </w:r>
      <w:r>
        <w:rPr>
          <w:rFonts w:eastAsia="Noto Sans KR" w:ascii="Noto Sans KR" w:hAnsi="Noto Sans KR" w:cs="Noto Sans KR"/>
        </w:rPr>
        <w:t xml:space="preserve">·DB·Batch </w:t>
      </w:r>
      <w:r>
        <w:rPr>
          <w:rFonts w:ascii="Noto Sans KR" w:hAnsi="Noto Sans KR" w:eastAsia="Noto Sans KR" w:cs="Noto Sans KR"/>
        </w:rPr>
        <w:t>변경은 단일 파일 변경으로 완료하지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5573_1421710836"/>
      <w:bookmarkEnd w:id="17"/>
      <w:r>
        <w:rPr>
          <w:rFonts w:ascii="Noto Sans KR" w:hAnsi="Noto Sans KR" w:eastAsia="Noto Sans KR" w:cs="Noto Sans KR"/>
        </w:rPr>
        <w:t xml:space="preserve">Batch·DB3 </w:t>
      </w:r>
      <w:r>
        <w:rPr>
          <w:rFonts w:ascii="Noto Sans KR" w:hAnsi="Noto Sans KR" w:eastAsia="Noto Sans KR" w:cs="Noto Sans KR"/>
        </w:rPr>
        <w:t>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Lease/Fencing/Checkpoint/Recovery</w:t>
      </w:r>
      <w:r>
        <w:rPr>
          <w:rFonts w:ascii="Noto Sans KR" w:hAnsi="Noto Sans KR" w:eastAsia="Noto Sans KR" w:cs="Noto Sans KR"/>
        </w:rPr>
        <w:t>를 포함하고</w:t>
      </w:r>
      <w:r>
        <w:rPr>
          <w:rFonts w:eastAsia="Noto Sans KR" w:ascii="Noto Sans KR" w:hAnsi="Noto Sans KR" w:cs="Noto Sans KR"/>
        </w:rPr>
        <w:t xml:space="preserve">, DB </w:t>
      </w:r>
      <w:r>
        <w:rPr>
          <w:rFonts w:ascii="Noto Sans KR" w:hAnsi="Noto Sans KR" w:eastAsia="Noto Sans KR" w:cs="Noto Sans KR"/>
        </w:rPr>
        <w:t xml:space="preserve">변경은 </w:t>
      </w:r>
      <w:r>
        <w:rPr>
          <w:rFonts w:eastAsia="Noto Sans KR" w:ascii="Noto Sans KR" w:hAnsi="Noto Sans KR" w:cs="Noto Sans KR"/>
        </w:rPr>
        <w:t>Canonical Source→Oracle/PostgreSQL/MariaDB→Migration→Upgrade→Rollback/Recovery→Runtime Query→Generator→Test</w:t>
      </w:r>
      <w:r>
        <w:rPr>
          <w:rFonts w:ascii="Noto Sans KR" w:hAnsi="Noto Sans KR" w:eastAsia="Noto Sans KR" w:cs="Noto Sans KR"/>
        </w:rPr>
        <w:t>를 함께 검토합니다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575_1421710836"/>
      <w:bookmarkEnd w:id="18"/>
      <w:r>
        <w:rPr>
          <w:rFonts w:ascii="Noto Sans KR" w:hAnsi="Noto Sans KR" w:eastAsia="Noto Sans KR" w:cs="Noto Sans KR"/>
        </w:rPr>
        <w:t>경로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검증 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Windows Root </w:t>
      </w:r>
      <w:r>
        <w:rPr>
          <w:rFonts w:ascii="Noto Sans KR" w:hAnsi="Noto Sans KR" w:eastAsia="Noto Sans KR" w:cs="Noto Sans KR"/>
        </w:rPr>
        <w:t>상대 경로</w:t>
      </w:r>
      <w:r>
        <w:rPr>
          <w:rFonts w:eastAsia="Noto Sans KR" w:ascii="Noto Sans KR" w:hAnsi="Noto Sans KR" w:cs="Noto Sans KR"/>
        </w:rPr>
        <w:t>+</w:t>
      </w:r>
      <w:r>
        <w:rPr>
          <w:rFonts w:ascii="Noto Sans KR" w:hAnsi="Noto Sans KR" w:eastAsia="Noto Sans KR" w:cs="Noto Sans KR"/>
        </w:rPr>
        <w:t xml:space="preserve">파일명 </w:t>
      </w:r>
      <w:r>
        <w:rPr>
          <w:rFonts w:eastAsia="Noto Sans KR" w:ascii="Noto Sans KR" w:hAnsi="Noto Sans KR" w:cs="Noto Sans KR"/>
        </w:rPr>
        <w:t>200</w:t>
      </w:r>
      <w:r>
        <w:rPr>
          <w:rFonts w:ascii="Noto Sans KR" w:hAnsi="Noto Sans KR" w:eastAsia="Noto Sans KR" w:cs="Noto Sans KR"/>
        </w:rPr>
        <w:t>자 초과를 금지하고</w:t>
      </w:r>
      <w:r>
        <w:rPr>
          <w:rFonts w:eastAsia="Noto Sans KR" w:ascii="Noto Sans KR" w:hAnsi="Noto Sans KR" w:cs="Noto Sans KR"/>
        </w:rPr>
        <w:t>, git diff --check, Secret/Hygiene, Ownership/Dependency, Catalog/OpenAPI/SQL/Generator parity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Runtime Test</w:t>
      </w:r>
      <w:r>
        <w:rPr>
          <w:rFonts w:ascii="Noto Sans KR" w:hAnsi="Noto Sans KR" w:eastAsia="Noto Sans KR" w:cs="Noto Sans KR"/>
        </w:rPr>
        <w:t>를 수행합니다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Code Review Gate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63872"/>
        <w:gridCol w:w="3388590"/>
        <w:gridCol w:w="2687758"/>
      </w:tblGrid>
      <w:tr>
        <w:trPr>
          <w:cantSplit/>
          <w:tblHeader w:val="true"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검토 축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리뷰에서 확인할 것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반려 기준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Ownership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구현 위치와 Owner Module/Domain이 정본과 일치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cpf-core에 Admin/Batch Runtime/특정 업무 적치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경계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API·Starter·SPI를 사용하고 Internal 직접 참조 없음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Internal Leaf/Package 직접 dependency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Failure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BUSINESS/TECHNICAL/UNKNOWN과 Retry/Reconcile 판단이 명시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Timeout을 일반 실패로 덮거나 blind retry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Security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Permission·Reason·Approval·Audit·Masking 적용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Secret/PII 원문 또는 위험 조치 감사 누락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DB·Generator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DB3/Generator/Generated Domain 영향과 Recovery 포함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Vendor 한 곳만 수정, Generated 영향 누락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Consumer·Test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실제 호출 Consumer와 정상/오류/복구 Runtime 검증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Interface/Sample만 추가하거나 미실행 Test를 PASS</w:t>
            </w:r>
          </w:p>
        </w:tc>
      </w:tr>
    </w:tbl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cpf-docs/governance/CPF_FINAL_TARGET_REQUIREMENTS.md · cpf-docs/development/CPF_DEVELOPER_GOLDEN_PATH.md</w:t>
      </w:r>
    </w:p>
    <w:p>
      <w:pPr>
        <w:pStyle w:val="Heading2"/>
        <w:keepNext/>
        <w:pageBreakBefore/>
      </w:pPr>
      <w:r>
        <w:t>변경 전 사전 Gate</w:t>
      </w:r>
    </w:p>
    <w:p>
      <w:pPr>
        <w:keepNext/>
      </w:pPr>
      <w:r>
        <w:t>운영·DB·Batch 영향이 있는 변경은 Code Review 전에 영향 범위를 먼저 고정해 뒤늦은 누락을 줄입니다.</w:t>
      </w:r>
    </w:p>
    <w:p>
      <w:pPr>
        <w:pStyle w:val="ListBullet"/>
        <w:keepLines/>
      </w:pPr>
      <w:r>
        <w:t>Owner Module과 실제 호출 Consumer를 함께 식별하고 Internal 직접 참조·역방향 Dependency가 없는지 확인합니다.</w:t>
      </w:r>
    </w:p>
    <w:p>
      <w:pPr>
        <w:pStyle w:val="ListBullet"/>
      </w:pPr>
      <w:r>
        <w:t>DB 변경이면 Oracle/PostgreSQL/MariaDB·Migration·Recovery·Generator까지, Batch 변경이면 Lease/Fencing/Checkpoint/Recovery까지 같은 변경 단위로 봅니다.</w:t>
      </w:r>
    </w:p>
    <w:p>
      <w:pPr>
        <w:pStyle w:val="ListBullet"/>
      </w:pPr>
      <w:r>
        <w:t>OpenAPI/Generated Client/Sample/EDU와 Runtime Test 중 영향을 받는 항목을 변경 시작 시점에 기록하고 미실행 항목은 완료로 바꾸지 않습니다.</w:t>
      </w:r>
    </w:p>
    <w:p>
      <w:pPr>
        <w:pStyle w:val="Heading2"/>
      </w:pPr>
      <w:r>
        <w:t>변경 완료 조건</w:t>
      </w:r>
    </w:p>
    <w:p>
      <w:pPr/>
      <w:r>
        <w:t>Review 표를 체크하는 데서 끝내지 않고 실제 Consumer와 실패·복구 경로까지 검증한 결과로 변경을 닫습니다.</w:t>
      </w:r>
    </w:p>
    <w:p>
      <w:pPr>
        <w:pStyle w:val="ListBullet"/>
      </w:pPr>
      <w:r>
        <w:t>직접 수정한 Module뿐 아니라 실제 호출 Consumer와 Runtime Test가 같은 계약으로 동작해야 합니다.</w:t>
      </w:r>
    </w:p>
    <w:p>
      <w:pPr>
        <w:pStyle w:val="ListBullet"/>
      </w:pPr>
      <w:r>
        <w:t>BUSINESS/TECHNICAL/UNKNOWN, Retry/Reconcile, 권한·감사, DB3·Generator 영향을 해당 변경 범위에서 확인합니다.</w:t>
      </w:r>
    </w:p>
    <w:p>
      <w:pPr>
        <w:pStyle w:val="ListBullet"/>
      </w:pPr>
      <w:r>
        <w:t>미실행 Test나 외부 환경 미검증 항목은 PASS로 바꾸지 않고 재실행 조건과 필요한 Evidence를 남깁니다.</w:t>
      </w:r>
    </w:p>
    <w:p>
      <w:pPr>
        <w:pStyle w:val="ListBullet"/>
      </w:pPr>
      <w:r>
        <w:t>최종 문서·OpenAPI·Generated Client·Sample/EDU가 최신 Source와 다른 설명을 남기지 않아야 합니다.</w:t>
      </w:r>
    </w:p>
    <w:p>
      <w:pPr>
        <w:pStyle w:val="CPFSource"/>
      </w:pPr>
      <w:r>
        <w:t>Source: cpf-docs/governance/CPF_FINAL_TARGET_REQUIREMENTS.md · cpf-docs/development/CPF_DEVELOPER_GOLDEN_PATH.md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기술표준서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5</Pages>
  <Words>1130</Words>
  <Characters>3248</Characters>
  <CharactersWithSpaces>3657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