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데이터베이스표준서</w:t>
      </w:r>
    </w:p>
    <w:p>
      <w:pPr>
        <w:jc w:val="center"/>
      </w:pPr>
      <w:r>
        <w:rPr>
          <w:rFonts w:ascii="Noto Sans CJK KR" w:hAnsi="Noto Sans CJK KR"/>
          <w:sz w:val="24"/>
        </w:rPr>
        <w:t>Schema · SQL · Migration · Runtime Lock · Backup/Restore · Reconciliation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8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DBA, 개발자, 플랫폼 운영자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정본 역할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 설계·배포·복구 정본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Repository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freeangelsun/202412_01_CPF · master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Commit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b2da6bd720d1a8506db6bddf5d2e35feb9dca964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요구사항 정본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 · 180개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</w:pPr>
      <w:r>
        <w:t>문서 읽는 법과 사실 구분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규칙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SOURCE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복사·검색 가능한 실제 이름으로 사용한다.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CONTRACT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구현량 때문에 축소하지 않는다.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</w:pPr>
      <w:r>
        <w:t>1. 지원 Vendor/Schema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Vendor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지원 기준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MariaDB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native install/migration/rollback/runtime query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PostgreSQL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native dialect/lock/index/sequence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Oracle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native tablespace/type/sequence/lock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Schema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Owner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cpfDB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core platform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cmnDB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admDB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bzaDB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batDB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refDB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Generated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Generator manifest domain owner</w:t>
            </w:r>
          </w:p>
        </w:tc>
      </w:tr>
    </w:tbl>
    <w:p>
      <w:pPr>
        <w:spacing w:after="40"/>
      </w:pPr>
    </w:p>
    <w:p>
      <w:pPr>
        <w:pStyle w:val="Heading1"/>
      </w:pPr>
      <w:r>
        <w:t>2. Naming/Data Type 표준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대상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Table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owner/업무 의미가 드러나는 snake_case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ID 또는 명시적 surrogate key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Version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optimistic lock version_no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Timestamp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created_at/updated_at + timezone 정책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State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enumerated contract + transition owner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Hash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SHA-256 hex/bytes 명확화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PII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classification/masking/retention/crypto policy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Index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query predicate/sort/unique/idempotency를 근거로 생성</w:t>
            </w:r>
          </w:p>
        </w:tc>
      </w:tr>
    </w:tbl>
    <w:p>
      <w:pPr>
        <w:spacing w:after="40"/>
      </w:pPr>
    </w:p>
    <w:p>
      <w:pPr>
        <w:pStyle w:val="Heading1"/>
      </w:pPr>
      <w:r>
        <w:t>3. Generator-first Lifecycle</w:t>
      </w:r>
    </w:p>
    <w:p>
      <w:pPr>
        <w:pStyle w:val="CPFCode"/>
        <w:ind w:left="227" w:right="113"/>
        <w:shd w:fill="F5F5F5"/>
      </w:pPr>
      <w:r>
        <w:t>Requirement/Data Model</w:t>
      </w:r>
    </w:p>
    <w:p>
      <w:pPr>
        <w:pStyle w:val="CPFCode"/>
        <w:ind w:left="227" w:right="113"/>
        <w:shd w:fill="F5F5F5"/>
      </w:pPr>
      <w:r>
        <w:t>→ Canonical Schema/Metadata/Runtime Query Contract</w:t>
      </w:r>
    </w:p>
    <w:p>
      <w:pPr>
        <w:pStyle w:val="CPFCode"/>
        <w:ind w:left="227" w:right="113"/>
        <w:shd w:fill="F5F5F5"/>
      </w:pPr>
      <w:r>
        <w:t>→ Generator + Golden Template</w:t>
      </w:r>
    </w:p>
    <w:p>
      <w:pPr>
        <w:pStyle w:val="CPFCode"/>
        <w:ind w:left="227" w:right="113"/>
        <w:shd w:fill="F5F5F5"/>
      </w:pPr>
      <w:r>
        <w:t>→ MariaDB / PostgreSQL / Oracle native source</w:t>
      </w:r>
    </w:p>
    <w:p>
      <w:pPr>
        <w:pStyle w:val="CPFCode"/>
        <w:ind w:left="227" w:right="113"/>
        <w:shd w:fill="F5F5F5"/>
      </w:pPr>
      <w:r>
        <w:t>→ Install / Seed / Migration / Rollback / Runtime Pack</w:t>
      </w:r>
    </w:p>
    <w:p>
      <w:pPr>
        <w:pStyle w:val="CPFCode"/>
        <w:ind w:left="227" w:right="113"/>
        <w:shd w:fill="F5F5F5"/>
      </w:pPr>
      <w:r>
        <w:t>→ Java Consumer / Test</w:t>
      </w:r>
    </w:p>
    <w:p>
      <w:pPr>
        <w:pStyle w:val="CPFCode"/>
        <w:ind w:left="227" w:right="113"/>
        <w:shd w:fill="F5F5F5"/>
      </w:pPr>
      <w:r>
        <w:t>→ Fresh Runtime Evidence</w:t>
      </w:r>
    </w:p>
    <w:p>
      <w:pPr>
        <w:spacing w:after="20"/>
      </w:pPr>
    </w:p>
    <w:p>
      <w:pPr>
        <w:pStyle w:val="Heading1"/>
      </w:pPr>
      <w:r>
        <w:t>4. Fresh Install</w:t>
      </w:r>
    </w:p>
    <w:p>
      <w:pPr>
        <w:pStyle w:val="ListNumber"/>
      </w:pPr>
      <w:r>
        <w:t>대상 DB/Schema에서 CPF object 0건 확인</w:t>
      </w:r>
    </w:p>
    <w:p>
      <w:pPr>
        <w:pStyle w:val="ListNumber"/>
      </w:pPr>
      <w:r>
        <w:t>least-privilege owner/runtime account 분리</w:t>
      </w:r>
    </w:p>
    <w:p>
      <w:pPr>
        <w:pStyle w:val="ListNumber"/>
      </w:pPr>
      <w:r>
        <w:t>vendor install pack checksum 검증</w:t>
      </w:r>
    </w:p>
    <w:p>
      <w:pPr>
        <w:pStyle w:val="ListNumber"/>
      </w:pPr>
      <w:r>
        <w:t>DDL 적용</w:t>
      </w:r>
    </w:p>
    <w:p>
      <w:pPr>
        <w:pStyle w:val="ListNumber"/>
      </w:pPr>
      <w:r>
        <w:t>mandatory seed idempotent 적용</w:t>
      </w:r>
    </w:p>
    <w:p>
      <w:pPr>
        <w:pStyle w:val="ListNumber"/>
      </w:pPr>
      <w:r>
        <w:t>schema manifest/index/FK/version verify</w:t>
      </w:r>
    </w:p>
    <w:p>
      <w:pPr>
        <w:pStyle w:val="ListNumber"/>
      </w:pPr>
      <w:r>
        <w:t>runtime service user create-read-update-delete/query 권한 probe</w:t>
      </w:r>
    </w:p>
    <w:p>
      <w:pPr>
        <w:pStyle w:val="ListNumber"/>
      </w:pPr>
      <w:r>
        <w:t>reinstall idempotency 확인</w:t>
      </w:r>
    </w:p>
    <w:p>
      <w:pPr>
        <w:pStyle w:val="Heading1"/>
      </w:pPr>
      <w:r>
        <w:t>5. Migration 표준</w:t>
      </w:r>
    </w:p>
    <w:p>
      <w:pPr>
        <w:pStyle w:val="CPFCode"/>
        <w:ind w:left="227" w:right="113"/>
        <w:shd w:fill="F5F5F5"/>
      </w:pPr>
      <w:r>
        <w:t>-- V20260808_001__pay_transfer_add_request_hash.sql</w:t>
      </w:r>
    </w:p>
    <w:p>
      <w:pPr>
        <w:pStyle w:val="CPFCode"/>
        <w:ind w:left="227" w:right="113"/>
        <w:shd w:fill="F5F5F5"/>
      </w:pPr>
      <w:r>
        <w:t>-- Requirement: PAY-IDEMPOTENCY</w:t>
      </w:r>
    </w:p>
    <w:p>
      <w:pPr>
        <w:pStyle w:val="CPFCode"/>
        <w:ind w:left="227" w:right="113"/>
        <w:shd w:fill="F5F5F5"/>
      </w:pPr>
      <w:r>
        <w:t>-- Owner: Payment Domain</w:t>
      </w:r>
    </w:p>
    <w:p>
      <w:pPr>
        <w:pStyle w:val="CPFCode"/>
        <w:ind w:left="227" w:right="113"/>
        <w:shd w:fill="F5F5F5"/>
      </w:pPr>
      <w:r>
        <w:t>-- Lock impact: metadata lock &lt; approved window</w:t>
      </w:r>
    </w:p>
    <w:p>
      <w:pPr>
        <w:pStyle w:val="CPFCode"/>
        <w:ind w:left="227" w:right="113"/>
        <w:shd w:fill="F5F5F5"/>
      </w:pPr>
      <w:r>
        <w:t>-- Backfill: bounded batches, resumable</w:t>
      </w:r>
    </w:p>
    <w:p>
      <w:pPr>
        <w:pStyle w:val="CPFCode"/>
        <w:ind w:left="227" w:right="113"/>
        <w:shd w:fill="F5F5F5"/>
      </w:pPr>
      <w:r>
        <w:t>-- Compatibility: old app reads nullable until promotion</w:t>
      </w:r>
    </w:p>
    <w:p>
      <w:pPr>
        <w:pStyle w:val="CPFCode"/>
        <w:ind w:left="227" w:right="113"/>
        <w:shd w:fill="F5F5F5"/>
      </w:pPr>
      <w:r>
        <w:t>-- Rollback/Forward recovery: remove index after old binary restored; retain data column</w:t>
      </w:r>
    </w:p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금지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이유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기존 Flyway migration 수정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이미 적용된 history/hash 훼손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Vendor SQL 복사 후 문자열 치환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native semantics/index/lock 차이를 숨김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drift를 skip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잘못된 schema를 정상으로 위장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데이터 삭제 rollback 자동화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backup/승인/보존 정책 없이 파괴적</w:t>
            </w:r>
          </w:p>
        </w:tc>
      </w:tr>
    </w:tbl>
    <w:p>
      <w:pPr>
        <w:spacing w:after="40"/>
      </w:pPr>
    </w:p>
    <w:p>
      <w:pPr>
        <w:pStyle w:val="Heading1"/>
      </w:pPr>
      <w:r>
        <w:t>6. Runtime Query/SQL</w:t>
      </w:r>
    </w:p>
    <w:p>
      <w:r>
        <w:t>운영 SQL은 Java literal로 흩어 놓지 않고 Owner Query ID와 Vendor resource를 관리한다. value는 binding하고 identifier는 canonical metadata/allowlist에서만 선택한다.</w:t>
      </w:r>
    </w:p>
    <w:p>
      <w:pPr>
        <w:pStyle w:val="CPFCode"/>
        <w:ind w:left="227" w:right="113"/>
        <w:shd w:fill="F5F5F5"/>
      </w:pPr>
      <w:r>
        <w:t>-- Stable paging example</w:t>
      </w:r>
    </w:p>
    <w:p>
      <w:pPr>
        <w:pStyle w:val="CPFCode"/>
        <w:ind w:left="227" w:right="113"/>
        <w:shd w:fill="F5F5F5"/>
      </w:pPr>
      <w:r>
        <w:t>SELECT transfer_id, state, updated_at</w:t>
      </w:r>
    </w:p>
    <w:p>
      <w:pPr>
        <w:pStyle w:val="CPFCode"/>
        <w:ind w:left="227" w:right="113"/>
        <w:shd w:fill="F5F5F5"/>
      </w:pPr>
      <w:r>
        <w:t>FROM pay_transfer</w:t>
      </w:r>
    </w:p>
    <w:p>
      <w:pPr>
        <w:pStyle w:val="CPFCode"/>
        <w:ind w:left="227" w:right="113"/>
        <w:shd w:fill="F5F5F5"/>
      </w:pPr>
      <w:r>
        <w:t>WHERE updated_at &gt;= :fromTs</w:t>
      </w:r>
    </w:p>
    <w:p>
      <w:pPr>
        <w:pStyle w:val="CPFCode"/>
        <w:ind w:left="227" w:right="113"/>
        <w:shd w:fill="F5F5F5"/>
      </w:pPr>
      <w:r>
        <w:t xml:space="preserve">  AND (:state IS NULL OR state = :state)</w:t>
      </w:r>
    </w:p>
    <w:p>
      <w:pPr>
        <w:pStyle w:val="CPFCode"/>
        <w:ind w:left="227" w:right="113"/>
        <w:shd w:fill="F5F5F5"/>
      </w:pPr>
      <w:r>
        <w:t>ORDER BY updated_at DESC, transfer_id DESC</w:t>
      </w:r>
    </w:p>
    <w:p>
      <w:pPr>
        <w:pStyle w:val="CPFCode"/>
        <w:ind w:left="227" w:right="113"/>
        <w:shd w:fill="F5F5F5"/>
      </w:pPr>
      <w:r>
        <w:t>FETCH FIRST :limit ROWS ONLY;</w:t>
      </w:r>
    </w:p>
    <w:p>
      <w:pPr>
        <w:spacing w:after="20"/>
      </w:pPr>
    </w:p>
    <w:p>
      <w:pPr>
        <w:pStyle w:val="Heading1"/>
      </w:pPr>
      <w:r>
        <w:t>7. Lock/Concurrency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방법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Optimistic version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관리/업무 record 동시 수정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 row lock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짧은 single DB critical section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CpfLockManager lease/fence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multi-instance long/remote coordination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Unique key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idempotency/business uniqueness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Advisory lock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Vendor-specific라면 SPI/adapter와 fallback 정책 명시</w:t>
            </w:r>
          </w:p>
        </w:tc>
      </w:tr>
    </w:tbl>
    <w:p>
      <w:pPr>
        <w:spacing w:after="40"/>
      </w:pPr>
    </w:p>
    <w:p>
      <w:pPr>
        <w:pStyle w:val="Heading1"/>
      </w:pPr>
      <w:r>
        <w:t>8. Outbox/Inbox/Saga/TCC DB Model</w:t>
      </w:r>
    </w:p>
    <w:p>
      <w:pPr>
        <w:pStyle w:val="Heading2"/>
      </w:pPr>
      <w:r>
        <w:t>Outbox</w:t>
      </w:r>
    </w:p>
    <w:p>
      <w:r>
        <w:t>대표 필드: event_id, tx_id, state, lease_owner, fence, attempt, payload_hash, available_at, published_at</w:t>
      </w:r>
    </w:p>
    <w:p>
      <w:r>
        <w:t>Index는 pending/recovery scan과 unique/idempotency query를 근거로 설계하고 retention/archive/purge를 포함한다.</w:t>
      </w:r>
    </w:p>
    <w:p>
      <w:pPr>
        <w:pStyle w:val="Heading2"/>
      </w:pPr>
      <w:r>
        <w:t>Inbox</w:t>
      </w:r>
    </w:p>
    <w:p>
      <w:r>
        <w:t>대표 필드: message_id, consumer, request_hash, state, version, processed_at</w:t>
      </w:r>
    </w:p>
    <w:p>
      <w:r>
        <w:t>Index는 pending/recovery scan과 unique/idempotency query를 근거로 설계하고 retention/archive/purge를 포함한다.</w:t>
      </w:r>
    </w:p>
    <w:p>
      <w:pPr>
        <w:pStyle w:val="Heading2"/>
      </w:pPr>
      <w:r>
        <w:t>Saga</w:t>
      </w:r>
    </w:p>
    <w:p>
      <w:r>
        <w:t>대표 필드: saga_id, step, state, compensation_state, version, tx_id</w:t>
      </w:r>
    </w:p>
    <w:p>
      <w:r>
        <w:t>Index는 pending/recovery scan과 unique/idempotency query를 근거로 설계하고 retention/archive/purge를 포함한다.</w:t>
      </w:r>
    </w:p>
    <w:p>
      <w:pPr>
        <w:pStyle w:val="Heading2"/>
      </w:pPr>
      <w:r>
        <w:t>TCC</w:t>
      </w:r>
    </w:p>
    <w:p>
      <w:r>
        <w:t>대표 필드: reservation_id, request_id, state, expires_at, version, tx_id</w:t>
      </w:r>
    </w:p>
    <w:p>
      <w:r>
        <w:t>Index는 pending/recovery scan과 unique/idempotency query를 근거로 설계하고 retention/archive/purge를 포함한다.</w:t>
      </w:r>
    </w:p>
    <w:p>
      <w:pPr>
        <w:pStyle w:val="Heading1"/>
      </w:pPr>
      <w:r>
        <w:t>9. Backup/Restore</w:t>
      </w:r>
    </w:p>
    <w:p>
      <w:pPr>
        <w:pStyle w:val="ListNumber"/>
      </w:pPr>
      <w:r>
        <w:t>backup point/RPO/RTO/retention/encryption 정의</w:t>
      </w:r>
    </w:p>
    <w:p>
      <w:pPr>
        <w:pStyle w:val="ListNumber"/>
      </w:pPr>
      <w:r>
        <w:t>backup integrity/hash와 restore 권한 확인</w:t>
      </w:r>
    </w:p>
    <w:p>
      <w:pPr>
        <w:pStyle w:val="ListNumber"/>
      </w:pPr>
      <w:r>
        <w:t>application writes/quiesce 요구 결정</w:t>
      </w:r>
    </w:p>
    <w:p>
      <w:pPr>
        <w:pStyle w:val="ListNumber"/>
      </w:pPr>
      <w:r>
        <w:t>DB restore</w:t>
      </w:r>
    </w:p>
    <w:p>
      <w:pPr>
        <w:pStyle w:val="ListNumber"/>
      </w:pPr>
      <w:r>
        <w:t>schema/Flyway version 검사</w:t>
      </w:r>
    </w:p>
    <w:p>
      <w:pPr>
        <w:pStyle w:val="ListNumber"/>
      </w:pPr>
      <w:r>
        <w:t>idempotency/outbox/inbox/batch/audit 상태 검사</w:t>
      </w:r>
    </w:p>
    <w:p>
      <w:pPr>
        <w:pStyle w:val="ListNumber"/>
      </w:pPr>
      <w:r>
        <w:t>업무 count/amount/version/hash 대사</w:t>
      </w:r>
    </w:p>
    <w:p>
      <w:pPr>
        <w:pStyle w:val="ListNumber"/>
      </w:pPr>
      <w:r>
        <w:t>application compatibility/readiness/business probe</w:t>
      </w:r>
    </w:p>
    <w:p>
      <w:pPr>
        <w:pStyle w:val="ListNumber"/>
      </w:pPr>
      <w:r>
        <w:t>traffic reopen + post-restore monitoring</w:t>
      </w:r>
    </w:p>
    <w:p>
      <w:pPr>
        <w:pStyle w:val="Heading1"/>
      </w:pPr>
      <w:r>
        <w:t>10. Drift/Reconciliation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Drift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Action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Object missing/extra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install/migration history와 비교, 임의 create/drop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Index/FK mismatch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canonical metadata 기준 영향 분석 후 migration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Schema version ahead/behind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호환 binary 선택 또는 controlled migration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Outbox/Inbox mismatch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provider/consumer result 대사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 metadata mismatch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IDs + CPF ledger 대사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 chain break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tamper/partial-write incident로 처리</w:t>
            </w:r>
          </w:p>
        </w:tc>
      </w:tr>
    </w:tbl>
    <w:p>
      <w:pPr>
        <w:spacing w:after="40"/>
      </w:pPr>
    </w:p>
    <w:p>
      <w:pPr>
        <w:pStyle w:val="Heading1"/>
      </w:pPr>
      <w:r>
        <w:t>11. Vendor별 체크</w:t>
      </w:r>
    </w:p>
    <w:p>
      <w:pPr>
        <w:pStyle w:val="Heading2"/>
      </w:pPr>
      <w:r>
        <w:t>MariaDB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검증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DDL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type/default/identity/sequence/native syntax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Index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sort/null/cardinality/size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isolation/row lock/deadlock/timeout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Migration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online/metadata lock/DDL transaction semantics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vendor tool + checksum/point-in-time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Restore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new isolated DB에서 schema+data+runtime probe</w:t>
            </w:r>
          </w:p>
        </w:tc>
      </w:tr>
    </w:tbl>
    <w:p>
      <w:pPr>
        <w:spacing w:after="40"/>
      </w:pPr>
    </w:p>
    <w:p>
      <w:pPr>
        <w:pStyle w:val="Heading2"/>
      </w:pPr>
      <w:r>
        <w:t>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검증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DDL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type/default/identity/sequence/native syntax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Index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sort/null/cardinality/size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isolation/row lock/deadlock/timeout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Migration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online/metadata lock/DDL transaction semantics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vendor tool + checksum/point-in-time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Restore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new isolated DB에서 schema+data+runtime probe</w:t>
            </w:r>
          </w:p>
        </w:tc>
      </w:tr>
    </w:tbl>
    <w:p>
      <w:pPr>
        <w:spacing w:after="40"/>
      </w:pPr>
    </w:p>
    <w:p>
      <w:pPr>
        <w:pStyle w:val="Heading2"/>
      </w:pPr>
      <w:r>
        <w:t>Oracle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검증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DDL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type/default/identity/sequence/native syntax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Index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sort/null/cardinality/size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isolation/row lock/deadlock/timeout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Migration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online/metadata lock/DDL transaction semantics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Backup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vendor tool + checksum/point-in-time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Restore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new isolated DB에서 schema+data+runtime probe</w:t>
            </w:r>
          </w:p>
        </w:tc>
      </w:tr>
    </w:tbl>
    <w:p>
      <w:pPr>
        <w:spacing w:after="40"/>
      </w:pPr>
    </w:p>
    <w:p>
      <w:pPr>
        <w:pStyle w:val="Heading2"/>
      </w:pPr>
      <w:r>
        <w:t>Source Trace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확인 포인트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Canonical requirement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3 vendor/generator-first/fresh lifecycle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Vendor owner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cpf-tools/db/vendor/&lt;vendor&gt;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install/migration/rollback/runtime pack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Config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cpf-admin/src/main/resources/application.yml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admDB connection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Config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cpf-gateway/src/main/resources/application.yml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cpfDB connection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12. DB Artifact 상세 설계 예</w:t>
      </w:r>
    </w:p>
    <w:p>
      <w:r>
        <w:br w:type="page"/>
      </w:r>
    </w:p>
    <w:p>
      <w:pPr>
        <w:pStyle w:val="Heading2"/>
      </w:pPr>
      <w:r>
        <w:t>12.1 Idempotency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Column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scope,key,request_hash,state,result_ref,expires_at,version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Index/Constraint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UNIQUE(scope,key), state+expires index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Concurrency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optimistic version/unique/lease-fence 중 contract에 맞게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Retention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terminal state/법규/감사 요구 기준 archive/purge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PII/Secret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원문 최소화/masking/encryption/reference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Migration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3 Vendor native artifact + immutable migration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partial/unknown row를 scan할 runtime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</w:pPr>
      <w:r>
        <w:t>12.2 Outbox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Column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event_id,tx_id,state,lease_owner,fence,attempt,available_at,payload_hash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Index/Constraint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state+available_at, tx_id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Concurrency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optimistic version/unique/lease-fence 중 contract에 맞게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Retention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terminal state/법규/감사 요구 기준 archive/purge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PII/Secret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원문 최소화/masking/encryption/reference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Migration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3 Vendor native artifact + immutable migration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partial/unknown row를 scan할 runtime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</w:pPr>
      <w:r>
        <w:t>12.3 Inbox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Column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message_id,consumer,state,request_hash,processed_at,version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Index/Constraint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UNIQUE(message_id,consumer), state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Concurrency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optimistic version/unique/lease-fence 중 contract에 맞게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Retention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terminal state/법규/감사 요구 기준 archive/purge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PII/Secret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원문 최소화/masking/encryption/reference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Migration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3 Vendor native artifact + immutable migration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partial/unknown row를 scan할 runtime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</w:pPr>
      <w:r>
        <w:t>12.4 Saga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Column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saga_id,step,state,comp_state,tx_id,version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Index/Constraint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state+updated_at, tx_id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Concurrency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optimistic version/unique/lease-fence 중 contract에 맞게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Retention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terminal state/법규/감사 요구 기준 archive/purge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PII/Secret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원문 최소화/masking/encryption/reference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Migration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3 Vendor native artifact + immutable migration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partial/unknown row를 scan할 runtime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</w:pPr>
      <w:r>
        <w:t>12.5 TCC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Column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reservation_id,request_id,state,expires_at,version,tx_id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Index/Constraint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UNIQUE(request_id), state+expires_at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Concurrency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optimistic version/unique/lease-fence 중 contract에 맞게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Retention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terminal state/법규/감사 요구 기준 archive/purge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PII/Secret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원문 최소화/masking/encryption/reference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Migration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3 Vendor native artifact + immutable migration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partial/unknown row를 scan할 runtime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</w:pPr>
      <w:r>
        <w:t>12.6 Lock 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Column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resource_key,owner_id,request_id,fence,owner_epoch,version,lease_until,state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Index/Constraint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PK resource_key, state+lease_until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Concurrency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optimistic version/unique/lease-fence 중 contract에 맞게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Retention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terminal state/법규/감사 요구 기준 archive/purge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PII/Secret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원문 최소화/masking/encryption/reference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Migration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3 Vendor native artifact + immutable migration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partial/unknown row를 scan할 runtime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</w:pPr>
      <w:r>
        <w:t>12.7 Transaction Segment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Column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transaction_id,segment_id,parent,attempt,instance,result,error,elapsed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Index/Constraint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transaction_id+time, trace_id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Concurrency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optimistic version/unique/lease-fence 중 contract에 맞게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Retention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terminal state/법규/감사 요구 기준 archive/purge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PII/Secret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원문 최소화/masking/encryption/reference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Migration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3 Vendor native artifact + immutable migration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partial/unknown row를 scan할 runtime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</w:pPr>
      <w:r>
        <w:t>12.8 Batch Operation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Column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job/execution/step/partition/item/attempt/state/fence/tx_id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Index/Constraint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execution/state, tx_id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Concurrency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optimistic version/unique/lease-fence 중 contract에 맞게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Retention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terminal state/법규/감사 요구 기준 archive/purge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PII/Secret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원문 최소화/masking/encryption/reference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Migration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3 Vendor native artifact + immutable migration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partial/unknown row를 scan할 runtime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</w:pPr>
      <w:r>
        <w:t>12.9 Audit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대표 Column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record_id,sequence,canonical_hash,previous_hash,current_hash,signature,key_version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Index/Constraint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sequence unique, actor/time/target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Concurrency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optimistic version/unique/lease-fence 중 contract에 맞게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Retention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terminal state/법규/감사 요구 기준 archive/purge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PII/Secret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원문 최소화/masking/encryption/reference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Migration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3 Vendor native artifact + immutable migration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partial/unknown row를 scan할 runtime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ADM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필요 projection은 Owner Query로 노출</w:t>
            </w:r>
          </w:p>
        </w:tc>
      </w:tr>
    </w:tbl>
    <w:p/>
    <w:p>
      <w:pPr>
        <w:pStyle w:val="Heading1"/>
      </w:pPr>
      <w:r>
        <w:t>13. Restore 후 대사 Query 설계</w:t>
      </w:r>
    </w:p>
    <w:p>
      <w:r>
        <w:br w:type="page"/>
      </w:r>
    </w:p>
    <w:p>
      <w:pPr>
        <w:pStyle w:val="Heading2"/>
      </w:pPr>
      <w:r>
        <w:t>13.1 업무 건수</w:t>
      </w:r>
    </w:p>
    <w:p>
      <w:r>
        <w:t>Restore 직후 businessDate/state별 count를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</w:pPr>
      <w:r>
        <w:t>13.2 금액</w:t>
      </w:r>
    </w:p>
    <w:p>
      <w:r>
        <w:t>Restore 직후 업무 day/currency별 sum를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</w:pPr>
      <w:r>
        <w:t>13.3 Idempotency</w:t>
      </w:r>
    </w:p>
    <w:p>
      <w:r>
        <w:t>Restore 직후 processing/unknown/expired count를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</w:pPr>
      <w:r>
        <w:t>13.4 Outbox</w:t>
      </w:r>
    </w:p>
    <w:p>
      <w:r>
        <w:t>Restore 직후 PENDING/UNKNOWN/DEAD count를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</w:pPr>
      <w:r>
        <w:t>13.5 Inbox</w:t>
      </w:r>
    </w:p>
    <w:p>
      <w:r>
        <w:t>Restore 직후 PROCESSING/UNKNOWN count를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</w:pPr>
      <w:r>
        <w:t>13.6 Batch</w:t>
      </w:r>
    </w:p>
    <w:p>
      <w:r>
        <w:t>Restore 직후 running/unknown/ghost execution를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</w:pPr>
      <w:r>
        <w:t>13.7 Audit</w:t>
      </w:r>
    </w:p>
    <w:p>
      <w:r>
        <w:t>Restore 직후 hash chain verify count/break position를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</w:pPr>
      <w:r>
        <w:t>13.8 Schema</w:t>
      </w:r>
    </w:p>
    <w:p>
      <w:r>
        <w:t>Restore 직후 manifest object/index/FK/version hash를 백업 시점/업무 원장/Provider 상태와 비교한다. 불일치는 traffic open 전에 분류하고 필요한 reconcile을 수행한다.</w:t>
      </w:r>
    </w:p>
    <w:p>
      <w:pPr>
        <w:pStyle w:val="Heading1"/>
      </w:pPr>
      <w:r>
        <w:t>14. Core Transaction·Security DB Pack</w:t>
      </w:r>
    </w:p>
    <w:p>
      <w:r>
        <w:t>현재 DB3 Vendor Pack에는 broker inbox dedup hardening과 core transaction/security hardening migration이 추가되어 있다. Vendor별 install/source/migration/rollback/runtime/verify를 같은 변경 단위로 대조한다.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3"/>
              </w:rPr>
              <w:t>Vendor/Pack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3"/>
              </w:rPr>
              <w:t>Canonical Path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3"/>
              </w:rPr>
              <w:t>역할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sz w:val="13"/>
              </w:rPr>
              <w:t>MariaDB V110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sz w:val="13"/>
              </w:rPr>
              <w:t>cpf-tools/db/vendor/mariadb/migration/V110__broker_inbox_dedup_hardening.sql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3"/>
              </w:rPr>
              <w:t>Inbox/Dedup hardening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sz w:val="13"/>
              </w:rPr>
              <w:t>MariaDB V111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sz w:val="13"/>
              </w:rPr>
              <w:t>cpf-tools/db/vendor/mariadb/migration/V111__core_tx_security_hardening.sql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3"/>
              </w:rPr>
              <w:t>Core transaction/security hardening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sz w:val="13"/>
              </w:rPr>
              <w:t>PostgreSQL V110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sz w:val="13"/>
              </w:rPr>
              <w:t>cpf-tools/db/vendor/postgresql/migration/V110__broker_inbox_dedup_hardening.sql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3"/>
              </w:rPr>
              <w:t>Inbox/Dedup hardening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sz w:val="13"/>
              </w:rPr>
              <w:t>PostgreSQL V111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sz w:val="13"/>
              </w:rPr>
              <w:t>cpf-tools/db/vendor/postgresql/migration/V111__core_tx_security_hardening.sql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3"/>
              </w:rPr>
              <w:t>Core transaction/security hardening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sz w:val="13"/>
              </w:rPr>
              <w:t>Oracle V110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sz w:val="13"/>
              </w:rPr>
              <w:t>cpf-tools/db/vendor/oracle/migration/V110__broker_inbox_dedup_hardening.sql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3"/>
              </w:rPr>
              <w:t>Inbox/Dedup hardening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sz w:val="13"/>
              </w:rPr>
              <w:t>Oracle V111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sz w:val="13"/>
              </w:rPr>
              <w:t>cpf-tools/db/vendor/oracle/migration/V111__core_tx_security_hardening.sql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3"/>
              </w:rPr>
              <w:t>Core transaction/security hardening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sz w:val="13"/>
              </w:rPr>
              <w:t>Runtime Query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sz w:val="13"/>
              </w:rPr>
              <w:t>*/runtime/messaging/broker_inbox_queries.sql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3"/>
              </w:rPr>
              <w:t>Inbox runtime query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sz w:val="13"/>
              </w:rPr>
              <w:t>Runtime Query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sz w:val="13"/>
              </w:rPr>
              <w:t>*/runtime/transaction/core_tx_security_queries.sql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3"/>
              </w:rPr>
              <w:t>Transaction/security runtime query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sz w:val="13"/>
              </w:rPr>
              <w:t>Verify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sz w:val="13"/>
              </w:rPr>
              <w:t>*/verify/110_* + 111_*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3"/>
              </w:rPr>
              <w:t>적용 후 필수 Object/Contract 확인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sz w:val="13"/>
              </w:rPr>
              <w:t>Rollback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sz w:val="13"/>
              </w:rPr>
              <w:t>*/rollback/R110_* + R111_*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3"/>
              </w:rPr>
              <w:t>rollback 또는 forward recovery 판단 근거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sz w:val="15"/>
      </w:rPr>
      <w:t xml:space="preserve">CPF Documentation · baseline b2da6bd720d1 ·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 CJK KR" w:hAnsi="Noto Sans CJK KR" w:eastAsia="Noto Sans CJK K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ejaVu Sans Mono" w:hAnsi="DejaVu Sans Mono" w:eastAsia="DejaVu Sans Mono"/>
      <w:sz w:val="15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데이터베이스표준서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