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산출물목록</w:t>
      </w:r>
    </w:p>
    <w:p>
      <w:pPr>
        <w:jc w:val="center"/>
      </w:pPr>
      <w:r>
        <w:rPr>
          <w:rFonts w:ascii="Noto Sans CJK KR" w:hAnsi="Noto Sans CJK KR"/>
          <w:sz w:val="24"/>
        </w:rPr>
        <w:t>공식 사용자 문서 · 설계 산출물 · 인수 기준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8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기준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PM, 인수 담당자, 제품 Owner, 문서 관리자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정본 역할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공식 산출물 구성/인수 정본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Repository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freeangelsun/202412_01_CPF · master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Commit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b2da6bd720d1a8506db6bddf5d2e35feb9dca964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요구사항 정본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 · 180개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</w:pPr>
      <w:r>
        <w:t>문서 읽는 법과 사실 구분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규칙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CURRENT SOURCE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복사·검색 가능한 실제 이름으로 사용한다.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PRODUCT CONTRACT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구현량 때문에 축소하지 않는다.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REFERENCE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</w:pPr>
      <w:r>
        <w:t>1. 공식 사용자 문서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산출물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역할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README.md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제품 브로셔/Architecture 시각 소개/공식 진입점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00 프레임워크 안내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제품 범위/도입/Architecture/문서 Navigator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01 개발자 매뉴얼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온라인/연계 개발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02 배치개발매뉴얼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 개발/복구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03 ADM개발자매뉴얼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extension/integration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04 ADM운영자매뉴얼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ADM Route 운영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05 플랫폼운영매뉴얼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설치/운영/배포/DR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90 BZA매뉴얼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관리자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91 Gateway매뉴얼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운영</w:t>
            </w:r>
          </w:p>
        </w:tc>
      </w:tr>
    </w:tbl>
    <w:p>
      <w:pPr>
        <w:spacing w:after="40"/>
      </w:pPr>
    </w:p>
    <w:p>
      <w:pPr>
        <w:pStyle w:val="Heading1"/>
      </w:pPr>
      <w:r>
        <w:t>2. 설계 산출물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산출물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역할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아키텍처설계서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구조/경계/Topology/Failure/Security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기술사양서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Public Contract/Starter/State/Compatibility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기술표준서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구현/Review/Test 표준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데이터베이스표준서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DB/Vendor/Migration/Restore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산출물목록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공식 파일/인수 계약</w:t>
            </w:r>
          </w:p>
        </w:tc>
      </w:tr>
    </w:tbl>
    <w:p>
      <w:pPr>
        <w:spacing w:after="40"/>
      </w:pPr>
    </w:p>
    <w:p>
      <w:pPr>
        <w:pStyle w:val="Heading1"/>
      </w:pPr>
      <w:r>
        <w:t>3. Owner Document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질문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정본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도입/범위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00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개발/API/Transaction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01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02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연동 개발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03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화면 운영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04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설치/운영/DR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05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90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91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Architecture decision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아키텍처설계서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Technical contract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기술사양서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Implementation rule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기술표준서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DB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데이터베이스표준서</w:t>
            </w:r>
          </w:p>
        </w:tc>
      </w:tr>
    </w:tbl>
    <w:p>
      <w:pPr>
        <w:spacing w:after="40"/>
      </w:pPr>
    </w:p>
    <w:p>
      <w:pPr>
        <w:pStyle w:val="Heading1"/>
      </w:pPr>
      <w:r>
        <w:t>4. 인수 품질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 기준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G01 정본/Owner 구조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 기준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G02 README 현행성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 기준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G03 Source/API/SQL/Config/Test 사실성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 기준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G04 문서만으로 업무 수행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 기준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G05 Source 역분석 불필요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 기준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G06 책형 순서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 기준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G07 전체 코드/경로/설정/SQL/API/명령/출력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 기준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G08 Fault/Unknown/Recovery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 기준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G09 각 Persona 실무 가치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 기준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G10 양적/질적 충분성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 기준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G11 양방향 일치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 기준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G12 DOCX/PDF 동기화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 기준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G13 전 페이지 렌더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 기준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G14 링크/이미지/접근성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 기준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G15 ZIP 구조/hash/apply/rollback/cleanup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하나라도 사용자 수행을 막는 누락/모순/조판 결함이 있으면 제출 Gate 실패</w:t>
            </w:r>
          </w:p>
        </w:tc>
      </w:tr>
    </w:tbl>
    <w:p>
      <w:pPr>
        <w:spacing w:after="40"/>
      </w:pPr>
    </w:p>
    <w:p>
      <w:pPr>
        <w:pStyle w:val="Heading1"/>
      </w:pPr>
      <w:r>
        <w:t>5. 문서 변경 시 영향도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변경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재검토 문서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Public API/Starter/Profile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00/01/기술사양/기술표준/README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 전략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00/01/02/04/05/Architecture/Tech Spec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Route/API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03/04/05/README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Route/API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90/README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Config/Route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05/91/04/README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DB/Migration/Vendor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01/02/05/DB Standard/Tech Spec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Security/Approval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01/03/04/05/90/91/Architecture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02/04/05/Architecture</w:t>
            </w:r>
          </w:p>
        </w:tc>
      </w:tr>
    </w:tbl>
    <w:p>
      <w:pPr>
        <w:spacing w:after="40"/>
      </w:pPr>
    </w:p>
    <w:p>
      <w:pPr>
        <w:pStyle w:val="Heading1"/>
      </w:pPr>
      <w:r>
        <w:t>6. 인수 Evidence Record</w:t>
      </w:r>
    </w:p>
    <w:p>
      <w:pPr>
        <w:pStyle w:val="CPFCode"/>
        <w:ind w:left="227" w:right="113"/>
        <w:shd w:fill="F5F5F5"/>
      </w:pPr>
      <w:r>
        <w:t>baseline repository / branch / commit</w:t>
      </w:r>
    </w:p>
    <w:p>
      <w:pPr>
        <w:pStyle w:val="CPFCode"/>
        <w:ind w:left="227" w:right="113"/>
        <w:shd w:fill="F5F5F5"/>
      </w:pPr>
      <w:r>
        <w:t>requirements count and delta</w:t>
      </w:r>
    </w:p>
    <w:p>
      <w:pPr>
        <w:pStyle w:val="CPFCode"/>
        <w:ind w:left="227" w:right="113"/>
        <w:shd w:fill="F5F5F5"/>
      </w:pPr>
      <w:r>
        <w:t>modified/new/deleted files</w:t>
      </w:r>
    </w:p>
    <w:p>
      <w:pPr>
        <w:pStyle w:val="CPFCode"/>
        <w:ind w:left="227" w:right="113"/>
        <w:shd w:fill="F5F5F5"/>
      </w:pPr>
      <w:r>
        <w:t>DOCX/PDF pairs and page count</w:t>
      </w:r>
    </w:p>
    <w:p>
      <w:pPr>
        <w:pStyle w:val="CPFCode"/>
        <w:ind w:left="227" w:right="113"/>
        <w:shd w:fill="F5F5F5"/>
      </w:pPr>
      <w:r>
        <w:t>current source trace checks</w:t>
      </w:r>
    </w:p>
    <w:p>
      <w:pPr>
        <w:pStyle w:val="CPFCode"/>
        <w:ind w:left="227" w:right="113"/>
        <w:shd w:fill="F5F5F5"/>
      </w:pPr>
      <w:r>
        <w:t>code/config/sql/api/test coverage</w:t>
      </w:r>
    </w:p>
    <w:p>
      <w:pPr>
        <w:pStyle w:val="CPFCode"/>
        <w:ind w:left="227" w:right="113"/>
        <w:shd w:fill="F5F5F5"/>
      </w:pPr>
      <w:r>
        <w:t>render/preflight/a11y/link checks</w:t>
      </w:r>
    </w:p>
    <w:p>
      <w:pPr>
        <w:pStyle w:val="CPFCode"/>
        <w:ind w:left="227" w:right="113"/>
        <w:shd w:fill="F5F5F5"/>
      </w:pPr>
      <w:r>
        <w:t>SHA256SUMS and ZIP hash</w:t>
      </w:r>
    </w:p>
    <w:p>
      <w:pPr>
        <w:pStyle w:val="CPFCode"/>
        <w:ind w:left="227" w:right="113"/>
        <w:shd w:fill="F5F5F5"/>
      </w:pPr>
      <w:r>
        <w:t>unverified product runtime scope</w:t>
      </w:r>
    </w:p>
    <w:p>
      <w:pPr>
        <w:pStyle w:val="CPFCode"/>
        <w:ind w:left="227" w:right="113"/>
        <w:shd w:fill="F5F5F5"/>
      </w:pPr>
      <w:r>
        <w:t>apply / rollback / cleanup commands</w:t>
      </w:r>
    </w:p>
    <w:p>
      <w:pPr>
        <w:pStyle w:val="CPFCode"/>
        <w:ind w:left="227" w:right="113"/>
        <w:shd w:fill="F5F5F5"/>
      </w:pPr>
      <w:r>
        <w:t>commit/push performed?</w:t>
      </w:r>
    </w:p>
    <w:p>
      <w:pPr>
        <w:spacing w:after="20"/>
      </w:pPr>
    </w:p>
    <w:p>
      <w:pPr>
        <w:pStyle w:val="Heading2"/>
      </w:pPr>
      <w:r>
        <w:t>Source Trace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확인 포인트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Documentation Standard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cpf-docs/specification/CPF_DOCUMENTATION_STANDARD.md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official doc rules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Final Target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cpf-docs/governance/CPF_FINAL_TARGET_REQUIREMENTS.md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product requirements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7. 100점 인수 평가표</w:t>
      </w:r>
    </w:p>
    <w:p>
      <w:r>
        <w:br w:type="page"/>
      </w:r>
    </w:p>
    <w:p>
      <w:pPr>
        <w:pStyle w:val="Heading2"/>
      </w:pPr>
      <w:r>
        <w:t>G01 문서 체계/Owner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질문 하나에 Primary Owner가 하나이고 중복 정본 없음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G02 README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최신 제품/Architecture/Topology/Guide map과 링크가 실제 파일과 일치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G03 사실성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CURRENT SOURCE Class/API/Route/Property/SQL/Test 경로가 최신 master와 일치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G04 업무 수행성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대상 Persona가 문서만 보고 설치/개발/운영/복구를 수행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G05 Source 역분석 불필요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일상 업무를 위해 내부 Source를 다시 해부할 필요 없음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G06 책형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준비→구현/설정→실행→확인→실패→복구→인계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G07 코드/설정/SQL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복사·응용 가능한 충분한 단위와 파일 경로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G08 API/명령/출력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입력·기본값·실행 명령·정상/오류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G09 Fault/Recovery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timeout/duplicate/concurrency/response loss/partial/process kill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G10 01 가치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개발자가 기능을 만들고 테스트/인계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G11 02 가치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배치를 개발하고 restart/reprocess/reconcile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G12 03 가치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Owner Query/Command를 ADM UI까지 연결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G13 04 가치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실제 Route별 검색/조치/복구/감사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G14 05 가치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설치/Property/DB/Broker/Deploy/Backup/DR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G15 90 가치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조직/권한/Data Scope/결재/Audit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G16 91 가치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Route/보안/Publish/LKG/Reconcile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G17 설계서 깊이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경계/이유/Trade-off/failure/security/data/deploy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G18 양적 충분성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필요 내용을 줄이지 않아 실제 범위에 비례한 분량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G19 질적 충분성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설명·예제·판정·실패·복구가 구체적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G20 양방향 일치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Requirement↔Source/API/SQL/Test/Guide trace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G21 형식 품질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DOCX/PDF sync, 모든 page render, glyph/table/a11y/link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p>
      <w:r>
        <w:br w:type="page"/>
      </w:r>
    </w:p>
    <w:p>
      <w:pPr>
        <w:pStyle w:val="Heading2"/>
      </w:pPr>
      <w:r>
        <w:t>G22 고객 인수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100점 판정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실패 예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문서 세트가 실제 교육/개발/운영에 사용 가능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구조만 있고 실행 자료가 없거나, 실제 Symbol이 틀리거나, 실패/복구/운영 판정이 빠진 경우</w:t>
            </w:r>
          </w:p>
        </w:tc>
      </w:tr>
    </w:tbl>
    <w:p/>
    <w:p>
      <w:r>
        <w:t>검수자는 “존재한다”가 아니라 실제 질문/작업을 수행해 결과를 확인한다.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sz w:val="15"/>
      </w:rPr>
      <w:t xml:space="preserve">CPF Documentation · baseline b2da6bd720d1 ·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Noto Sans CJK KR" w:hAnsi="Noto Sans CJK KR" w:eastAsia="Noto Sans CJK KR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ejaVu Sans Mono" w:hAnsi="DejaVu Sans Mono" w:eastAsia="DejaVu Sans Mono"/>
      <w:sz w:val="15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산출물목록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