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KR" w:hAnsi="Noto Sans CJK KR"/>
          <w:b/>
          <w:sz w:val="24"/>
        </w:rPr>
        <w:t>CORE PLATFORM FRAMEWORK</w:t>
      </w:r>
    </w:p>
    <w:p>
      <w:pPr>
        <w:jc w:val="center"/>
      </w:pPr>
      <w:r>
        <w:rPr>
          <w:rFonts w:ascii="Noto Sans CJK KR" w:hAnsi="Noto Sans CJK KR"/>
          <w:b/>
          <w:sz w:val="56"/>
        </w:rPr>
        <w:t>아키텍처설계서</w:t>
      </w:r>
    </w:p>
    <w:p>
      <w:pPr>
        <w:jc w:val="center"/>
      </w:pPr>
      <w:r>
        <w:rPr>
          <w:rFonts w:ascii="Noto Sans CJK KR" w:hAnsi="Noto Sans CJK KR"/>
          <w:sz w:val="24"/>
        </w:rPr>
        <w:t>제품 구조 · Boundary · Topology · Transaction · Security ·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6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기준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아키텍트, Tech Lead, 제품/플랫폼 설계자, 검토자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정본 역할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Architecture Decision과 구현 경계 정본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기준 Repository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freeangelsun/202412_01_CPF · master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기준 Commit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b2da6bd720d1a8506db6bddf5d2e35feb9dca964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요구사항 정본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CPF_FINAL_TARGET_REQUIREMENTS.md · 180개</w:t>
            </w:r>
          </w:p>
        </w:tc>
      </w:tr>
    </w:tbl>
    <w:p>
      <w:pPr>
        <w:spacing w:after="40"/>
      </w:pPr>
    </w:p>
    <w:p>
      <w:pPr>
        <w:pStyle w:val="CPFCallout"/>
        <w:shd w:fill="EAF2F8"/>
      </w:pPr>
      <w:r>
        <w:t>이 문서는 현재 구현의 상태 보고가 아니라, CPF 제품 사용자가 업무를 끝내기 위해 따라야 할 완성 기준 사용 계약을 중심으로 작성한다. 실제 CPF Symbol/Path는 CURRENT SOURCE, 구현 독립 예시는 REFERENCE로 구분한다.</w:t>
      </w:r>
    </w:p>
    <w:p>
      <w:r>
        <w:br w:type="page"/>
      </w:r>
    </w:p>
    <w:p>
      <w:pPr>
        <w:pStyle w:val="Heading1"/>
      </w:pPr>
      <w:r>
        <w:t>문서 읽는 법과 사실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표기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의미</w:t>
            </w:r>
          </w:p>
        </w:tc>
        <w:tc>
          <w:tcPr>
            <w:tcW w:type="dxa" w:w="4082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사용 규칙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CURRENT SOURCE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최신 master에서 직접 확인한 실제 Class/API/Route/Property/SQL/Test/경로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복사·검색 가능한 실제 이름으로 사용한다.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PRODUCT CONTRACT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CPF가 완료된 제품으로서 제공해야 하는 사용·운영 계약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현재 구현량 때문에 축소하지 않는다.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REFERENCE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사용자가 그대로 응용할 수 있도록 제공하는 완성 기준 코드·설정·절차 예시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 CPF 내부 Symbol인 것처럼 표현하지 않는다.</w:t>
            </w:r>
          </w:p>
        </w:tc>
      </w:tr>
    </w:tbl>
    <w:p>
      <w:pPr>
        <w:spacing w:after="40"/>
      </w:pPr>
    </w:p>
    <w:p>
      <w:r>
        <w:t>본문은 기능을 찾는 데서 끝나지 않는다. 적용 가능한 범위에서 선택 기준 → 준비 → 구현/설정 → 실행 → 정상 결과 → 실패/부분 실패 → 복구·대사 → 보안·감사 → Test → 운영 인계 순서로 설명한다.</w:t>
      </w:r>
    </w:p>
    <w:p>
      <w:pPr>
        <w:pStyle w:val="Heading1"/>
      </w:pPr>
      <w:r>
        <w:t>1. Architecture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Driver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Architecture consequence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Consistency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Header/Error/Security/Transaction 의미를 Domain마다 재구현하지 않음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Reliability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timeout/duplicate/partial/UNKNOWN/process kill을 1급 상태로 다룸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Operability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관리자가 transactionId 하나로 lineage를 찾고 중복·오처리 없이 조치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Extensibility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Public API/SPI + Starter/Provider + Generator로 확장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Portability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Local/Remote, JAR/WAR/Static/Worker, 3 DB Vendor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Security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trust boundary, least privilege, masking, approval, tamper-evident audit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Recoverability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Retry/Restart/Reprocess/Reconcile/Compensation/Rollback/Restore/DR</w:t>
            </w:r>
          </w:p>
        </w:tc>
      </w:tr>
    </w:tbl>
    <w:p>
      <w:pPr>
        <w:spacing w:after="40"/>
      </w:pPr>
    </w:p>
    <w:p>
      <w:pPr>
        <w:pStyle w:val="Heading1"/>
      </w:pPr>
      <w:r>
        <w:t>2. Context Architecture</w:t>
      </w:r>
    </w:p>
    <w:p>
      <w:pPr>
        <w:pStyle w:val="CPFCode"/>
        <w:ind w:left="227" w:right="113"/>
        <w:shd w:fill="F5F5F5"/>
      </w:pPr>
      <w:r>
        <w:t>External / Browser / Partner</w:t>
      </w:r>
    </w:p>
    <w:p>
      <w:pPr>
        <w:pStyle w:val="CPFCode"/>
        <w:ind w:left="227" w:right="113"/>
        <w:shd w:fill="F5F5F5"/>
      </w:pPr>
      <w:r>
        <w:t xml:space="preserve">        │</w:t>
      </w:r>
    </w:p>
    <w:p>
      <w:pPr>
        <w:pStyle w:val="CPFCode"/>
        <w:ind w:left="227" w:right="113"/>
        <w:shd w:fill="F5F5F5"/>
      </w:pPr>
      <w:r>
        <w:t xml:space="preserve">        ▼</w:t>
      </w:r>
    </w:p>
    <w:p>
      <w:pPr>
        <w:pStyle w:val="CPFCode"/>
        <w:ind w:left="227" w:right="113"/>
        <w:shd w:fill="F5F5F5"/>
      </w:pPr>
      <w:r>
        <w:t xml:space="preserve"> [Gateway Trust Boundary]</w:t>
      </w:r>
    </w:p>
    <w:p>
      <w:pPr>
        <w:pStyle w:val="CPFCode"/>
        <w:ind w:left="227" w:right="113"/>
        <w:shd w:fill="F5F5F5"/>
      </w:pPr>
      <w:r>
        <w:t xml:space="preserve">        │</w:t>
      </w:r>
    </w:p>
    <w:p>
      <w:pPr>
        <w:pStyle w:val="CPFCode"/>
        <w:ind w:left="227" w:right="113"/>
        <w:shd w:fill="F5F5F5"/>
      </w:pPr>
      <w:r>
        <w:t xml:space="preserve">        ├──────────────► ADM Control Plane</w:t>
      </w:r>
    </w:p>
    <w:p>
      <w:pPr>
        <w:pStyle w:val="CPFCode"/>
        <w:ind w:left="227" w:right="113"/>
        <w:shd w:fill="F5F5F5"/>
      </w:pPr>
      <w:r>
        <w:t xml:space="preserve">        ▼</w:t>
      </w:r>
    </w:p>
    <w:p>
      <w:pPr>
        <w:pStyle w:val="CPFCode"/>
        <w:ind w:left="227" w:right="113"/>
        <w:shd w:fill="F5F5F5"/>
      </w:pPr>
      <w:r>
        <w:t xml:space="preserve"> Business Services / Modular Monolith</w:t>
      </w:r>
    </w:p>
    <w:p>
      <w:pPr>
        <w:pStyle w:val="CPFCode"/>
        <w:ind w:left="227" w:right="113"/>
        <w:shd w:fill="F5F5F5"/>
      </w:pPr>
      <w:r>
        <w:t xml:space="preserve">   │        │        │</w:t>
      </w:r>
    </w:p>
    <w:p>
      <w:pPr>
        <w:pStyle w:val="CPFCode"/>
        <w:ind w:left="227" w:right="113"/>
        <w:shd w:fill="F5F5F5"/>
      </w:pPr>
      <w:r>
        <w:t xml:space="preserve">   │        │        ├─ Outbox → Broker → Consumer/Inbox</w:t>
      </w:r>
    </w:p>
    <w:p>
      <w:pPr>
        <w:pStyle w:val="CPFCode"/>
        <w:ind w:left="227" w:right="113"/>
        <w:shd w:fill="F5F5F5"/>
      </w:pPr>
      <w:r>
        <w:t xml:space="preserve">   │        ├─ Remote API / TCP / File</w:t>
      </w:r>
    </w:p>
    <w:p>
      <w:pPr>
        <w:pStyle w:val="CPFCode"/>
        <w:ind w:left="227" w:right="113"/>
        <w:shd w:fill="F5F5F5"/>
      </w:pPr>
      <w:r>
        <w:t xml:space="preserve">   │        └─ DB / Cache</w:t>
      </w:r>
    </w:p>
    <w:p>
      <w:pPr>
        <w:pStyle w:val="CPFCode"/>
        <w:ind w:left="227" w:right="113"/>
        <w:shd w:fill="F5F5F5"/>
      </w:pPr>
      <w:r>
        <w:t xml:space="preserve">   ▼</w:t>
      </w:r>
    </w:p>
    <w:p>
      <w:pPr>
        <w:pStyle w:val="CPFCode"/>
        <w:ind w:left="227" w:right="113"/>
        <w:shd w:fill="F5F5F5"/>
      </w:pPr>
      <w:r>
        <w:t xml:space="preserve"> cpf-core Public Contract + Selected Starters</w:t>
      </w:r>
    </w:p>
    <w:p>
      <w:pPr>
        <w:pStyle w:val="CPFCode"/>
        <w:ind w:left="227" w:right="113"/>
        <w:shd w:fill="F5F5F5"/>
      </w:pPr>
      <w:r>
        <w:t xml:space="preserve">        │</w:t>
      </w:r>
    </w:p>
    <w:p>
      <w:pPr>
        <w:pStyle w:val="CPFCode"/>
        <w:ind w:left="227" w:right="113"/>
        <w:shd w:fill="F5F5F5"/>
      </w:pPr>
      <w:r>
        <w:t xml:space="preserve">        ├─ Batch/Scheduler/Center-Cut/Agent/Worker</w:t>
      </w:r>
    </w:p>
    <w:p>
      <w:pPr>
        <w:pStyle w:val="CPFCode"/>
        <w:ind w:left="227" w:right="113"/>
        <w:shd w:fill="F5F5F5"/>
      </w:pPr>
      <w:r>
        <w:t xml:space="preserve">        ├─ BZA Business Administration</w:t>
      </w:r>
    </w:p>
    <w:p>
      <w:pPr>
        <w:pStyle w:val="CPFCode"/>
        <w:ind w:left="227" w:right="113"/>
        <w:shd w:fill="F5F5F5"/>
      </w:pPr>
      <w:r>
        <w:t xml:space="preserve">        └─ Log/Metric/Trace/Audit/Recovery</w:t>
      </w:r>
    </w:p>
    <w:p>
      <w:pPr>
        <w:spacing w:after="20"/>
      </w:pPr>
    </w:p>
    <w:p>
      <w:pPr>
        <w:pStyle w:val="Heading1"/>
      </w:pPr>
      <w:r>
        <w:t>3. Module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Owner</w:t>
            </w:r>
          </w:p>
        </w:tc>
        <w:tc>
          <w:tcPr>
            <w:tcW w:type="dxa" w:w="3855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Owns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Must not own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cpf-core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기술 중립 Public API/SPI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업무 Entity/Admin UI/Provider runtime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cpf-common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고객 공통 업무 정책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기술 Engine/특정 Domain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cpf-starters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Provider/capability runtime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업무 Domain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cpf-gateway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외부 ingress/data plane/control integration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내부 service bus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cpf-admin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platform operations control plane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타 Owner DB 직접 수정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cpf-biz-admin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조직/권한/업무 결재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platform runtime control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cpf-batch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Spring Batch/Scheduler/Center-Cut/Agent/Worker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중복 Job engine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cpf-tools</w:t>
            </w:r>
          </w:p>
        </w:tc>
        <w:tc>
          <w:tcPr>
            <w:tcW w:type="dxa" w:w="385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Generator/BOM/DB vendor/build/deploy tooling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runtime business state</w:t>
            </w:r>
          </w:p>
        </w:tc>
      </w:tr>
    </w:tbl>
    <w:p>
      <w:pPr>
        <w:spacing w:after="40"/>
      </w:pPr>
    </w:p>
    <w:p>
      <w:pPr>
        <w:pStyle w:val="Heading2"/>
      </w:pPr>
      <w:r>
        <w:t>3.1 Dependency Rules</w:t>
      </w:r>
    </w:p>
    <w:p>
      <w:pPr>
        <w:pStyle w:val="ListBullet"/>
      </w:pPr>
      <w:r>
        <w:t>Core는 Business/Admin/Batch/Gateway 구체 구현에 역의존하지 않는다.</w:t>
      </w:r>
    </w:p>
    <w:p>
      <w:pPr>
        <w:pStyle w:val="ListBullet"/>
      </w:pPr>
      <w:r>
        <w:t>업무 Domain은 다른 Domain DB/Table/Repository를 직접 접근하지 않는다.</w:t>
      </w:r>
    </w:p>
    <w:p>
      <w:pPr>
        <w:pStyle w:val="ListBullet"/>
      </w:pPr>
      <w:r>
        <w:t>ADM/BZA는 Owner Query/Command를 사용한다.</w:t>
      </w:r>
    </w:p>
    <w:p>
      <w:pPr>
        <w:pStyle w:val="ListBullet"/>
      </w:pPr>
      <w:r>
        <w:t>Provider 선택을 Core type signature에 강제하지 않는다.</w:t>
      </w:r>
    </w:p>
    <w:p>
      <w:pPr>
        <w:pStyle w:val="ListBullet"/>
      </w:pPr>
      <w:r>
        <w:t>Starter aggregate는 leaf bean을 중복 소유하지 않는다.</w:t>
      </w:r>
    </w:p>
    <w:p>
      <w:pPr>
        <w:pStyle w:val="ListBullet"/>
      </w:pPr>
      <w:r>
        <w:t>고객 extension은 Public API/SPI만 소비하며 Internal package compile을 금지한다.</w:t>
      </w:r>
    </w:p>
    <w:p>
      <w:pPr>
        <w:pStyle w:val="Heading1"/>
      </w:pPr>
      <w:r>
        <w:t>4. Starter Architecture</w:t>
      </w:r>
    </w:p>
    <w:p>
      <w:pPr>
        <w:pStyle w:val="CPFCode"/>
        <w:ind w:left="227" w:right="113"/>
        <w:shd w:fill="F5F5F5"/>
      </w:pPr>
      <w:r>
        <w:t>cpf-core (Boot-free contract)</w:t>
      </w:r>
    </w:p>
    <w:p>
      <w:pPr>
        <w:pStyle w:val="CPFCode"/>
        <w:ind w:left="227" w:right="113"/>
        <w:shd w:fill="F5F5F5"/>
      </w:pPr>
      <w:r>
        <w:t xml:space="preserve">   ↓</w:t>
      </w:r>
    </w:p>
    <w:p>
      <w:pPr>
        <w:pStyle w:val="CPFCode"/>
        <w:ind w:left="227" w:right="113"/>
        <w:shd w:fill="F5F5F5"/>
      </w:pPr>
      <w:r>
        <w:t>Foundation Leaf Starters</w:t>
      </w:r>
    </w:p>
    <w:p>
      <w:pPr>
        <w:pStyle w:val="CPFCode"/>
        <w:ind w:left="227" w:right="113"/>
        <w:shd w:fill="F5F5F5"/>
      </w:pPr>
      <w:r>
        <w:t xml:space="preserve">   ↓</w:t>
      </w:r>
    </w:p>
    <w:p>
      <w:pPr>
        <w:pStyle w:val="CPFCode"/>
        <w:ind w:left="227" w:right="113"/>
        <w:shd w:fill="F5F5F5"/>
      </w:pPr>
      <w:r>
        <w:t>Capability Leaf Starters</w:t>
      </w:r>
    </w:p>
    <w:p>
      <w:pPr>
        <w:pStyle w:val="CPFCode"/>
        <w:ind w:left="227" w:right="113"/>
        <w:shd w:fill="F5F5F5"/>
      </w:pPr>
      <w:r>
        <w:t>(data / messaging / integration / file / notification / security / operations)</w:t>
      </w:r>
    </w:p>
    <w:p>
      <w:pPr>
        <w:pStyle w:val="CPFCode"/>
        <w:ind w:left="227" w:right="113"/>
        <w:shd w:fill="F5F5F5"/>
      </w:pPr>
      <w:r>
        <w:t xml:space="preserve">   ↓</w:t>
      </w:r>
    </w:p>
    <w:p>
      <w:pPr>
        <w:pStyle w:val="CPFCode"/>
        <w:ind w:left="227" w:right="113"/>
        <w:shd w:fill="F5F5F5"/>
      </w:pPr>
      <w:r>
        <w:t>Generator Profile Resolver</w:t>
      </w:r>
    </w:p>
    <w:p>
      <w:pPr>
        <w:pStyle w:val="CPFCode"/>
        <w:ind w:left="227" w:right="113"/>
        <w:shd w:fill="F5F5F5"/>
      </w:pPr>
      <w:r>
        <w:t xml:space="preserve">   ↓ resolvedStarters + versions + lock</w:t>
      </w:r>
    </w:p>
    <w:p>
      <w:pPr>
        <w:pStyle w:val="CPFCode"/>
        <w:ind w:left="227" w:right="113"/>
        <w:shd w:fill="F5F5F5"/>
      </w:pPr>
      <w:r>
        <w:t>Aggregate/Profile dependency-only entry</w:t>
      </w:r>
    </w:p>
    <w:p>
      <w:pPr>
        <w:pStyle w:val="CPFCode"/>
        <w:ind w:left="227" w:right="113"/>
        <w:shd w:fill="F5F5F5"/>
      </w:pPr>
      <w:r>
        <w:t xml:space="preserve">   ↓</w:t>
      </w:r>
    </w:p>
    <w:p>
      <w:pPr>
        <w:pStyle w:val="CPFCode"/>
        <w:ind w:left="227" w:right="113"/>
        <w:shd w:fill="F5F5F5"/>
      </w:pPr>
      <w:r>
        <w:t>Customer/Generated Domain</w:t>
      </w:r>
    </w:p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Public Profile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Architecture intent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minimal-domain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최소 footprint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web-api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HTTP API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secure-api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resource security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browser-bff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server session/BFF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event-service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broker/event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batch-service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batch workload</w:t>
            </w:r>
          </w:p>
        </w:tc>
      </w:tr>
    </w:tbl>
    <w:p>
      <w:pPr>
        <w:spacing w:after="40"/>
      </w:pPr>
    </w:p>
    <w:p>
      <w:pPr>
        <w:pStyle w:val="Heading1"/>
      </w:pPr>
      <w:r>
        <w:t>5. Runtime Topology</w:t>
      </w:r>
    </w:p>
    <w:p>
      <w:pPr>
        <w:pStyle w:val="Heading2"/>
      </w:pPr>
      <w:r>
        <w:t>Modular Monolith</w:t>
      </w:r>
    </w:p>
    <w:p>
      <w:pPr>
        <w:pStyle w:val="CPFCode"/>
        <w:ind w:left="227" w:right="113"/>
        <w:shd w:fill="F5F5F5"/>
      </w:pPr>
      <w:r>
        <w:t>Channel → Local Facade → Application/Domain → DB</w:t>
      </w:r>
    </w:p>
    <w:p>
      <w:pPr>
        <w:spacing w:after="20"/>
      </w:pPr>
    </w:p>
    <w:p>
      <w:r>
        <w:t>업무 계약은 topology-neutral하다. Network에만 존재하는 timeout/circuit/retry는 Remote Adapter에서 추가하지만 오류 의미, authorization, idempotency, audit와 transaction lineage를 바꾸지 않는다.</w:t>
      </w:r>
    </w:p>
    <w:p>
      <w:pPr>
        <w:pStyle w:val="Heading2"/>
      </w:pPr>
      <w:r>
        <w:t>Microservices</w:t>
      </w:r>
    </w:p>
    <w:p>
      <w:pPr>
        <w:pStyle w:val="CPFCode"/>
        <w:ind w:left="227" w:right="113"/>
        <w:shd w:fill="F5F5F5"/>
      </w:pPr>
      <w:r>
        <w:t>Gateway → Service A → Remote Facade → Service B → DB</w:t>
      </w:r>
    </w:p>
    <w:p>
      <w:pPr>
        <w:spacing w:after="20"/>
      </w:pPr>
    </w:p>
    <w:p>
      <w:r>
        <w:t>업무 계약은 topology-neutral하다. Network에만 존재하는 timeout/circuit/retry는 Remote Adapter에서 추가하지만 오류 의미, authorization, idempotency, audit와 transaction lineage를 바꾸지 않는다.</w:t>
      </w:r>
    </w:p>
    <w:p>
      <w:pPr>
        <w:pStyle w:val="Heading2"/>
      </w:pPr>
      <w:r>
        <w:t>Hybrid</w:t>
      </w:r>
    </w:p>
    <w:p>
      <w:pPr>
        <w:pStyle w:val="CPFCode"/>
        <w:ind w:left="227" w:right="113"/>
        <w:shd w:fill="F5F5F5"/>
      </w:pPr>
      <w:r>
        <w:t>일부 Domain Same-JVM + 일부 Remote</w:t>
      </w:r>
    </w:p>
    <w:p>
      <w:pPr>
        <w:spacing w:after="20"/>
      </w:pPr>
    </w:p>
    <w:p>
      <w:r>
        <w:t>업무 계약은 topology-neutral하다. Network에만 존재하는 timeout/circuit/retry는 Remote Adapter에서 추가하지만 오류 의미, authorization, idempotency, audit와 transaction lineage를 바꾸지 않는다.</w:t>
      </w:r>
    </w:p>
    <w:p>
      <w:pPr>
        <w:pStyle w:val="Heading2"/>
      </w:pPr>
      <w:r>
        <w:t>Batch</w:t>
      </w:r>
    </w:p>
    <w:p>
      <w:pPr>
        <w:pStyle w:val="CPFCode"/>
        <w:ind w:left="227" w:right="113"/>
        <w:shd w:fill="F5F5F5"/>
      </w:pPr>
      <w:r>
        <w:t>Scheduler → Job/Step → Business Facade → Resource</w:t>
      </w:r>
    </w:p>
    <w:p>
      <w:pPr>
        <w:spacing w:after="20"/>
      </w:pPr>
    </w:p>
    <w:p>
      <w:r>
        <w:t>업무 계약은 topology-neutral하다. Network에만 존재하는 timeout/circuit/retry는 Remote Adapter에서 추가하지만 오류 의미, authorization, idempotency, audit와 transaction lineage를 바꾸지 않는다.</w:t>
      </w:r>
    </w:p>
    <w:p>
      <w:pPr>
        <w:pStyle w:val="Heading2"/>
      </w:pPr>
      <w:r>
        <w:t>Async</w:t>
      </w:r>
    </w:p>
    <w:p>
      <w:pPr>
        <w:pStyle w:val="CPFCode"/>
        <w:ind w:left="227" w:right="113"/>
        <w:shd w:fill="F5F5F5"/>
      </w:pPr>
      <w:r>
        <w:t>Domain → Outbox → Broker → Inbox/Dedup → Domain</w:t>
      </w:r>
    </w:p>
    <w:p>
      <w:pPr>
        <w:spacing w:after="20"/>
      </w:pPr>
    </w:p>
    <w:p>
      <w:r>
        <w:t>업무 계약은 topology-neutral하다. Network에만 존재하는 timeout/circuit/retry는 Remote Adapter에서 추가하지만 오류 의미, authorization, idempotency, audit와 transaction lineage를 바꾸지 않는다.</w:t>
      </w:r>
    </w:p>
    <w:p>
      <w:pPr>
        <w:pStyle w:val="Heading1"/>
      </w:pPr>
      <w:r>
        <w:t>6. Transaction &amp; Consistency Architecture</w:t>
      </w:r>
    </w:p>
    <w:p>
      <w:pPr>
        <w:pStyle w:val="Heading2"/>
      </w:pPr>
      <w:r>
        <w:t>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single resource ACID boundary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single resource ACID boundary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2"/>
      </w:pPr>
      <w:r>
        <w:t>XA/JTA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 Manager + 2PC + XA resources + recovery log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 Manager + 2PC + XA resources + recovery log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2"/>
      </w:pPr>
      <w:r>
        <w:t>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DB transaction + durable outbox + publisher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DB transaction + durable outbox + publisher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2"/>
      </w:pPr>
      <w:r>
        <w:t>INBOX_DEDUP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durable consumer ledger before/with business effect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durable consumer ledger before/with business effect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2"/>
      </w:pPr>
      <w:r>
        <w:t>SAGA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durable orchestrated/choreographed steps + 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durable orchestrated/choreographed steps + 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2"/>
      </w:pPr>
      <w:r>
        <w:t>TCC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reservation lifecycle Try/Confirm/Cancel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reservation lifecycle Try/Confirm/Cancel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2"/>
      </w:pPr>
      <w:r>
        <w:t>UNKNOWN/RECONCILE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항목</w:t>
            </w:r>
          </w:p>
        </w:tc>
        <w:tc>
          <w:tcPr>
            <w:tcW w:type="dxa" w:w="748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목적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uncertain external outcome + result query + operator workflow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대상 역할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architect/developer/operator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Owner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contract + runtime owner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실제/대표 Consumer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business domain/integration/batch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선행 조건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provider and durability prerequisites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입력·기본값·범위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deadline/idempotency/version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흐름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uncertain external outcome + result query + operator workflow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정상 판정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terminal state and resource effects agree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오류·경계·부분 실패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timeout/kill/duplicate/partial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복구·대사·Rollback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recovery/reconcile/compensation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권한·보안·감사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least privilege/masking/approval/audit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Log·Metric·Trace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 + segment/attempt + metrics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Test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fault/restart/multi-instance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운영 인계</w:t>
            </w:r>
          </w:p>
        </w:tc>
        <w:tc>
          <w:tcPr>
            <w:tcW w:type="dxa" w:w="748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 Timeline/Recovery</w:t>
            </w:r>
          </w:p>
        </w:tc>
      </w:tr>
    </w:tbl>
    <w:p>
      <w:pPr>
        <w:spacing w:after="40"/>
      </w:pPr>
    </w:p>
    <w:p>
      <w:pPr>
        <w:pStyle w:val="Heading1"/>
      </w:pPr>
      <w:r>
        <w:t>7. Transaction Lineage Data Model</w:t>
      </w:r>
    </w:p>
    <w:p>
      <w:pPr>
        <w:pStyle w:val="CPFCode"/>
        <w:ind w:left="227" w:right="113"/>
        <w:shd w:fill="F5F5F5"/>
      </w:pPr>
      <w:r>
        <w:t>Transaction(root transactionId)</w:t>
      </w:r>
    </w:p>
    <w:p>
      <w:pPr>
        <w:pStyle w:val="CPFCode"/>
        <w:ind w:left="227" w:right="113"/>
        <w:shd w:fill="F5F5F5"/>
      </w:pPr>
      <w:r>
        <w:t xml:space="preserve">  └─ Segment(segmentId,parentSegmentId,role,direction,instance,attempt)</w:t>
      </w:r>
    </w:p>
    <w:p>
      <w:pPr>
        <w:pStyle w:val="CPFCode"/>
        <w:ind w:left="227" w:right="113"/>
        <w:shd w:fill="F5F5F5"/>
      </w:pPr>
      <w:r>
        <w:t xml:space="preserve">      ├─ DB effect(resource,commit/rollback)</w:t>
      </w:r>
    </w:p>
    <w:p>
      <w:pPr>
        <w:pStyle w:val="CPFCode"/>
        <w:ind w:left="227" w:right="113"/>
        <w:shd w:fill="F5F5F5"/>
      </w:pPr>
      <w:r>
        <w:t xml:space="preserve">      ├─ RemoteCall(destination,requestId,attempt,outcome)</w:t>
      </w:r>
    </w:p>
    <w:p>
      <w:pPr>
        <w:pStyle w:val="CPFCode"/>
        <w:ind w:left="227" w:right="113"/>
        <w:shd w:fill="F5F5F5"/>
      </w:pPr>
      <w:r>
        <w:t xml:space="preserve">      ├─ Message(messageId,producer/consumer,partition,delivery)</w:t>
      </w:r>
    </w:p>
    <w:p>
      <w:pPr>
        <w:pStyle w:val="CPFCode"/>
        <w:ind w:left="227" w:right="113"/>
        <w:shd w:fill="F5F5F5"/>
      </w:pPr>
      <w:r>
        <w:t xml:space="preserve">      ├─ Batch(job/execution/step/partition/item/worker)</w:t>
      </w:r>
    </w:p>
    <w:p>
      <w:pPr>
        <w:pStyle w:val="CPFCode"/>
        <w:ind w:left="227" w:right="113"/>
        <w:shd w:fill="F5F5F5"/>
      </w:pPr>
      <w:r>
        <w:t xml:space="preserve">      ├─ File(transferId/checksum/state)</w:t>
      </w:r>
    </w:p>
    <w:p>
      <w:pPr>
        <w:pStyle w:val="CPFCode"/>
        <w:ind w:left="227" w:right="113"/>
        <w:shd w:fill="F5F5F5"/>
      </w:pPr>
      <w:r>
        <w:t xml:space="preserve">      └─ Recovery(reconcile/compensate/reprocess/manual action)</w:t>
      </w:r>
    </w:p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Identity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Invariant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transactionId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root chain 전체에서 유지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segmentId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각 local/remote/message/batch continuation 구간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parentSegmentId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호출 계층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attempt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retry/reprocess 시 증가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trace/span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observability correlation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request/idempotency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업무 동일성/재시도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instance/worker/agent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실행 주체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job/execution/item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Batch identity</w:t>
            </w:r>
          </w:p>
        </w:tc>
      </w:tr>
    </w:tbl>
    <w:p>
      <w:pPr>
        <w:spacing w:after="40"/>
      </w:pPr>
    </w:p>
    <w:p>
      <w:pPr>
        <w:pStyle w:val="Heading1"/>
      </w:pPr>
      <w:r>
        <w:t>8. Failure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Failure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Architecture response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Validation/Auth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side effect 전 reject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Timeout before send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bounded retry 가능 여부 판단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Response loss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UNKNOWN + result query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Partial commit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resource별 confirmed/unknown을 ledger로 보존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Duplicate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idempotency conflict/replay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Process kill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durable state + startup recovery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Stale worker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lease/fencing token reject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DB/Broker outage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backpressure/circuit/spool/retry cap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Compensation failure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UNKNOWN/MANUAL_REVIEW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Observability failure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policy별 fail-open/closed + spool/terminal-loss</w:t>
            </w:r>
          </w:p>
        </w:tc>
      </w:tr>
    </w:tbl>
    <w:p>
      <w:pPr>
        <w:spacing w:after="40"/>
      </w:pPr>
    </w:p>
    <w:p>
      <w:pPr>
        <w:pStyle w:val="Heading1"/>
      </w:pPr>
      <w:r>
        <w:t>9. Data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Schema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Owner/목적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cpfDB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core platform canonical state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cmnDB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common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admDB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ADM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bzaDB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BZA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batDB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Batch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refDB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Reference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Generated Domain Schema</w:t>
            </w:r>
          </w:p>
        </w:tc>
        <w:tc>
          <w:tcPr>
            <w:tcW w:type="dxa" w:w="4933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Generator manifest owner</w:t>
            </w:r>
          </w:p>
        </w:tc>
      </w:tr>
    </w:tbl>
    <w:p>
      <w:pPr>
        <w:spacing w:after="40"/>
      </w:pPr>
    </w:p>
    <w:p>
      <w:r>
        <w:t>MariaDB/PostgreSQL/Oracle의 Install/Migration/Rollback/Runtime query는 canonical schema/metadata에서 같은 결과를 생성해야 하며 Vendor 단순 문자열 치환으로 간주하지 않는다.</w:t>
      </w:r>
    </w:p>
    <w:p>
      <w:pPr>
        <w:pStyle w:val="Heading1"/>
      </w:pPr>
      <w:r>
        <w:t>10. Security Architecture</w:t>
      </w:r>
    </w:p>
    <w:p>
      <w:pPr>
        <w:pStyle w:val="Heading2"/>
      </w:pPr>
      <w:r>
        <w:t>Trust Boundary</w:t>
      </w:r>
    </w:p>
    <w:p>
      <w:r>
        <w:t>Gateway/channel 인증에서 내부 transaction/security header spoof를 차단</w:t>
      </w:r>
    </w:p>
    <w:p>
      <w:pPr>
        <w:pStyle w:val="Heading2"/>
      </w:pPr>
      <w:r>
        <w:t>Identity</w:t>
      </w:r>
    </w:p>
    <w:p>
      <w:r>
        <w:t>user/operator/service MFA/OIDC/OAuth2/JWT/API key/mTLS</w:t>
      </w:r>
    </w:p>
    <w:p>
      <w:pPr>
        <w:pStyle w:val="Heading2"/>
      </w:pPr>
      <w:r>
        <w:t>Authorization</w:t>
      </w:r>
    </w:p>
    <w:p>
      <w:r>
        <w:t>RBAC/ABAC/Data Scope/SoD/server enforcement</w:t>
      </w:r>
    </w:p>
    <w:p>
      <w:pPr>
        <w:pStyle w:val="Heading2"/>
      </w:pPr>
      <w:r>
        <w:t>Secret/Crypto</w:t>
      </w:r>
    </w:p>
    <w:p>
      <w:r>
        <w:t>Vault/env/file + KMS/HSM/PKCS#11, keyId/version/rotation/revocation</w:t>
      </w:r>
    </w:p>
    <w:p>
      <w:pPr>
        <w:pStyle w:val="Heading2"/>
      </w:pPr>
      <w:r>
        <w:t>Approval</w:t>
      </w:r>
    </w:p>
    <w:p>
      <w:r>
        <w:t>ALL/ANY/N_OF_M, requester/approver 분리, expiry, command hash</w:t>
      </w:r>
    </w:p>
    <w:p>
      <w:pPr>
        <w:pStyle w:val="Heading2"/>
      </w:pPr>
      <w:r>
        <w:t>Break-glass</w:t>
      </w:r>
    </w:p>
    <w:p>
      <w:r>
        <w:t>별도 권한/TTL/emergency reason/post review</w:t>
      </w:r>
    </w:p>
    <w:p>
      <w:pPr>
        <w:pStyle w:val="Heading2"/>
      </w:pPr>
      <w:r>
        <w:t>Audit</w:t>
      </w:r>
    </w:p>
    <w:p>
      <w:r>
        <w:t>append-only/tamper-evident hash chain + optional digital signature</w:t>
      </w:r>
    </w:p>
    <w:p>
      <w:pPr>
        <w:pStyle w:val="Heading2"/>
      </w:pPr>
      <w:r>
        <w:t>Privacy</w:t>
      </w:r>
    </w:p>
    <w:p>
      <w:r>
        <w:t>PII classification/minimization/masking/raw approval/retention</w:t>
      </w:r>
    </w:p>
    <w:p>
      <w:pPr>
        <w:pStyle w:val="Heading1"/>
      </w:pPr>
      <w:r>
        <w:t>11. ADM/BZA Architecture</w:t>
      </w:r>
    </w:p>
    <w:p>
      <w:r>
        <w:t>ADM은 platform owner의 Query/Command를 호출하는 Control Plane이고, BZA는 고객 업무 관리/조직/권한/결재 제품이다. 두 Approval Engine의 정책/DB/책임을 섞지 않는다. Browser frontend는 Vue3/TS/Vite, route registry, Pinia/TanStack Query, OpenAPI generated client exact-SHA drift gate를 사용한다.</w:t>
      </w:r>
    </w:p>
    <w:p>
      <w:pPr>
        <w:pStyle w:val="Heading1"/>
      </w:pPr>
      <w:r>
        <w:t>12. Gateway Architecture</w:t>
      </w:r>
    </w:p>
    <w:p>
      <w:r>
        <w:t>Data Plane과 Control Plane을 분리하고, route snapshot은 version/checksum 기반 atomic publish한다. SSRF/trusted header/body replay/streaming/client disconnect/attempt ledger를 ingress failure model에 포함한다.</w:t>
      </w:r>
    </w:p>
    <w:p>
      <w:pPr>
        <w:pStyle w:val="Heading1"/>
      </w:pPr>
      <w:r>
        <w:t>13. Batch Architecture</w:t>
      </w:r>
    </w:p>
    <w:p>
      <w:r>
        <w:t>Spring Batch가 primary execution engine이며 CPF는 approval/idempotency/fencing/unknown ledger와 JobInstance/JobExecution/StepExecution을 연결한다. Remote topology는 durable transport를 사용하고 in-memory fallback을 제품 Profile에서 허용하지 않는다.</w:t>
      </w:r>
    </w:p>
    <w:p>
      <w:pPr>
        <w:pStyle w:val="Heading1"/>
      </w:pPr>
      <w:r>
        <w:t>14. Deployment &amp; Supply Chain Architecture</w:t>
      </w:r>
    </w:p>
    <w:p>
      <w:pPr>
        <w:pStyle w:val="CPFCode"/>
        <w:ind w:left="227" w:right="113"/>
        <w:shd w:fill="F5F5F5"/>
      </w:pPr>
      <w:r>
        <w:t>Source → Build → Published POM/BOM/source/javadoc</w:t>
      </w:r>
    </w:p>
    <w:p>
      <w:pPr>
        <w:pStyle w:val="CPFCode"/>
        <w:ind w:left="227" w:right="113"/>
        <w:shd w:fill="F5F5F5"/>
      </w:pPr>
      <w:r>
        <w:t>→ Final JAR/WAR/static/worker artifact</w:t>
      </w:r>
    </w:p>
    <w:p>
      <w:pPr>
        <w:pStyle w:val="CPFCode"/>
        <w:ind w:left="227" w:right="113"/>
        <w:shd w:fill="F5F5F5"/>
      </w:pPr>
      <w:r>
        <w:t>→ Manifest + SHA-256 + signature/keyId</w:t>
      </w:r>
    </w:p>
    <w:p>
      <w:pPr>
        <w:pStyle w:val="CPFCode"/>
        <w:ind w:left="227" w:right="113"/>
        <w:shd w:fill="F5F5F5"/>
      </w:pPr>
      <w:r>
        <w:t>→ SBOM/license/vulnerability</w:t>
      </w:r>
    </w:p>
    <w:p>
      <w:pPr>
        <w:pStyle w:val="CPFCode"/>
        <w:ind w:left="227" w:right="113"/>
        <w:shd w:fill="F5F5F5"/>
      </w:pPr>
      <w:r>
        <w:t>→ Deploy request hash/version/sequence</w:t>
      </w:r>
    </w:p>
    <w:p>
      <w:pPr>
        <w:pStyle w:val="CPFCode"/>
        <w:ind w:left="227" w:right="113"/>
        <w:shd w:fill="F5F5F5"/>
      </w:pPr>
      <w:r>
        <w:t>→ Readiness + service identity + build SHA</w:t>
      </w:r>
    </w:p>
    <w:p>
      <w:pPr>
        <w:pStyle w:val="CPFCode"/>
        <w:ind w:left="227" w:right="113"/>
        <w:shd w:fill="F5F5F5"/>
      </w:pPr>
      <w:r>
        <w:t>→ Promotion / selective rollback / reconciliation</w:t>
      </w:r>
    </w:p>
    <w:p>
      <w:pPr>
        <w:spacing w:after="20"/>
      </w:pPr>
    </w:p>
    <w:p>
      <w:pPr>
        <w:pStyle w:val="Heading1"/>
      </w:pPr>
      <w:r>
        <w:t>15. Architecture Decision Checklist</w:t>
      </w:r>
    </w:p>
    <w:p>
      <w:pPr>
        <w:pStyle w:val="ListBullet"/>
      </w:pPr>
      <w:r>
        <w:t>Owner Module/Package/Public API/SPI/Internal</w:t>
      </w:r>
    </w:p>
    <w:p>
      <w:pPr>
        <w:pStyle w:val="ListBullet"/>
      </w:pPr>
      <w:r>
        <w:t>Actual consumer and topology</w:t>
      </w:r>
    </w:p>
    <w:p>
      <w:pPr>
        <w:pStyle w:val="ListBullet"/>
      </w:pPr>
      <w:r>
        <w:t>DB/schema/migration/rollback</w:t>
      </w:r>
    </w:p>
    <w:p>
      <w:pPr>
        <w:pStyle w:val="ListBullet"/>
      </w:pPr>
      <w:r>
        <w:t>Transaction/failure/unknown/recovery</w:t>
      </w:r>
    </w:p>
    <w:p>
      <w:pPr>
        <w:pStyle w:val="ListBullet"/>
      </w:pPr>
      <w:r>
        <w:t>Security/authorization/masking/approval/audit</w:t>
      </w:r>
    </w:p>
    <w:p>
      <w:pPr>
        <w:pStyle w:val="ListBullet"/>
      </w:pPr>
      <w:r>
        <w:t>Multi-instance/lease/fence/rebalance</w:t>
      </w:r>
    </w:p>
    <w:p>
      <w:pPr>
        <w:pStyle w:val="ListBullet"/>
      </w:pPr>
      <w:r>
        <w:t>Observability/SLO/incident/runbook</w:t>
      </w:r>
    </w:p>
    <w:p>
      <w:pPr>
        <w:pStyle w:val="ListBullet"/>
      </w:pPr>
      <w:r>
        <w:t>Generator/Starter/Profile impact</w:t>
      </w:r>
    </w:p>
    <w:p>
      <w:pPr>
        <w:pStyle w:val="ListBullet"/>
      </w:pPr>
      <w:r>
        <w:t>OpenAPI/JavaDoc/Test/Evidence/Guide</w:t>
      </w:r>
    </w:p>
    <w:p>
      <w:pPr>
        <w:pStyle w:val="Heading2"/>
      </w:pPr>
      <w:r>
        <w:t>Source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구분</w:t>
            </w:r>
          </w:p>
        </w:tc>
        <w:tc>
          <w:tcPr>
            <w:tcW w:type="dxa" w:w="5216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Repository 경로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Noto Sans CJK KR" w:hAnsi="Noto Sans CJK KR"/>
                <w:b/>
                <w:sz w:val="16"/>
              </w:rPr>
              <w:t>확인 포인트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Final Target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cpf-docs/governance/CPF_FINAL_TARGET_REQUIREMENTS.md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180 canonical requirements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Architecture Guide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cpf-docs/architecture/ARCHITECTURE_GUIDE.md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module/topology/failure/security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Starter Policy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cpf-docs/governance/CPF_STARTER_ARCHITECTURE_AND_LIFECYCLE_POLICY.md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starter ownership/lifecycle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Settings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settings.gradle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physical module/profile closure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Routes</w:t>
            </w:r>
          </w:p>
        </w:tc>
        <w:tc>
          <w:tcPr>
            <w:tcW w:type="dxa" w:w="5216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cpf-admin/frontend/src/app/routes.ts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Noto Sans CJK KR" w:hAnsi="Noto Sans CJK KR" w:eastAsia="Noto Sans CJK KR"/>
                <w:sz w:val="15"/>
              </w:rPr>
              <w:t>control-plane capability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Architecture Decision Record 상세</w:t>
      </w:r>
    </w:p>
    <w:p>
      <w:r>
        <w:br w:type="page"/>
      </w:r>
    </w:p>
    <w:p>
      <w:pPr>
        <w:pStyle w:val="Heading2"/>
      </w:pPr>
      <w:r>
        <w:t>ADR-01 Core Boot-free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cpf-core는 Spring Boot 없는 계약 Artifact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Public consumer와 선택 Runtime을 분리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ADR-02 Owner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한 데이터는 한 Owner만 쓰기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ADM/BZA/타 Domain의 direct DB write 방지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ADR-03 Local/Remote parity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동일 Facade contract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Topology 전환 시 업무 Source 재작성 방지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ADR-04 Spring Batch Primary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Job engine 중복 금지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Spring Batch metadata/restart 생태계 재사용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ADR-05 Gateway ingress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내부 service bus로 사용하지 않음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trust boundary와 내부 latency/coupling 분리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ADR-06 Unknown first-class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응답 유실을 FAILED로 단정하지 않음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중복 side effect/금융 오처리 방지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ADR-07 Transaction strategy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LOCAL/XA/Outbox/Inbox/Saga/TCC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업무 일관성 요구에 따라 선택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ADR-08 Starter leaf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Leaf→Profile→Aggregate→BOM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Provider/footprint/conflict 통제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ADR-09 Product ADM/BZA vs EDU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제품 기능을 sample이 복제하지 않음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운영 기능의 단일 정본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ADR-10 Generator-first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Canonical schema→vendor packs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3 Vendor drift 축소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ADR-11 Tamper-evident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hash chain + optional signature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감사 변조 탐지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ADR-12 Secret provider/KMS/HSM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Key 원문을 application/config에서 분리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rotation/revocation/provider health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ADR-13 Browser BFF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token/session raw browser 노출 금지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credential leakage 감소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ADR-14 Durable remote correlation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instance-local reply queue 금지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multi-instance/rebalance 복구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r>
        <w:br w:type="page"/>
      </w:r>
    </w:p>
    <w:p>
      <w:pPr>
        <w:pStyle w:val="Heading2"/>
      </w:pPr>
      <w:r>
        <w:t>ADR-15 Desired/actual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4933"/>
            <w:vAlign w:val="center"/>
            <w:shd w:fill="D9EAF7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Context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금융/업무 플랫폼은 정상 경로뿐 아니라 topology/partial failure/security/operations를 함께 다뤄야 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version/checksum reconciliation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Rationale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partial apply/scale-out drift 통제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Trade-off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구현/운영 메타데이터가 늘어나지만 상태를 추측하지 않고 복구 가능성을 확보한다.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Failure impact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이 결정이 지켜지지 않으면 ownership drift, duplicate, unknown misclassification, stale operation 위험이 증가한다.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4933"/>
          </w:tcPr>
          <w:p>
            <w:r>
              <w:rPr>
                <w:sz w:val="15"/>
              </w:rPr>
              <w:t>ArchUnit/build graph + actual consumer + fault/runtime scenario + documentation trace</w:t>
            </w:r>
          </w:p>
        </w:tc>
      </w:tr>
    </w:tbl>
    <w:p/>
    <w:p>
      <w:pPr>
        <w:pStyle w:val="Heading3"/>
      </w:pPr>
      <w:r>
        <w:t>적용 검토 질문</w:t>
      </w:r>
    </w:p>
    <w:p>
      <w:pPr>
        <w:pStyle w:val="ListBullet"/>
      </w:pPr>
      <w:r>
        <w:t>Owner와 Consumer가 명확한가?</w:t>
      </w:r>
    </w:p>
    <w:p>
      <w:pPr>
        <w:pStyle w:val="ListBullet"/>
      </w:pPr>
      <w:r>
        <w:t>Local/Remote/Multi-instance에서 같은 의미인가?</w:t>
      </w:r>
    </w:p>
    <w:p>
      <w:pPr>
        <w:pStyle w:val="ListBullet"/>
      </w:pPr>
      <w:r>
        <w:t>DB/Message/File/External side effect를 어디서 확정하는가?</w:t>
      </w:r>
    </w:p>
    <w:p>
      <w:pPr>
        <w:pStyle w:val="ListBullet"/>
      </w:pPr>
      <w:r>
        <w:t>실패 시 durable state와 recovery action이 있는가?</w:t>
      </w:r>
    </w:p>
    <w:p>
      <w:pPr>
        <w:pStyle w:val="ListBullet"/>
      </w:pPr>
      <w:r>
        <w:t>Permission/Masking/Approval/Audit는 어떤 boundary에서 집행하는가?</w:t>
      </w:r>
    </w:p>
    <w:p>
      <w:pPr>
        <w:pStyle w:val="Heading1"/>
      </w:pPr>
      <w:r>
        <w:t>17. Capability Provider Ownership 보강</w:t>
      </w:r>
    </w:p>
    <w:p>
      <w:r>
        <w:t>Public Contract는 Core에 두고 선택 Runtime은 Leaf Starter가 소유한다는 원칙을 현재 추가된 Provider에 적용한 결과다.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57"/>
          </w:tcPr>
          <w:p>
            <w:pPr>
              <w:spacing w:after="0"/>
            </w:pPr>
            <w:r>
              <w:rPr>
                <w:b/>
                <w:sz w:val="13"/>
              </w:rPr>
              <w:t>Capability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3"/>
              </w:rPr>
              <w:t>Owner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3"/>
              </w:rPr>
              <w:t>책임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3"/>
              </w:rPr>
              <w:t>Consumer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Persistence Contract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cpf-core/api/persistence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provider-neutral CRUD/Search/Lock/Policy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Business Domain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JPA Runtime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cpf-starters/data/persistence-jpa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EntityManager convenience/timeout/observation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JPA 선택 Domain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Transaction Contract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cpf-core/api/transaction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strategy/definition/TCC/XA abstractions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Business/Batch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JTA Runtime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cpf-starters/data/transaction-jta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transaction manager adapter/XA datasource/recovery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XA 선택 Runtime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AI Contract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cpf-core/api/ai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provider-neutral request/response/risk/usage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AI Consumer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AI Runtime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cpf-starters/integration/ai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provider router/retry/circuit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AI 선택 Runtime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SOAP Runtime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cpf-starters/integration/soap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SOAP client/timeouts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External integration Consumer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OIDC Runtime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cpf-starters/security/oidc-login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login/claim mapping/user service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Browser/BFF/Product auth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Key/Signature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cpf-core/api/security/crypto + security/secret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provider-neutral key/sign contract + runtime routing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Security Consumer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sz w:val="13"/>
              </w:rPr>
              <w:t>Tamper Audit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3"/>
              </w:rPr>
              <w:t>cpf-core/api/security/audit + security/audit-jdbc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3"/>
              </w:rPr>
              <w:t>audit contract + JDBC store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3"/>
              </w:rPr>
              <w:t>ADM/BZA/security audit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sz w:val="15"/>
      </w:rPr>
      <w:t xml:space="preserve">CPF Documentation · baseline b2da6bd720d1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0" w:line="240" w:lineRule="auto"/>
    </w:pPr>
    <w:rPr>
      <w:rFonts w:ascii="DejaVu Sans Mono" w:hAnsi="DejaVu Sans Mono" w:eastAsia="DejaVu Sans Mono"/>
      <w:sz w:val="15"/>
    </w:rPr>
  </w:style>
  <w:style w:type="paragraph" w:customStyle="1" w:styleId="CPFCallout">
    <w:name w:val="CPF Callout"/>
    <w:pPr>
      <w:spacing w:before="80" w:after="80"/>
      <w:ind w:left="283"/>
    </w:pPr>
    <w:rPr>
      <w:rFonts w:ascii="Noto Sans CJK KR" w:hAnsi="Noto Sans CJK KR" w:eastAsia="Noto Sans CJK KR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아키텍처설계서</dc:title>
  <dc:subject>CPF official user documentation</dc:subject>
  <dc:creator>Core Platform Framework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