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데이터베이스표준서</w:t>
      </w:r>
    </w:p>
    <w:p>
      <w:pPr>
        <w:pStyle w:val="Subtitle"/>
      </w:pPr>
      <w:r>
        <w:t>Oracle·PostgreSQL·MariaDB의 Schema·Migration·Recovery 표준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DBA·Backend 개발자·운영자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DB 변경을 Canonical Source부터 Runtime/Recovery까지 안전하게 끝낸다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DB3만 공식 Vendor로 사용합니다.</w:t>
      </w:r>
    </w:p>
    <w:p>
      <w:pPr>
        <w:pStyle w:val="ListBullet"/>
        <w:spacing w:after="60"/>
        <w:ind w:left="283"/>
      </w:pPr>
      <w:r>
        <w:t>Migration 전 dry-run과 plan hash를 검토합니다.</w:t>
      </w:r>
    </w:p>
    <w:p>
      <w:pPr>
        <w:pStyle w:val="ListBullet"/>
        <w:spacing w:after="60"/>
        <w:ind w:left="283"/>
      </w:pPr>
      <w:r>
        <w:t>Vendor별 Lock/Index/DDL 차이를 실제 검증합니다.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2190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DB3를 선택하고 준비하기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Schema · Table · Key · Index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Migration Lifecycle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Transaction · Lock · Paging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5 운영 변경과 복구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</w:tbl>
    <w:p>
      <w:r>
        <w:br w:type="page"/>
      </w:r>
    </w:p>
    <w:p>
      <w:pPr>
        <w:pStyle w:val="Heading1"/>
      </w:pPr>
      <w:r>
        <w:t>1 DB3를 선택하고 준비하기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공식 Vendor 중 하나를 선택해도 Canonical Source와 3 Vendor parity는 유지합니다.</w:t>
            </w:r>
          </w:p>
        </w:tc>
      </w:tr>
    </w:tbl>
    <w:p>
      <w:pPr>
        <w:pStyle w:val="CPFLabel"/>
      </w:pPr>
      <w:r>
        <w:t>공식 Vendor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9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Vendor</w:t>
            </w:r>
          </w:p>
        </w:tc>
        <w:tc>
          <w:tcPr>
            <w:tcW w:type="dxa" w:w="1113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개발/검증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Oracle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DDL/Migration/Runtime/Recovery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PostgreSQL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DDL/Migration/Runtime/Recovery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MariaDB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DDL/Migration/Runtime/Recovery</w:t>
            </w:r>
          </w:p>
        </w:tc>
      </w:tr>
    </w:tbl>
    <w:p>
      <w:pPr>
        <w:pStyle w:val="Heading1"/>
      </w:pPr>
      <w:r>
        <w:t>2 Schema · Table · Key · Index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업무 원장과 운영 원장의 Owner/FK/Index를 Runtime Query와 함께 설계합니다.</w:t>
            </w:r>
          </w:p>
        </w:tc>
      </w:tr>
    </w:tbl>
    <w:p>
      <w:pPr>
        <w:pStyle w:val="CPFLabel"/>
      </w:pPr>
      <w:r>
        <w:t>설계 Check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26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175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확인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Table</w:t>
            </w:r>
          </w:p>
        </w:tc>
        <w:tc>
          <w:tcPr>
            <w:tcW w:type="dxa" w:w="117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Owner/목적/보존/민감도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PK/UK</w:t>
            </w:r>
          </w:p>
        </w:tc>
        <w:tc>
          <w:tcPr>
            <w:tcW w:type="dxa" w:w="117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업무키/멱등키/중복 방지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FK</w:t>
            </w:r>
          </w:p>
        </w:tc>
        <w:tc>
          <w:tcPr>
            <w:tcW w:type="dxa" w:w="117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Owner 경계와 lifecycle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Index</w:t>
            </w:r>
          </w:p>
        </w:tc>
        <w:tc>
          <w:tcPr>
            <w:tcW w:type="dxa" w:w="117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실제 조회/정렬/lock plan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Metadata</w:t>
            </w:r>
          </w:p>
        </w:tc>
        <w:tc>
          <w:tcPr>
            <w:tcW w:type="dxa" w:w="117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Schema version/migration history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Audit fields</w:t>
            </w:r>
          </w:p>
        </w:tc>
        <w:tc>
          <w:tcPr>
            <w:tcW w:type="dxa" w:w="117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생성/변경/실행 추적</w:t>
            </w:r>
          </w:p>
        </w:tc>
      </w:tr>
    </w:tbl>
    <w:p>
      <w:pPr>
        <w:pStyle w:val="Heading1"/>
      </w:pPr>
      <w:r>
        <w:t>3 Migration Lifecycle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단일 SQL 수정이 아니라 Install→Upgrade→Rollback/Recovery→Runtime까지 닫습니다.</w:t>
            </w:r>
          </w:p>
        </w:tc>
      </w:tr>
    </w:tbl>
    <w:p>
      <w:pPr>
        <w:pStyle w:val="CPFLabel"/>
      </w:pPr>
      <w:r>
        <w:t>Lifecycle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42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1160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34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Canonical Source</w:t>
            </w:r>
          </w:p>
        </w:tc>
        <w:tc>
          <w:tcPr>
            <w:tcW w:type="dxa" w:w="116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단일 정의</w:t>
            </w:r>
          </w:p>
        </w:tc>
      </w:tr>
      <w:tr>
        <w:trPr>
          <w:cantSplit/>
        </w:trPr>
        <w:tc>
          <w:tcPr>
            <w:tcW w:type="dxa" w:w="34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Fresh Init</w:t>
            </w:r>
          </w:p>
        </w:tc>
        <w:tc>
          <w:tcPr>
            <w:tcW w:type="dxa" w:w="116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빈 환경 준비</w:t>
            </w:r>
          </w:p>
        </w:tc>
      </w:tr>
      <w:tr>
        <w:trPr>
          <w:cantSplit/>
        </w:trPr>
        <w:tc>
          <w:tcPr>
            <w:tcW w:type="dxa" w:w="34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Vendor Render</w:t>
            </w:r>
          </w:p>
        </w:tc>
        <w:tc>
          <w:tcPr>
            <w:tcW w:type="dxa" w:w="116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Oracle/PostgreSQL/MariaDB</w:t>
            </w:r>
          </w:p>
        </w:tc>
      </w:tr>
      <w:tr>
        <w:trPr>
          <w:cantSplit/>
        </w:trPr>
        <w:tc>
          <w:tcPr>
            <w:tcW w:type="dxa" w:w="34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Migration</w:t>
            </w:r>
          </w:p>
        </w:tc>
        <w:tc>
          <w:tcPr>
            <w:tcW w:type="dxa" w:w="116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버전 전이</w:t>
            </w:r>
          </w:p>
        </w:tc>
      </w:tr>
      <w:tr>
        <w:trPr>
          <w:cantSplit/>
        </w:trPr>
        <w:tc>
          <w:tcPr>
            <w:tcW w:type="dxa" w:w="34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Seed</w:t>
            </w:r>
          </w:p>
        </w:tc>
        <w:tc>
          <w:tcPr>
            <w:tcW w:type="dxa" w:w="116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초기 데이터</w:t>
            </w:r>
          </w:p>
        </w:tc>
      </w:tr>
      <w:tr>
        <w:trPr>
          <w:cantSplit/>
        </w:trPr>
        <w:tc>
          <w:tcPr>
            <w:tcW w:type="dxa" w:w="34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Runtime Query</w:t>
            </w:r>
          </w:p>
        </w:tc>
        <w:tc>
          <w:tcPr>
            <w:tcW w:type="dxa" w:w="116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Repository/Mapper 실제 실행</w:t>
            </w:r>
          </w:p>
        </w:tc>
      </w:tr>
      <w:tr>
        <w:trPr>
          <w:cantSplit/>
        </w:trPr>
        <w:tc>
          <w:tcPr>
            <w:tcW w:type="dxa" w:w="34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Rollback/Recovery</w:t>
            </w:r>
          </w:p>
        </w:tc>
        <w:tc>
          <w:tcPr>
            <w:tcW w:type="dxa" w:w="116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명시적 복구</w:t>
            </w:r>
          </w:p>
        </w:tc>
      </w:tr>
      <w:tr>
        <w:trPr>
          <w:cantSplit/>
        </w:trPr>
        <w:tc>
          <w:tcPr>
            <w:tcW w:type="dxa" w:w="34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Generator/Test</w:t>
            </w:r>
          </w:p>
        </w:tc>
        <w:tc>
          <w:tcPr>
            <w:tcW w:type="dxa" w:w="116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생성 Domain/DB3 parity</w:t>
            </w:r>
          </w:p>
        </w:tc>
      </w:tr>
    </w:tbl>
    <w:p>
      <w:pPr>
        <w:pStyle w:val="CPFLabel"/>
      </w:pPr>
      <w:r>
        <w:t>먼저 dry-run과 plan hash 검토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pwsh -NoProfile -File cpf-tools/db/tools/invoke-platform-database-migration.ps1 `</w:t>
              <w:br/>
              <w:t xml:space="preserve">  -ProfilePath &lt;profile.json&gt; -Direction upgrade -MigrationVersion &lt;version&gt; `</w:t>
              <w:br/>
              <w:t xml:space="preserve">  -Modules &lt;module&gt; -ResultPath &lt;result.json&gt; -DryRun</w:t>
            </w:r>
          </w:p>
        </w:tc>
      </w:tr>
    </w:tbl>
    <w:p>
      <w:pPr>
        <w:pStyle w:val="Heading1"/>
      </w:pPr>
      <w:r>
        <w:t>4 Transaction · Lock · Paging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Vendor 차이가 실제 동작으로 드러나는 지점을 테스트합니다.</w:t>
            </w:r>
          </w:p>
        </w:tc>
      </w:tr>
    </w:tbl>
    <w:p>
      <w:pPr>
        <w:pStyle w:val="CPFLabel"/>
      </w:pPr>
      <w:r>
        <w:t>DB3 차이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126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검증</w:t>
            </w:r>
          </w:p>
        </w:tc>
      </w:tr>
      <w:tr>
        <w:trPr>
          <w:cantSplit/>
        </w:trPr>
        <w:tc>
          <w:tcPr>
            <w:tcW w:type="dxa" w:w="3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datatype</w:t>
            </w:r>
          </w:p>
        </w:tc>
        <w:tc>
          <w:tcPr>
            <w:tcW w:type="dxa" w:w="112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정밀도/문자열/시간</w:t>
            </w:r>
          </w:p>
        </w:tc>
      </w:tr>
      <w:tr>
        <w:trPr>
          <w:cantSplit/>
        </w:trPr>
        <w:tc>
          <w:tcPr>
            <w:tcW w:type="dxa" w:w="3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identity/sequence</w:t>
            </w:r>
          </w:p>
        </w:tc>
        <w:tc>
          <w:tcPr>
            <w:tcW w:type="dxa" w:w="112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키 생성</w:t>
            </w:r>
          </w:p>
        </w:tc>
      </w:tr>
      <w:tr>
        <w:trPr>
          <w:cantSplit/>
        </w:trPr>
        <w:tc>
          <w:tcPr>
            <w:tcW w:type="dxa" w:w="3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locking</w:t>
            </w:r>
          </w:p>
        </w:tc>
        <w:tc>
          <w:tcPr>
            <w:tcW w:type="dxa" w:w="112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optimistic/pessimistic, timeout</w:t>
            </w:r>
          </w:p>
        </w:tc>
      </w:tr>
      <w:tr>
        <w:trPr>
          <w:cantSplit/>
        </w:trPr>
        <w:tc>
          <w:tcPr>
            <w:tcW w:type="dxa" w:w="3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DDL syntax</w:t>
            </w:r>
          </w:p>
        </w:tc>
        <w:tc>
          <w:tcPr>
            <w:tcW w:type="dxa" w:w="112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index/FK/default</w:t>
            </w:r>
          </w:p>
        </w:tc>
      </w:tr>
      <w:tr>
        <w:trPr>
          <w:cantSplit/>
        </w:trPr>
        <w:tc>
          <w:tcPr>
            <w:tcW w:type="dxa" w:w="3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paging</w:t>
            </w:r>
          </w:p>
        </w:tc>
        <w:tc>
          <w:tcPr>
            <w:tcW w:type="dxa" w:w="112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정렬 안정성/limit 방식</w:t>
            </w:r>
          </w:p>
        </w:tc>
      </w:tr>
      <w:tr>
        <w:trPr>
          <w:cantSplit/>
        </w:trPr>
        <w:tc>
          <w:tcPr>
            <w:tcW w:type="dxa" w:w="3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isolation</w:t>
            </w:r>
          </w:p>
        </w:tc>
        <w:tc>
          <w:tcPr>
            <w:tcW w:type="dxa" w:w="112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동시성/phantom/deadlock</w:t>
            </w:r>
          </w:p>
        </w:tc>
      </w:tr>
    </w:tbl>
    <w:p>
      <w:pPr>
        <w:pStyle w:val="Heading1"/>
      </w:pPr>
      <w:r>
        <w:t>5 운영 변경과 복구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실제 환경 적용은 app stop/backup/approval/plan hash가 있어야 합니다.</w:t>
            </w:r>
          </w:p>
        </w:tc>
      </w:tr>
    </w:tbl>
    <w:p>
      <w:pPr>
        <w:pStyle w:val="ListBullet"/>
        <w:spacing w:after="40"/>
        <w:ind w:left="454" w:hanging="198"/>
      </w:pPr>
      <w:r>
        <w:t>Dry-run result의 planSha256과 operation별 migration/rollback hash를 검토합니다.</w:t>
      </w:r>
    </w:p>
    <w:p>
      <w:pPr>
        <w:pStyle w:val="ListBullet"/>
        <w:spacing w:after="40"/>
        <w:ind w:left="454" w:hanging="198"/>
      </w:pPr>
      <w:r>
        <w:t>Apply는 ConfirmApply, ConfirmApplicationsStopped, ConfirmRollbackReady, ExpectedPlanSha256, BackupManifestPath, Operator, Reason, ApprovalReference를 요구합니다.</w:t>
      </w:r>
    </w:p>
    <w:p>
      <w:pPr>
        <w:pStyle w:val="ListBullet"/>
        <w:spacing w:after="40"/>
        <w:ind w:left="454" w:hanging="198"/>
      </w:pPr>
      <w:r>
        <w:t>Client/DDL/Network 실패 후 reconcileRequired=true이면 자동 rollback이나 성공을 추정하지 않습니다.</w:t>
      </w:r>
    </w:p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데이터베이스표준서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