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Gateway 개발·사용 가이드</w:t>
      </w:r>
    </w:p>
    <w:p>
      <w:pPr>
        <w:jc w:val="center"/>
      </w:pPr>
      <w:r>
        <w:rPr>
          <w:rFonts w:ascii="맑은 고딕" w:hAnsi="맑은 고딕" w:eastAsia="맑은 고딕"/>
          <w:color w:val="667085"/>
          <w:sz w:val="26"/>
        </w:rPr>
        <w:t>L4/Gateway 구성 선택부터 Route·Target·정책·운영까지</w:t>
      </w:r>
    </w:p>
    <w:p>
      <w:pPr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1"/>
        <w:keepLines/>
      </w:pPr>
      <w:bookmarkStart w:id="160" w:name="TOC"/>
      <w:bookmarkEnd w:id="160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407"/>
      </w:tblGrid>
      <w:tr>
        <w:trPr>
          <w:tblHeader w:val="true"/>
        </w:trPr>
        <w:tc>
          <w:tcPr>
            <w:tcW w:type="dxa" w:w="3515"/>
            <w:shd w:fill="18233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6406"/>
            <w:shd w:fill="18233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gwmap">
              <w:r>
                <w:rPr>
                  <w:color w:val="4F6EF7"/>
                  <w:u w:val="single"/>
                  <w:b/>
                </w:rPr>
                <w:t>1. Gateway 구성 선택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L4만/Gateway만/L4+Gateway 선택 기준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gwbenefit">
              <w:r>
                <w:rPr>
                  <w:color w:val="4F6EF7"/>
                  <w:u w:val="single"/>
                  <w:b/>
                </w:rPr>
                <w:t>2. Gateway를 쓰면 달라지는 점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진입 단순화와 공통 정책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route">
              <w:r>
                <w:rPr>
                  <w:color w:val="4F6EF7"/>
                  <w:u w:val="single"/>
                  <w:b/>
                </w:rPr>
                <w:t>3. Route 만들기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Match/Target/Rewrite 기본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target">
              <w:r>
                <w:rPr>
                  <w:color w:val="4F6EF7"/>
                  <w:u w:val="single"/>
                  <w:b/>
                </w:rPr>
                <w:t>4. Target·Health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Backend 연결과 Server Group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gwsec">
              <w:r>
                <w:rPr>
                  <w:color w:val="4F6EF7"/>
                  <w:u w:val="single"/>
                  <w:b/>
                </w:rPr>
                <w:t>5. Security·Header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인증/인가/Context 경계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gwres">
              <w:r>
                <w:rPr>
                  <w:color w:val="4F6EF7"/>
                  <w:u w:val="single"/>
                  <w:b/>
                </w:rPr>
                <w:t>6. Timeout·Retry·Circuit·Rate Limit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Resilience/Traffic 정책 선택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gwapply">
              <w:r>
                <w:rPr>
                  <w:color w:val="4F6EF7"/>
                  <w:u w:val="single"/>
                  <w:b/>
                </w:rPr>
                <w:t>7. 적용·검증·Rollback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변경 적용과 연결시험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gwerr">
              <w:r>
                <w:rPr>
                  <w:color w:val="4F6EF7"/>
                  <w:u w:val="single"/>
                  <w:b/>
                </w:rPr>
                <w:t>8. 오류별 확인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401/403/404/409/429/5xx/Timeout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gwref">
              <w:r>
                <w:rPr>
                  <w:color w:val="4F6EF7"/>
                  <w:u w:val="single"/>
                  <w:b/>
                </w:rPr>
                <w:t>9. ADM·Reference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운영 메뉴와 내부 Domain 호출 구분</w:t>
            </w:r>
          </w:p>
        </w:tc>
      </w:tr>
    </w:tbl>
    <w:p>
      <w:r>
        <w:br w:type="page"/>
      </w:r>
    </w:p>
    <w:p>
      <w:bookmarkStart w:id="161" w:name="gwmap"/>
      <w:pPr>
        <w:pStyle w:val="Heading1"/>
        <w:keepNext w:val="1"/>
        <w:keepLines/>
      </w:pPr>
      <w:bookmarkEnd w:id="161"/>
      <w:r>
        <w:rPr>
          <w:rFonts w:ascii="맑은 고딕" w:hAnsi="맑은 고딕" w:eastAsia="맑은 고딕"/>
          <w:b/>
          <w:color w:val="4F6EF7"/>
          <w:sz w:val="38"/>
        </w:rPr>
        <w:t>1. Gateway 구성 선택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525373"/>
            <wp:docPr id="1" name="Picture 1" descr="L4 Gateway 구성 사례와 선택 기준" title="L4 Gateway 구성 사례와 선택 기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gateway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835"/>
        <w:gridCol w:w="1984"/>
        <w:gridCol w:w="1927"/>
        <w:gridCol w:w="1701"/>
      </w:tblGrid>
      <w:tr>
        <w:trPr>
          <w:tblHeader w:val="true"/>
          <w:cantSplit/>
        </w:trPr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구성</w:t>
            </w:r>
          </w:p>
        </w:tc>
        <w:tc>
          <w:tcPr>
            <w:tcW w:type="dxa" w:w="283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적합한 경우</w:t>
            </w:r>
          </w:p>
        </w:tc>
        <w:tc>
          <w:tcPr>
            <w:tcW w:type="dxa" w:w="198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외부 진입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정책 위치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L4 / Ingress만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네트워크 분산이 주 목적</w:t>
            </w:r>
          </w:p>
        </w:tc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L4 → CPF 서비스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서비스/Ingress별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서비스 진입/정책 관리 분산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Gateway만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Application Route/보안/제한을 통합</w:t>
            </w:r>
          </w:p>
        </w:tc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Endpoint/Port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HA/Health 필요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L4 + Gateway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네트워크 진입과 App 정책 분리</w:t>
            </w:r>
          </w:p>
        </w:tc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L4 → Gateway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두 계층 Timeout/Health 구분</w:t>
            </w:r>
          </w:p>
        </w:tc>
      </w:tr>
    </w:tbl>
    <w:p>
      <w:pPr>
        <w:spacing w:after="20"/>
      </w:pPr>
    </w:p>
    <w:p>
      <w:bookmarkStart w:id="162" w:name="gwbenefit"/>
      <w:pPr>
        <w:pStyle w:val="Heading1"/>
        <w:keepNext w:val="1"/>
        <w:keepLines/>
      </w:pPr>
      <w:bookmarkEnd w:id="162"/>
      <w:r>
        <w:rPr>
          <w:rFonts w:ascii="맑은 고딕" w:hAnsi="맑은 고딕" w:eastAsia="맑은 고딕"/>
          <w:b/>
          <w:color w:val="4F6EF7"/>
          <w:sz w:val="38"/>
        </w:rPr>
        <w:t>2. Gateway를 쓰면 달라지는 점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여러 CPF 서비스가 있더라도 외부 Client는 Gateway Endpoint/Port와 Route를 기준으로 접근할 수 있습니다. 서비스별 주소를 외부에 직접 노출하거나 동일 정책을 반복 구성하는 일을 줄입니다.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515"/>
        <w:gridCol w:w="4422"/>
      </w:tblGrid>
      <w:tr>
        <w:trPr>
          <w:tblHeader w:val="true"/>
          <w:cantSplit/>
        </w:trPr>
        <w:tc>
          <w:tcPr>
            <w:tcW w:type="dxa" w:w="175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장점</w:t>
            </w:r>
          </w:p>
        </w:tc>
        <w:tc>
          <w:tcPr>
            <w:tcW w:type="dxa" w:w="351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Gateway에서 묶는 것</w:t>
            </w:r>
          </w:p>
        </w:tc>
        <w:tc>
          <w:tcPr>
            <w:tcW w:type="dxa" w:w="442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개발/운영 효과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진입 단순화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Endpoint/Port + Route</w:t>
            </w:r>
          </w:p>
        </w:tc>
        <w:tc>
          <w:tcPr>
            <w:tcW w:type="dxa" w:w="442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Client가 각 CPF 서비스 주소를 직접 관리하지 않음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Routing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Host/Path/Method → Target</w:t>
            </w:r>
          </w:p>
        </w:tc>
        <w:tc>
          <w:tcPr>
            <w:tcW w:type="dxa" w:w="442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 위치 변경 영향 축소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보안 정책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Authentication/Authorization/Header</w:t>
            </w:r>
          </w:p>
        </w:tc>
        <w:tc>
          <w:tcPr>
            <w:tcW w:type="dxa" w:w="442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진입 경계 일관화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Traffic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Rate/Concurrency/Canary</w:t>
            </w:r>
          </w:p>
        </w:tc>
        <w:tc>
          <w:tcPr>
            <w:tcW w:type="dxa" w:w="442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서비스 보호와 점진 전환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Resilience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Timeout/Retry/Circuit/Health</w:t>
            </w:r>
          </w:p>
        </w:tc>
        <w:tc>
          <w:tcPr>
            <w:tcW w:type="dxa" w:w="442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불량 Target 격리/실패 확산 완화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Observability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Trace/Audit/적용 상태</w:t>
            </w:r>
          </w:p>
        </w:tc>
        <w:tc>
          <w:tcPr>
            <w:tcW w:type="dxa" w:w="442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진입 구간을 한곳에서 확인</w:t>
            </w:r>
          </w:p>
        </w:tc>
      </w:tr>
    </w:tbl>
    <w:p>
      <w:pPr>
        <w:spacing w:after="20"/>
      </w:pPr>
    </w:p>
    <w:p>
      <w:bookmarkStart w:id="163" w:name="route"/>
      <w:pPr>
        <w:pStyle w:val="Heading1"/>
        <w:keepNext w:val="1"/>
        <w:keepLines/>
      </w:pPr>
      <w:bookmarkEnd w:id="163"/>
      <w:r>
        <w:rPr>
          <w:rFonts w:ascii="맑은 고딕" w:hAnsi="맑은 고딕" w:eastAsia="맑은 고딕"/>
          <w:b/>
          <w:color w:val="4F6EF7"/>
          <w:sz w:val="38"/>
        </w:rPr>
        <w:t>3. Route 만들기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05"/>
        <w:gridCol w:w="2494"/>
        <w:gridCol w:w="2381"/>
      </w:tblGrid>
      <w:tr>
        <w:trPr>
          <w:tblHeader w:val="true"/>
          <w:cantSplit/>
        </w:trPr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설정</w:t>
            </w:r>
          </w:p>
        </w:tc>
        <w:tc>
          <w:tcPr>
            <w:tcW w:type="dxa" w:w="300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49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예</w:t>
            </w:r>
          </w:p>
        </w:tc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Match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요청 선택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Host / Path / Method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계약 기준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보낼 서비스/Server Group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member-api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Service Registry/Health 연계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Rewrite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외부→Backend Path 변환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/api/member → /members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필요할 때만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Priority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겹치는 Route 우선순위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정수/정책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구체 Route 우선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Enabled/Version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적용 상태/동시 변경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enabled/version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승인·Rollback 연결</w:t>
            </w:r>
          </w:p>
        </w:tc>
      </w:tr>
    </w:tbl>
    <w:p>
      <w:pPr>
        <w:spacing w:after="20"/>
      </w:pPr>
    </w:p>
    <w:p>
      <w:bookmarkStart w:id="164" w:name="target"/>
      <w:pPr>
        <w:pStyle w:val="Heading1"/>
        <w:keepNext w:val="1"/>
        <w:keepLines/>
      </w:pPr>
      <w:bookmarkEnd w:id="164"/>
      <w:r>
        <w:rPr>
          <w:rFonts w:ascii="맑은 고딕" w:hAnsi="맑은 고딕" w:eastAsia="맑은 고딕"/>
          <w:b/>
          <w:color w:val="4F6EF7"/>
          <w:sz w:val="38"/>
        </w:rPr>
        <w:t>4. Target·Health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402"/>
        <w:gridCol w:w="3969"/>
      </w:tblGrid>
      <w:tr>
        <w:trPr>
          <w:tblHeader w:val="true"/>
          <w:cantSplit/>
        </w:trPr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40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969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개발/운영 기준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 주소/Port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실제 Backend Endpoint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환경별 Registry/설정 확인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Application Health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Backend가 요청 처리 가능한지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단순 Port Open과 구분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Server Group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복수 Instance 집합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불량 Target 포함 여부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연결시험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Gateway→Target 실제 연결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 적용 전/장애 시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Canary Weight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일부 Traffic 분배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점진 전환 시</w:t>
            </w:r>
          </w:p>
        </w:tc>
      </w:tr>
    </w:tbl>
    <w:p>
      <w:pPr>
        <w:spacing w:after="20"/>
      </w:pPr>
    </w:p>
    <w:p>
      <w:bookmarkStart w:id="165" w:name="gwsec"/>
      <w:pPr>
        <w:pStyle w:val="Heading1"/>
        <w:keepNext w:val="1"/>
        <w:keepLines/>
      </w:pPr>
      <w:bookmarkEnd w:id="165"/>
      <w:r>
        <w:rPr>
          <w:rFonts w:ascii="맑은 고딕" w:hAnsi="맑은 고딕" w:eastAsia="맑은 고딕"/>
          <w:b/>
          <w:color w:val="4F6EF7"/>
          <w:sz w:val="38"/>
        </w:rPr>
        <w:t>5. Security·Header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628"/>
        <w:gridCol w:w="3855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36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385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Authentication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Principal 확인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Backend와 책임 중복/누락 금지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Authorization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Route/업무 권한 경계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권한은 Service에서도 fail-closed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 Context Header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transaction/execution/tenant 등 전파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Client 임의 값 신뢰 금지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Sensitive Header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Secret/Token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Log/Audit 원문 금지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66" w:name="gwres"/>
      <w:pPr>
        <w:pStyle w:val="Heading1"/>
        <w:keepNext w:val="1"/>
        <w:keepLines/>
      </w:pPr>
      <w:bookmarkEnd w:id="166"/>
      <w:r>
        <w:rPr>
          <w:rFonts w:ascii="맑은 고딕" w:hAnsi="맑은 고딕" w:eastAsia="맑은 고딕"/>
          <w:b/>
          <w:color w:val="4F6EF7"/>
          <w:sz w:val="38"/>
        </w:rPr>
        <w:t>6. Timeout·Retry·Circuit·Rate Limit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948"/>
        <w:gridCol w:w="2721"/>
        <w:gridCol w:w="2097"/>
      </w:tblGrid>
      <w:tr>
        <w:trPr>
          <w:tblHeader w:val="true"/>
          <w:cantSplit/>
        </w:trPr>
        <w:tc>
          <w:tcPr>
            <w:tcW w:type="dxa" w:w="198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정책</w:t>
            </w:r>
          </w:p>
        </w:tc>
        <w:tc>
          <w:tcPr>
            <w:tcW w:type="dxa" w:w="294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72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적용 기준</w:t>
            </w:r>
          </w:p>
        </w:tc>
        <w:tc>
          <w:tcPr>
            <w:tcW w:type="dxa" w:w="209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Timeout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응답 대기 상한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 SLA/전체 호출 Budget</w:t>
            </w:r>
          </w:p>
        </w:tc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무조건 짧게/길게가 정답 아님</w:t>
            </w:r>
          </w:p>
        </w:tc>
      </w:tr>
      <w:tr>
        <w:trPr>
          <w:cantSplit/>
        </w:trPr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Retry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일시 오류 재시도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멱등 요청</w:t>
            </w:r>
          </w:p>
        </w:tc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Side Effect/UNKNOWN 주의</w:t>
            </w:r>
          </w:p>
        </w:tc>
      </w:tr>
      <w:tr>
        <w:trPr>
          <w:cantSplit/>
        </w:trPr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Circuit Breaker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연속 실패 Target 보호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실패율/복구 Window</w:t>
            </w:r>
          </w:p>
        </w:tc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Open을 단순 장애로 오해 금지</w:t>
            </w:r>
          </w:p>
        </w:tc>
      </w:tr>
      <w:tr>
        <w:trPr>
          <w:cantSplit/>
        </w:trPr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Rate Limit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Client/Route 보호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허용량</w:t>
            </w:r>
          </w:p>
        </w:tc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429 계약</w:t>
            </w:r>
          </w:p>
        </w:tc>
      </w:tr>
      <w:tr>
        <w:trPr>
          <w:cantSplit/>
        </w:trPr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Concurrency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동시 요청 상한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 용량</w:t>
            </w:r>
          </w:p>
        </w:tc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Queue/Timeout과 함께</w:t>
            </w:r>
          </w:p>
        </w:tc>
      </w:tr>
    </w:tbl>
    <w:p>
      <w:pPr>
        <w:spacing w:after="20"/>
      </w:pPr>
    </w:p>
    <w:p>
      <w:bookmarkStart w:id="167" w:name="gwapply"/>
      <w:pPr>
        <w:pStyle w:val="Heading1"/>
        <w:keepNext w:val="1"/>
        <w:keepLines/>
      </w:pPr>
      <w:bookmarkEnd w:id="167"/>
      <w:r>
        <w:rPr>
          <w:rFonts w:ascii="맑은 고딕" w:hAnsi="맑은 고딕" w:eastAsia="맑은 고딕"/>
          <w:b/>
          <w:color w:val="4F6EF7"/>
          <w:sz w:val="38"/>
        </w:rPr>
        <w:t>7. 적용·검증·Rollback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4536"/>
        <w:gridCol w:w="3855"/>
      </w:tblGrid>
      <w:tr>
        <w:trPr>
          <w:tblHeader w:val="true"/>
          <w:cantSplit/>
        </w:trPr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순서</w:t>
            </w:r>
          </w:p>
        </w:tc>
        <w:tc>
          <w:tcPr>
            <w:tcW w:type="dxa" w:w="453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작업</w:t>
            </w:r>
          </w:p>
        </w:tc>
        <w:tc>
          <w:tcPr>
            <w:tcW w:type="dxa" w:w="385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1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Route/Target 작성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Match/Target/Policy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2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Validation/연결시험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Schema/Target Health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3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승인 필요한 변경 처리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권한/사유/Approval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적용/게시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Version/적용 상태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5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실제 요청 Test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2xx/4xx/5xx/Trace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6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이상 시 Rollback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이전 Version/Target</w:t>
            </w:r>
          </w:p>
        </w:tc>
      </w:tr>
    </w:tbl>
    <w:p>
      <w:pPr>
        <w:spacing w:after="20"/>
      </w:pPr>
    </w:p>
    <w:p>
      <w:bookmarkStart w:id="168" w:name="gwerr"/>
      <w:pPr>
        <w:pStyle w:val="Heading1"/>
        <w:keepNext w:val="1"/>
        <w:keepLines/>
      </w:pPr>
      <w:bookmarkEnd w:id="168"/>
      <w:r>
        <w:rPr>
          <w:rFonts w:ascii="맑은 고딕" w:hAnsi="맑은 고딕" w:eastAsia="맑은 고딕"/>
          <w:b/>
          <w:color w:val="4F6EF7"/>
          <w:sz w:val="38"/>
        </w:rPr>
        <w:t>8. 오류별 확인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458"/>
        <w:gridCol w:w="4309"/>
      </w:tblGrid>
      <w:tr>
        <w:trPr>
          <w:tblHeader w:val="true"/>
          <w:cantSplit/>
        </w:trPr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증상</w:t>
            </w:r>
          </w:p>
        </w:tc>
        <w:tc>
          <w:tcPr>
            <w:tcW w:type="dxa" w:w="345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4309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원인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401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인증/Token/Header</w:t>
            </w:r>
          </w:p>
        </w:tc>
        <w:tc>
          <w:tcPr>
            <w:tcW w:type="dxa" w:w="430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인증 누락/만료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403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Permission/Route Policy</w:t>
            </w:r>
          </w:p>
        </w:tc>
        <w:tc>
          <w:tcPr>
            <w:tcW w:type="dxa" w:w="430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 부족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404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 Match/Rewrite</w:t>
            </w:r>
          </w:p>
        </w:tc>
        <w:tc>
          <w:tcPr>
            <w:tcW w:type="dxa" w:w="430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Path/Method 불일치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409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Version/동시 변경</w:t>
            </w:r>
          </w:p>
        </w:tc>
        <w:tc>
          <w:tcPr>
            <w:tcW w:type="dxa" w:w="430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Optimistic conflict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429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Rate/Concurrency</w:t>
            </w:r>
          </w:p>
        </w:tc>
        <w:tc>
          <w:tcPr>
            <w:tcW w:type="dxa" w:w="430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정책 상한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502/503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Target/Health</w:t>
            </w:r>
          </w:p>
        </w:tc>
        <w:tc>
          <w:tcPr>
            <w:tcW w:type="dxa" w:w="430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 Down/연결 실패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Timeout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Gateway/Backend/외부</w:t>
            </w:r>
          </w:p>
        </w:tc>
        <w:tc>
          <w:tcPr>
            <w:tcW w:type="dxa" w:w="430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어느 계층 Timeout인지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69" w:name="gwref"/>
      <w:pPr>
        <w:pStyle w:val="Heading1"/>
        <w:keepNext w:val="1"/>
        <w:keepLines/>
      </w:pPr>
      <w:bookmarkEnd w:id="169"/>
      <w:r>
        <w:rPr>
          <w:rFonts w:ascii="맑은 고딕" w:hAnsi="맑은 고딕" w:eastAsia="맑은 고딕"/>
          <w:b/>
          <w:color w:val="4F6EF7"/>
          <w:sz w:val="38"/>
        </w:rPr>
        <w:t>9. ADM·Reference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4F6EF7"/>
                <w:sz w:val="18"/>
              </w:rPr>
              <w:t xml:space="preserve">내부 Domain 호출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Gateway는 외부 진입 선택 기능입니다. Domain A → Domain B의 업무 호출은 Generated Typed Client를 사용하며 Gateway를 필수 경유하지 않습니다.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515"/>
        <w:gridCol w:w="4025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351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ADM/확인 위치</w:t>
            </w:r>
          </w:p>
        </w:tc>
        <w:tc>
          <w:tcPr>
            <w:tcW w:type="dxa" w:w="402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관련 정보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 조회/변경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Route</w:t>
            </w:r>
          </w:p>
        </w:tc>
        <w:tc>
          <w:tcPr>
            <w:tcW w:type="dxa" w:w="402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Match/Target/Policy/Version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 상태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Health/Servers</w:t>
            </w:r>
          </w:p>
        </w:tc>
        <w:tc>
          <w:tcPr>
            <w:tcW w:type="dxa" w:w="402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Health/Connection Test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Traffic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Metrics/Diagnostics</w:t>
            </w:r>
          </w:p>
        </w:tc>
        <w:tc>
          <w:tcPr>
            <w:tcW w:type="dxa" w:w="402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Rate/Latency/Target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이력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Audit/Approval</w:t>
            </w:r>
          </w:p>
        </w:tc>
        <w:tc>
          <w:tcPr>
            <w:tcW w:type="dxa" w:w="402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사유/승인/결과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상세 계약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07 Specification</w:t>
            </w:r>
          </w:p>
        </w:tc>
        <w:tc>
          <w:tcPr>
            <w:tcW w:type="dxa" w:w="402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Route/Config/State/API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850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Gateway 개발·사용 가이드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