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br/>
        <w:br/>
        <w:br/>
      </w:r>
      <w:r>
        <w:rPr>
          <w:rFonts w:ascii="맑은 고딕" w:hAnsi="맑은 고딕" w:eastAsia="맑은 고딕"/>
          <w:b/>
          <w:color w:val="18233D"/>
          <w:sz w:val="60"/>
        </w:rPr>
        <w:t>CPF Specification / 기술 명세</w:t>
      </w:r>
    </w:p>
    <w:p>
      <w:pPr>
        <w:jc w:val="center"/>
      </w:pPr>
      <w:r>
        <w:rPr>
          <w:rFonts w:ascii="맑은 고딕" w:hAnsi="맑은 고딕" w:eastAsia="맑은 고딕"/>
          <w:color w:val="667085"/>
          <w:sz w:val="26"/>
        </w:rPr>
        <w:t>Public API·Annotation·Starter·Config·State를 빠르게 찾는 기술 Reference</w:t>
      </w:r>
    </w:p>
    <w:p>
      <w:pPr>
        <w:spacing w:before="560"/>
        <w:jc w:val="center"/>
      </w:pPr>
      <w:r>
        <w:rPr>
          <w:rFonts w:ascii="맑은 고딕" w:hAnsi="맑은 고딕" w:eastAsia="맑은 고딕"/>
          <w:b/>
          <w:color w:val="4F6EF7"/>
          <w:sz w:val="24"/>
        </w:rPr>
        <w:t>Core Platform Framework</w:t>
      </w:r>
    </w:p>
    <w:p>
      <w:pPr>
        <w:spacing w:before="3200"/>
        <w:jc w:val="center"/>
      </w:pPr>
      <w:r>
        <w:rPr>
          <w:rFonts w:ascii="맑은 고딕" w:hAnsi="맑은 고딕" w:eastAsia="맑은 고딕"/>
          <w:color w:val="667085"/>
          <w:sz w:val="18"/>
        </w:rPr>
        <w:t>기준: 최신 로컬 Source / 2026-08-16</w:t>
      </w:r>
    </w:p>
    <w:p>
      <w:r>
        <w:br w:type="page"/>
      </w:r>
    </w:p>
    <w:p>
      <w:pPr>
        <w:keepNext w:val="1"/>
        <w:keepLines/>
      </w:pPr>
      <w:bookmarkStart w:id="170" w:name="TOC"/>
      <w:bookmarkEnd w:id="170"/>
      <w:r>
        <w:rPr>
          <w:rFonts w:ascii="맑은 고딕" w:hAnsi="맑은 고딕" w:eastAsia="맑은 고딕"/>
          <w:b/>
          <w:color w:val="18233D"/>
          <w:sz w:val="46"/>
        </w:rPr>
        <w:t>전체 목차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15"/>
        <w:gridCol w:w="6407"/>
      </w:tblGrid>
      <w:tr>
        <w:trPr>
          <w:tblHeader w:val="true"/>
        </w:trPr>
        <w:tc>
          <w:tcPr>
            <w:tcW w:type="dxa" w:w="3515"/>
            <w:shd w:fill="18233D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장</w:t>
            </w:r>
          </w:p>
        </w:tc>
        <w:tc>
          <w:tcPr>
            <w:tcW w:type="dxa" w:w="6406"/>
            <w:shd w:fill="18233D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찾을 수 있는 내용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sarch">
              <w:r>
                <w:rPr>
                  <w:color w:val="4F6EF7"/>
                  <w:u w:val="single"/>
                  <w:b/>
                </w:rPr>
                <w:t>1. Architecture·Ownership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CPF 영역/Module 책임과 공개 경계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sstarter">
              <w:r>
                <w:rPr>
                  <w:color w:val="4F6EF7"/>
                  <w:u w:val="single"/>
                  <w:b/>
                </w:rPr>
                <w:t>2. Public Profile·Starter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사용자가 선택할 Artifact/Provider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sweb">
              <w:r>
                <w:rPr>
                  <w:color w:val="4F6EF7"/>
                  <w:u w:val="single"/>
                  <w:b/>
                </w:rPr>
                <w:t>3. Web·Controller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@CpfController/CpfBaseController 계약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sservice">
              <w:r>
                <w:rPr>
                  <w:color w:val="4F6EF7"/>
                  <w:u w:val="single"/>
                  <w:b/>
                </w:rPr>
                <w:t>4. Service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@CpfService/CpfBaseService 계약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sdata">
              <w:r>
                <w:rPr>
                  <w:color w:val="4F6EF7"/>
                  <w:u w:val="single"/>
                  <w:b/>
                </w:rPr>
                <w:t>5. Persistence·Transaction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Repository/DAO/@CpfTx 계약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scache">
              <w:r>
                <w:rPr>
                  <w:color w:val="4F6EF7"/>
                  <w:u w:val="single"/>
                  <w:b/>
                </w:rPr>
                <w:t>6. Cache·Lock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Cache 공개 API/옵션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sint">
              <w:r>
                <w:rPr>
                  <w:color w:val="4F6EF7"/>
                  <w:u w:val="single"/>
                  <w:b/>
                </w:rPr>
                <w:t>7. Domain·Integration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CpfDomainClient/CpfResult/ServiceCall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smsg">
              <w:r>
                <w:rPr>
                  <w:color w:val="4F6EF7"/>
                  <w:u w:val="single"/>
                  <w:b/>
                </w:rPr>
                <w:t>8. Messaging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Publisher/Listener 계약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ssec">
              <w:r>
                <w:rPr>
                  <w:color w:val="4F6EF7"/>
                  <w:u w:val="single"/>
                  <w:b/>
                </w:rPr>
                <w:t>9. Security·Logging·Audit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Annotation 계약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scommon">
              <w:r>
                <w:rPr>
                  <w:color w:val="4F6EF7"/>
                  <w:u w:val="single"/>
                  <w:b/>
                </w:rPr>
                <w:t>10. Common Function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Code/Parameter/Message/Calendar API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sbatch">
              <w:r>
                <w:rPr>
                  <w:color w:val="4F6EF7"/>
                  <w:u w:val="single"/>
                  <w:b/>
                </w:rPr>
                <w:t>11. Batch 공개 계약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Job/Step/Runtime 공개 경계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sgw">
              <w:r>
                <w:rPr>
                  <w:color w:val="4F6EF7"/>
                  <w:u w:val="single"/>
                  <w:b/>
                </w:rPr>
                <w:t>12. Gateway·Runtime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Gateway/ADM Runtime 경계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sconfig">
              <w:r>
                <w:rPr>
                  <w:color w:val="4F6EF7"/>
                  <w:u w:val="single"/>
                  <w:b/>
                </w:rPr>
                <w:t>13. Command·Config·DB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개발 명령/환경/DB Vendor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sstate">
              <w:r>
                <w:rPr>
                  <w:color w:val="4F6EF7"/>
                  <w:u w:val="single"/>
                  <w:b/>
                </w:rPr>
                <w:t>14. Error·State·UNKNOWN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표준 결과/운영 상태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ssource">
              <w:r>
                <w:rPr>
                  <w:color w:val="4F6EF7"/>
                  <w:u w:val="single"/>
                  <w:b/>
                </w:rPr>
                <w:t>15. Source Index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정확한 Source 위치</w:t>
            </w:r>
          </w:p>
        </w:tc>
      </w:tr>
    </w:tbl>
    <w:p>
      <w:r>
        <w:br w:type="page"/>
      </w:r>
    </w:p>
    <w:p>
      <w:bookmarkStart w:id="171" w:name="sarch"/>
      <w:pPr>
        <w:pStyle w:val="Heading1"/>
        <w:keepNext w:val="1"/>
        <w:keepLines/>
      </w:pPr>
      <w:bookmarkEnd w:id="171"/>
      <w:r>
        <w:rPr>
          <w:rFonts w:ascii="맑은 고딕" w:hAnsi="맑은 고딕" w:eastAsia="맑은 고딕"/>
          <w:b/>
          <w:color w:val="4F6EF7"/>
          <w:sz w:val="38"/>
        </w:rPr>
        <w:t>1. Architecture·Ownership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spacing w:after="100"/>
        <w:jc w:val="center"/>
        <w:keepLines/>
      </w:pPr>
      <w:r>
        <w:drawing>
          <wp:inline xmlns:a="http://schemas.openxmlformats.org/drawingml/2006/main" xmlns:pic="http://schemas.openxmlformats.org/drawingml/2006/picture">
            <wp:extent cx="6263999" cy="3525373"/>
            <wp:docPr id="1" name="Picture 1" descr="CPF 전체 Architecture와 Ownership" title="CPF 전체 Architecture와 Ownershi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f-architecture-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537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4252"/>
        <w:gridCol w:w="3515"/>
      </w:tblGrid>
      <w:tr>
        <w:trPr>
          <w:tblHeader w:val="true"/>
          <w:cantSplit/>
        </w:trPr>
        <w:tc>
          <w:tcPr>
            <w:tcW w:type="dxa" w:w="181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영역</w:t>
            </w:r>
          </w:p>
        </w:tc>
        <w:tc>
          <w:tcPr>
            <w:tcW w:type="dxa" w:w="4252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공식 책임</w:t>
            </w:r>
          </w:p>
        </w:tc>
        <w:tc>
          <w:tcPr>
            <w:tcW w:type="dxa" w:w="3515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사용자 경계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cpf-core</w:t>
            </w:r>
          </w:p>
        </w:tc>
        <w:tc>
          <w:tcPr>
            <w:tcW w:type="dxa" w:w="425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Topology-independent 핵심 계약</w:t>
            </w:r>
          </w:p>
        </w:tc>
        <w:tc>
          <w:tcPr>
            <w:tcW w:type="dxa" w:w="351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Context/Result/Error/Domain Client 계약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cpf-starters</w:t>
            </w:r>
          </w:p>
        </w:tc>
        <w:tc>
          <w:tcPr>
            <w:tcW w:type="dxa" w:w="425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Public Profile/Starter/Provider/API</w:t>
            </w:r>
          </w:p>
        </w:tc>
        <w:tc>
          <w:tcPr>
            <w:tcW w:type="dxa" w:w="351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업무 Domain이 선택/사용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cpf-admin</w:t>
            </w:r>
          </w:p>
        </w:tc>
        <w:tc>
          <w:tcPr>
            <w:tcW w:type="dxa" w:w="425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플랫폼 운영·관리</w:t>
            </w:r>
          </w:p>
        </w:tc>
        <w:tc>
          <w:tcPr>
            <w:tcW w:type="dxa" w:w="351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ADM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cpf-biz-admin</w:t>
            </w:r>
          </w:p>
        </w:tc>
        <w:tc>
          <w:tcPr>
            <w:tcW w:type="dxa" w:w="425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업무 관리자 기능</w:t>
            </w:r>
          </w:p>
        </w:tc>
        <w:tc>
          <w:tcPr>
            <w:tcW w:type="dxa" w:w="351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필요 시 사용하는 BZA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cpf-batch</w:t>
            </w:r>
          </w:p>
        </w:tc>
        <w:tc>
          <w:tcPr>
            <w:tcW w:type="dxa" w:w="425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Batch Runtime</w:t>
            </w:r>
          </w:p>
        </w:tc>
        <w:tc>
          <w:tcPr>
            <w:tcW w:type="dxa" w:w="351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Scheduler/Worker/Agent/Center-Cut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cpf-gateway</w:t>
            </w:r>
          </w:p>
        </w:tc>
        <w:tc>
          <w:tcPr>
            <w:tcW w:type="dxa" w:w="425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외부 진입 Runtime</w:t>
            </w:r>
          </w:p>
        </w:tc>
        <w:tc>
          <w:tcPr>
            <w:tcW w:type="dxa" w:w="351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필요 시 사용하는 Gateway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cpf-tools</w:t>
            </w:r>
          </w:p>
        </w:tc>
        <w:tc>
          <w:tcPr>
            <w:tcW w:type="dxa" w:w="425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Generator/Build/DB/Verification</w:t>
            </w:r>
          </w:p>
        </w:tc>
        <w:tc>
          <w:tcPr>
            <w:tcW w:type="dxa" w:w="351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개발/배포 도구</w:t>
            </w:r>
          </w:p>
        </w:tc>
      </w:tr>
    </w:tbl>
    <w:p>
      <w:pPr>
        <w:spacing w:after="20"/>
      </w:pPr>
    </w:p>
    <w:p>
      <w:r>
        <w:br w:type="page"/>
      </w:r>
    </w:p>
    <w:p>
      <w:bookmarkStart w:id="172" w:name="sstarter"/>
      <w:pPr>
        <w:pStyle w:val="Heading1"/>
        <w:keepNext w:val="1"/>
        <w:keepLines/>
      </w:pPr>
      <w:bookmarkEnd w:id="172"/>
      <w:r>
        <w:rPr>
          <w:rFonts w:ascii="맑은 고딕" w:hAnsi="맑은 고딕" w:eastAsia="맑은 고딕"/>
          <w:b/>
          <w:color w:val="4F6EF7"/>
          <w:sz w:val="38"/>
        </w:rPr>
        <w:t>2. Public Profile·Starter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4536"/>
        <w:gridCol w:w="3402"/>
      </w:tblGrid>
      <w:tr>
        <w:trPr>
          <w:tblHeader w:val="true"/>
          <w:cantSplit/>
        </w:trPr>
        <w:tc>
          <w:tcPr>
            <w:tcW w:type="dxa" w:w="170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분류</w:t>
            </w:r>
          </w:p>
        </w:tc>
        <w:tc>
          <w:tcPr>
            <w:tcW w:type="dxa" w:w="4535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Public 선택</w:t>
            </w:r>
          </w:p>
        </w:tc>
        <w:tc>
          <w:tcPr>
            <w:tcW w:type="dxa" w:w="3402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Profile</w:t>
            </w:r>
          </w:p>
        </w:tc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cpf-starter-web-api</w:t>
            </w:r>
          </w:p>
        </w:tc>
        <w:tc>
          <w:tcPr>
            <w:tcW w:type="dxa" w:w="340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일반 REST API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Profile</w:t>
            </w:r>
          </w:p>
        </w:tc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cpf-starter-secure-api</w:t>
            </w:r>
          </w:p>
        </w:tc>
        <w:tc>
          <w:tcPr>
            <w:tcW w:type="dxa" w:w="340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인증/권한 API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Profile</w:t>
            </w:r>
          </w:p>
        </w:tc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cpf-starter-bff</w:t>
            </w:r>
          </w:p>
        </w:tc>
        <w:tc>
          <w:tcPr>
            <w:tcW w:type="dxa" w:w="340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Browser BFF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Profile</w:t>
            </w:r>
          </w:p>
        </w:tc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cpf-starter-event</w:t>
            </w:r>
          </w:p>
        </w:tc>
        <w:tc>
          <w:tcPr>
            <w:tcW w:type="dxa" w:w="340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이벤트 중심 서비스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Profile</w:t>
            </w:r>
          </w:p>
        </w:tc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cpf-starter-batch</w:t>
            </w:r>
          </w:p>
        </w:tc>
        <w:tc>
          <w:tcPr>
            <w:tcW w:type="dxa" w:w="340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Batch 구성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Data</w:t>
            </w:r>
          </w:p>
        </w:tc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cpf-starter-data-jdbc/mybatis/jpa</w:t>
            </w:r>
          </w:p>
        </w:tc>
        <w:tc>
          <w:tcPr>
            <w:tcW w:type="dxa" w:w="340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Persistence Provider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Cache</w:t>
            </w:r>
          </w:p>
        </w:tc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cpf-starter-cache-caffeine/redis/valkey</w:t>
            </w:r>
          </w:p>
        </w:tc>
        <w:tc>
          <w:tcPr>
            <w:tcW w:type="dxa" w:w="340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Local/Shared Cache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Messaging</w:t>
            </w:r>
          </w:p>
        </w:tc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cpf-starter-messaging-kafka/rabbitmq/jms/ibm-mq</w:t>
            </w:r>
          </w:p>
        </w:tc>
        <w:tc>
          <w:tcPr>
            <w:tcW w:type="dxa" w:w="340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Broker Provider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Session</w:t>
            </w:r>
          </w:p>
        </w:tc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cpf-starter-session-jdbc/valkey</w:t>
            </w:r>
          </w:p>
        </w:tc>
        <w:tc>
          <w:tcPr>
            <w:tcW w:type="dxa" w:w="340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Session Provider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기타</w:t>
            </w:r>
          </w:p>
        </w:tc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cpf-starter-object-storage-s3 / graphql / realtime / oidc</w:t>
            </w:r>
          </w:p>
        </w:tc>
        <w:tc>
          <w:tcPr>
            <w:tcW w:type="dxa" w:w="340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선택 기능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  <w:tblHeader/>
        </w:trPr>
        <w:tc>
          <w:tcPr>
            <w:tcW w:type="dxa" w:w="9865"/>
            <w:shd w:fill="F7F9FD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맑은 고딕" w:hAnsi="맑은 고딕" w:eastAsia="맑은 고딕"/>
                <w:b/>
                <w:color w:val="E99A42"/>
                <w:sz w:val="18"/>
              </w:rPr>
              <w:t xml:space="preserve">Internal Starter  </w:t>
            </w:r>
            <w:r>
              <w:rPr>
                <w:rFonts w:ascii="맑은 고딕" w:hAnsi="맑은 고딕" w:eastAsia="맑은 고딕"/>
                <w:color w:val="18233D"/>
                <w:sz w:val="18"/>
              </w:rPr>
              <w:t>Catalog의 internalOnlyArtifacts는 Generator로 생성한 업무 Domain이 직접 의존하는 Public 선택 Surface가 아닙니다.</w:t>
            </w:r>
          </w:p>
        </w:tc>
      </w:tr>
    </w:tbl>
    <w:p>
      <w:pPr>
        <w:spacing w:after="20"/>
      </w:pPr>
    </w:p>
    <w:p>
      <w:bookmarkStart w:id="173" w:name="sweb"/>
      <w:pPr>
        <w:pStyle w:val="Heading1"/>
        <w:keepNext w:val="1"/>
        <w:keepLines/>
      </w:pPr>
      <w:bookmarkEnd w:id="173"/>
      <w:r>
        <w:rPr>
          <w:rFonts w:ascii="맑은 고딕" w:hAnsi="맑은 고딕" w:eastAsia="맑은 고딕"/>
          <w:b/>
          <w:color w:val="4F6EF7"/>
          <w:sz w:val="38"/>
        </w:rPr>
        <w:t>3. Web·Controller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3969"/>
        <w:gridCol w:w="3175"/>
      </w:tblGrid>
      <w:tr>
        <w:trPr>
          <w:tblHeader w:val="true"/>
          <w:cantSplit/>
        </w:trPr>
        <w:tc>
          <w:tcPr>
            <w:tcW w:type="dxa" w:w="249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API</w:t>
            </w:r>
          </w:p>
        </w:tc>
        <w:tc>
          <w:tcPr>
            <w:tcW w:type="dxa" w:w="3969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계약</w:t>
            </w:r>
          </w:p>
        </w:tc>
        <w:tc>
          <w:tcPr>
            <w:tcW w:type="dxa" w:w="3175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멤버/옵션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@CpfController</w:t>
            </w:r>
          </w:p>
        </w:tc>
        <w:tc>
          <w:tcPr>
            <w:tcW w:type="dxa" w:w="39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 Web Controller 등록 + RestController</w:t>
            </w:r>
          </w:p>
        </w:tc>
        <w:tc>
          <w:tcPr>
            <w:tcW w:type="dxa" w:w="317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contextRequired=true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CpfBaseController</w:t>
            </w:r>
          </w:p>
        </w:tc>
        <w:tc>
          <w:tcPr>
            <w:tcW w:type="dxa" w:w="39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Context/Validation/Response helper</w:t>
            </w:r>
          </w:p>
        </w:tc>
        <w:tc>
          <w:tcPr>
            <w:tcW w:type="dxa" w:w="317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requireCurrentContext, requireContext, requireText, requireValue, requireRule, ok, created, noContent, executionFacts</w:t>
            </w:r>
          </w:p>
        </w:tc>
      </w:tr>
    </w:tbl>
    <w:p>
      <w:pPr>
        <w:spacing w:after="20"/>
      </w:pPr>
    </w:p>
    <w:p>
      <w:bookmarkStart w:id="174" w:name="sservice"/>
      <w:pPr>
        <w:pStyle w:val="Heading1"/>
        <w:keepNext w:val="1"/>
        <w:keepLines/>
      </w:pPr>
      <w:bookmarkEnd w:id="174"/>
      <w:r>
        <w:rPr>
          <w:rFonts w:ascii="맑은 고딕" w:hAnsi="맑은 고딕" w:eastAsia="맑은 고딕"/>
          <w:b/>
          <w:color w:val="4F6EF7"/>
          <w:sz w:val="38"/>
        </w:rPr>
        <w:t>4. Service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3969"/>
        <w:gridCol w:w="3175"/>
      </w:tblGrid>
      <w:tr>
        <w:trPr>
          <w:tblHeader w:val="true"/>
          <w:cantSplit/>
        </w:trPr>
        <w:tc>
          <w:tcPr>
            <w:tcW w:type="dxa" w:w="249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API</w:t>
            </w:r>
          </w:p>
        </w:tc>
        <w:tc>
          <w:tcPr>
            <w:tcW w:type="dxa" w:w="3969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계약</w:t>
            </w:r>
          </w:p>
        </w:tc>
        <w:tc>
          <w:tcPr>
            <w:tcW w:type="dxa" w:w="3175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멤버/옵션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@CpfService</w:t>
            </w:r>
          </w:p>
        </w:tc>
        <w:tc>
          <w:tcPr>
            <w:tcW w:type="dxa" w:w="39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 Business Service 등록</w:t>
            </w:r>
          </w:p>
        </w:tc>
        <w:tc>
          <w:tcPr>
            <w:tcW w:type="dxa" w:w="317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contextRequired=true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CpfBaseService</w:t>
            </w:r>
          </w:p>
        </w:tc>
        <w:tc>
          <w:tcPr>
            <w:tcW w:type="dxa" w:w="39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최소 공통 Service Base</w:t>
            </w:r>
          </w:p>
        </w:tc>
        <w:tc>
          <w:tcPr>
            <w:tcW w:type="dxa" w:w="317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requireText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Domain Base Service</w:t>
            </w:r>
          </w:p>
        </w:tc>
        <w:tc>
          <w:tcPr>
            <w:tcW w:type="dxa" w:w="39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Generator Domain 공통 Helper</w:t>
            </w:r>
          </w:p>
        </w:tc>
        <w:tc>
          <w:tcPr>
            <w:tcW w:type="dxa" w:w="317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requireTransactionId, transactionSequence, actorId 등 Domain별 생성 내용</w:t>
            </w:r>
          </w:p>
        </w:tc>
      </w:tr>
    </w:tbl>
    <w:p>
      <w:pPr>
        <w:spacing w:after="20"/>
      </w:pPr>
    </w:p>
    <w:p>
      <w:r>
        <w:br w:type="page"/>
      </w:r>
    </w:p>
    <w:p>
      <w:bookmarkStart w:id="175" w:name="sdata"/>
      <w:pPr>
        <w:pStyle w:val="Heading1"/>
        <w:keepNext w:val="1"/>
        <w:keepLines/>
      </w:pPr>
      <w:bookmarkEnd w:id="175"/>
      <w:r>
        <w:rPr>
          <w:rFonts w:ascii="맑은 고딕" w:hAnsi="맑은 고딕" w:eastAsia="맑은 고딕"/>
          <w:b/>
          <w:color w:val="4F6EF7"/>
          <w:sz w:val="38"/>
        </w:rPr>
        <w:t>5. Persistence·Transaction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3572"/>
        <w:gridCol w:w="3685"/>
      </w:tblGrid>
      <w:tr>
        <w:trPr>
          <w:tblHeader w:val="true"/>
          <w:cantSplit/>
        </w:trPr>
        <w:tc>
          <w:tcPr>
            <w:tcW w:type="dxa" w:w="238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API</w:t>
            </w:r>
          </w:p>
        </w:tc>
        <w:tc>
          <w:tcPr>
            <w:tcW w:type="dxa" w:w="3572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계약</w:t>
            </w:r>
          </w:p>
        </w:tc>
        <w:tc>
          <w:tcPr>
            <w:tcW w:type="dxa" w:w="3685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멤버/옵션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@CpfRepository</w:t>
            </w:r>
          </w:p>
        </w:tc>
        <w:tc>
          <w:tcPr>
            <w:tcW w:type="dxa" w:w="357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Persistence Repository 등록</w:t>
            </w:r>
          </w:p>
        </w:tc>
        <w:tc>
          <w:tcPr>
            <w:tcW w:type="dxa" w:w="368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contextRequired=true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@CpfDao</w:t>
            </w:r>
          </w:p>
        </w:tc>
        <w:tc>
          <w:tcPr>
            <w:tcW w:type="dxa" w:w="357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JDBC/MyBatis Class DAO 등록</w:t>
            </w:r>
          </w:p>
        </w:tc>
        <w:tc>
          <w:tcPr>
            <w:tcW w:type="dxa" w:w="368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contextRequired=true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CpfBaseRepository</w:t>
            </w:r>
          </w:p>
        </w:tc>
        <w:tc>
          <w:tcPr>
            <w:tcW w:type="dxa" w:w="357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Context/Validation/Paging helper</w:t>
            </w:r>
          </w:p>
        </w:tc>
        <w:tc>
          <w:tcPr>
            <w:tcW w:type="dxa" w:w="368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statementId, boundedSize, executionFacts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CpfBaseDao</w:t>
            </w:r>
          </w:p>
        </w:tc>
        <w:tc>
          <w:tcPr>
            <w:tcW w:type="dxa" w:w="357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DAO Base helper</w:t>
            </w:r>
          </w:p>
        </w:tc>
        <w:tc>
          <w:tcPr>
            <w:tcW w:type="dxa" w:w="368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statementId, boundedSize, executionFacts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@CpfTx</w:t>
            </w:r>
          </w:p>
        </w:tc>
        <w:tc>
          <w:tcPr>
            <w:tcW w:type="dxa" w:w="357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 Transaction 선언</w:t>
            </w:r>
          </w:p>
        </w:tc>
        <w:tc>
          <w:tcPr>
            <w:tcW w:type="dxa" w:w="368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id,name,ownerDomain,transactionManager,propagation,isolation,readOnly,timeoutSeconds 등</w:t>
            </w:r>
          </w:p>
        </w:tc>
      </w:tr>
    </w:tbl>
    <w:p>
      <w:pPr>
        <w:spacing w:after="20"/>
      </w:pPr>
    </w:p>
    <w:p>
      <w:bookmarkStart w:id="176" w:name="scache"/>
      <w:pPr>
        <w:pStyle w:val="Heading1"/>
        <w:keepNext w:val="1"/>
        <w:keepLines/>
      </w:pPr>
      <w:bookmarkEnd w:id="176"/>
      <w:r>
        <w:rPr>
          <w:rFonts w:ascii="맑은 고딕" w:hAnsi="맑은 고딕" w:eastAsia="맑은 고딕"/>
          <w:b/>
          <w:color w:val="4F6EF7"/>
          <w:sz w:val="38"/>
        </w:rPr>
        <w:t>6. Cache·Lock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4195"/>
        <w:gridCol w:w="3175"/>
      </w:tblGrid>
      <w:tr>
        <w:trPr>
          <w:tblHeader w:val="true"/>
          <w:cantSplit/>
        </w:trPr>
        <w:tc>
          <w:tcPr>
            <w:tcW w:type="dxa" w:w="226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API</w:t>
            </w:r>
          </w:p>
        </w:tc>
        <w:tc>
          <w:tcPr>
            <w:tcW w:type="dxa" w:w="4195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Method/옵션</w:t>
            </w:r>
          </w:p>
        </w:tc>
        <w:tc>
          <w:tcPr>
            <w:tcW w:type="dxa" w:w="3175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CpfCachePort</w:t>
            </w:r>
          </w:p>
        </w:tc>
        <w:tc>
          <w:tcPr>
            <w:tcW w:type="dxa" w:w="419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get/put/evict/evictNamespace/metrics/health</w:t>
            </w:r>
          </w:p>
        </w:tc>
        <w:tc>
          <w:tcPr>
            <w:tcW w:type="dxa" w:w="317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Provider-neutral Cache Port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CpfCacheAsideService</w:t>
            </w:r>
          </w:p>
        </w:tc>
        <w:tc>
          <w:tcPr>
            <w:tcW w:type="dxa" w:w="419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getOrLoad(key,options,loader)</w:t>
            </w:r>
          </w:p>
        </w:tc>
        <w:tc>
          <w:tcPr>
            <w:tcW w:type="dxa" w:w="317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Cache-aside + single-flight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CpfCacheOptions</w:t>
            </w:r>
          </w:p>
        </w:tc>
        <w:tc>
          <w:tcPr>
            <w:tcW w:type="dxa" w:w="419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ttl, negativeTtl, lockWait, lockLease, cacheNull, failOpen</w:t>
            </w:r>
          </w:p>
        </w:tc>
        <w:tc>
          <w:tcPr>
            <w:tcW w:type="dxa" w:w="317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만료/Negative/장애 정책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CpfDistributedLockPort</w:t>
            </w:r>
          </w:p>
        </w:tc>
        <w:tc>
          <w:tcPr>
            <w:tcW w:type="dxa" w:w="419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tryAcquire/release</w:t>
            </w:r>
          </w:p>
        </w:tc>
        <w:tc>
          <w:tcPr>
            <w:tcW w:type="dxa" w:w="317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분산 Lock 경계</w:t>
            </w:r>
          </w:p>
        </w:tc>
      </w:tr>
    </w:tbl>
    <w:p>
      <w:pPr>
        <w:spacing w:after="20"/>
      </w:pPr>
    </w:p>
    <w:p>
      <w:bookmarkStart w:id="177" w:name="sint"/>
      <w:pPr>
        <w:pStyle w:val="Heading1"/>
        <w:keepNext w:val="1"/>
        <w:keepLines/>
      </w:pPr>
      <w:bookmarkEnd w:id="177"/>
      <w:r>
        <w:rPr>
          <w:rFonts w:ascii="맑은 고딕" w:hAnsi="맑은 고딕" w:eastAsia="맑은 고딕"/>
          <w:b/>
          <w:color w:val="4F6EF7"/>
          <w:sz w:val="38"/>
        </w:rPr>
        <w:t>7. Domain·Integration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3798"/>
        <w:gridCol w:w="3458"/>
      </w:tblGrid>
      <w:tr>
        <w:trPr>
          <w:tblHeader w:val="true"/>
          <w:cantSplit/>
        </w:trPr>
        <w:tc>
          <w:tcPr>
            <w:tcW w:type="dxa" w:w="238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API</w:t>
            </w:r>
          </w:p>
        </w:tc>
        <w:tc>
          <w:tcPr>
            <w:tcW w:type="dxa" w:w="379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Method/상태</w:t>
            </w:r>
          </w:p>
        </w:tc>
        <w:tc>
          <w:tcPr>
            <w:tcW w:type="dxa" w:w="345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CpfDomainClient&lt;I,O&gt;</w:t>
            </w:r>
          </w:p>
        </w:tc>
        <w:tc>
          <w:tcPr>
            <w:tcW w:type="dxa" w:w="379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execute(I) → CpfResult&lt;O&gt;</w:t>
            </w:r>
          </w:p>
        </w:tc>
        <w:tc>
          <w:tcPr>
            <w:tcW w:type="dxa" w:w="345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Topology-independent Typed Domain Client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CpfResult&lt;T&gt;</w:t>
            </w:r>
          </w:p>
        </w:tc>
        <w:tc>
          <w:tcPr>
            <w:tcW w:type="dxa" w:w="379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SUCCESS/BUSINESS_FAILURE/TECHNICAL_FAILURE/UNKNOWN</w:t>
            </w:r>
          </w:p>
        </w:tc>
        <w:tc>
          <w:tcPr>
            <w:tcW w:type="dxa" w:w="345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분산 Boundary 표준 Result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CpfServiceCaller</w:t>
            </w:r>
          </w:p>
        </w:tc>
        <w:tc>
          <w:tcPr>
            <w:tcW w:type="dxa" w:w="379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invoke(CpfServiceRequest, transport)</w:t>
            </w:r>
          </w:p>
        </w:tc>
        <w:tc>
          <w:tcPr>
            <w:tcW w:type="dxa" w:w="345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Registry/Health/Retry/Failover/Circuit/UNKNOWN 공개 진입점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CpfServiceRequest</w:t>
            </w:r>
          </w:p>
        </w:tc>
        <w:tc>
          <w:tcPr>
            <w:tcW w:type="dxa" w:w="379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serviceId, endpointCode, instanceId, method, path, timeoutMillis, retryCount, headers, attributes</w:t>
            </w:r>
          </w:p>
        </w:tc>
        <w:tc>
          <w:tcPr>
            <w:tcW w:type="dxa" w:w="345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외부/서비스 호출 요청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CpfServiceResult&lt;T&gt;</w:t>
            </w:r>
          </w:p>
        </w:tc>
        <w:tc>
          <w:tcPr>
            <w:tcW w:type="dxa" w:w="379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success/businessFailure/technicalFailure/unknown/recoveryRequired</w:t>
            </w:r>
          </w:p>
        </w:tc>
        <w:tc>
          <w:tcPr>
            <w:tcW w:type="dxa" w:w="345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서비스 호출 공개 결과</w:t>
            </w:r>
          </w:p>
        </w:tc>
      </w:tr>
    </w:tbl>
    <w:p>
      <w:pPr>
        <w:spacing w:after="20"/>
      </w:pPr>
    </w:p>
    <w:p>
      <w:bookmarkStart w:id="178" w:name="smsg"/>
      <w:pPr>
        <w:pStyle w:val="Heading1"/>
        <w:keepNext w:val="1"/>
        <w:keepLines/>
      </w:pPr>
      <w:bookmarkEnd w:id="178"/>
      <w:r>
        <w:rPr>
          <w:rFonts w:ascii="맑은 고딕" w:hAnsi="맑은 고딕" w:eastAsia="맑은 고딕"/>
          <w:b/>
          <w:color w:val="4F6EF7"/>
          <w:sz w:val="38"/>
        </w:rPr>
        <w:t>8. Messaging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4082"/>
        <w:gridCol w:w="3175"/>
      </w:tblGrid>
      <w:tr>
        <w:trPr>
          <w:tblHeader w:val="true"/>
          <w:cantSplit/>
        </w:trPr>
        <w:tc>
          <w:tcPr>
            <w:tcW w:type="dxa" w:w="238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API</w:t>
            </w:r>
          </w:p>
        </w:tc>
        <w:tc>
          <w:tcPr>
            <w:tcW w:type="dxa" w:w="4082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Method/옵션</w:t>
            </w:r>
          </w:p>
        </w:tc>
        <w:tc>
          <w:tcPr>
            <w:tcW w:type="dxa" w:w="3175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CmnMessagePublisher</w:t>
            </w:r>
          </w:p>
        </w:tc>
        <w:tc>
          <w:tcPr>
            <w:tcW w:type="dxa" w:w="408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publish(key,payload) / publish(destination,key,payload,headers)</w:t>
            </w:r>
          </w:p>
        </w:tc>
        <w:tc>
          <w:tcPr>
            <w:tcW w:type="dxa" w:w="317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Broker-neutral 업무 발행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@CpfMessageListener</w:t>
            </w:r>
          </w:p>
        </w:tc>
        <w:tc>
          <w:tcPr>
            <w:tcW w:type="dxa" w:w="408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destination, consumerGroup, idempotencyRequired, contextRequired</w:t>
            </w:r>
          </w:p>
        </w:tc>
        <w:tc>
          <w:tcPr>
            <w:tcW w:type="dxa" w:w="317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Provider 종속 Listener와 분리된 정책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CpfBrokerBridgePort</w:t>
            </w:r>
          </w:p>
        </w:tc>
        <w:tc>
          <w:tcPr>
            <w:tcW w:type="dxa" w:w="408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publish/subscribe/findRecent</w:t>
            </w:r>
          </w:p>
        </w:tc>
        <w:tc>
          <w:tcPr>
            <w:tcW w:type="dxa" w:w="317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Provider adapter 경계</w:t>
            </w:r>
          </w:p>
        </w:tc>
      </w:tr>
    </w:tbl>
    <w:p>
      <w:pPr>
        <w:spacing w:after="20"/>
      </w:pPr>
    </w:p>
    <w:p>
      <w:bookmarkStart w:id="179" w:name="ssec"/>
      <w:pPr>
        <w:pStyle w:val="Heading1"/>
        <w:keepNext w:val="1"/>
        <w:keepLines/>
      </w:pPr>
      <w:bookmarkEnd w:id="179"/>
      <w:r>
        <w:rPr>
          <w:rFonts w:ascii="맑은 고딕" w:hAnsi="맑은 고딕" w:eastAsia="맑은 고딕"/>
          <w:b/>
          <w:color w:val="4F6EF7"/>
          <w:sz w:val="38"/>
        </w:rPr>
        <w:t>9. Security·Logging·Audit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4082"/>
        <w:gridCol w:w="3288"/>
      </w:tblGrid>
      <w:tr>
        <w:trPr>
          <w:tblHeader w:val="true"/>
          <w:cantSplit/>
        </w:trPr>
        <w:tc>
          <w:tcPr>
            <w:tcW w:type="dxa" w:w="226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Annotation</w:t>
            </w:r>
          </w:p>
        </w:tc>
        <w:tc>
          <w:tcPr>
            <w:tcW w:type="dxa" w:w="4082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옵션</w:t>
            </w:r>
          </w:p>
        </w:tc>
        <w:tc>
          <w:tcPr>
            <w:tcW w:type="dxa" w:w="328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@CpfPermission</w:t>
            </w:r>
          </w:p>
        </w:tc>
        <w:tc>
          <w:tcPr>
            <w:tcW w:type="dxa" w:w="408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value[], all=true</w:t>
            </w:r>
          </w:p>
        </w:tc>
        <w:tc>
          <w:tcPr>
            <w:tcW w:type="dxa" w:w="328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Authority fail-closed 검사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@CpfApprovalRequired</w:t>
            </w:r>
          </w:p>
        </w:tc>
        <w:tc>
          <w:tcPr>
            <w:tcW w:type="dxa" w:w="408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action, approvals, reasonRequired, approvalId/reason parameter</w:t>
            </w:r>
          </w:p>
        </w:tc>
        <w:tc>
          <w:tcPr>
            <w:tcW w:type="dxa" w:w="328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위험 동작 승인 요구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@CpfLogging</w:t>
            </w:r>
          </w:p>
        </w:tc>
        <w:tc>
          <w:tcPr>
            <w:tcW w:type="dxa" w:w="408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operation, mode, includeArguments/allowlist, includeResult/resultAllowlist</w:t>
            </w:r>
          </w:p>
        </w:tc>
        <w:tc>
          <w:tcPr>
            <w:tcW w:type="dxa" w:w="328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Context correlation + masking 로그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@CpfAudit</w:t>
            </w:r>
          </w:p>
        </w:tc>
        <w:tc>
          <w:tcPr>
            <w:tcW w:type="dxa" w:w="408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action, reasonRequired, includeSafeResultSummary</w:t>
            </w:r>
          </w:p>
        </w:tc>
        <w:tc>
          <w:tcPr>
            <w:tcW w:type="dxa" w:w="328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변경/위험 작업 Audit</w:t>
            </w:r>
          </w:p>
        </w:tc>
      </w:tr>
    </w:tbl>
    <w:p>
      <w:pPr>
        <w:spacing w:after="20"/>
      </w:pPr>
    </w:p>
    <w:p>
      <w:bookmarkStart w:id="180" w:name="scommon"/>
      <w:pPr>
        <w:pStyle w:val="Heading1"/>
        <w:keepNext w:val="1"/>
        <w:keepLines/>
      </w:pPr>
      <w:bookmarkEnd w:id="180"/>
      <w:r>
        <w:rPr>
          <w:rFonts w:ascii="맑은 고딕" w:hAnsi="맑은 고딕" w:eastAsia="맑은 고딕"/>
          <w:b/>
          <w:color w:val="4F6EF7"/>
          <w:sz w:val="38"/>
        </w:rPr>
        <w:t>10. Common Function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4139"/>
        <w:gridCol w:w="3061"/>
      </w:tblGrid>
      <w:tr>
        <w:trPr>
          <w:tblHeader w:val="true"/>
          <w:cantSplit/>
        </w:trPr>
        <w:tc>
          <w:tcPr>
            <w:tcW w:type="dxa" w:w="243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API</w:t>
            </w:r>
          </w:p>
        </w:tc>
        <w:tc>
          <w:tcPr>
            <w:tcW w:type="dxa" w:w="4139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메소드</w:t>
            </w:r>
          </w:p>
        </w:tc>
        <w:tc>
          <w:tcPr>
            <w:tcW w:type="dxa" w:w="306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243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CpfCodeService</w:t>
            </w:r>
          </w:p>
        </w:tc>
        <w:tc>
          <w:tcPr>
            <w:tcW w:type="dxa" w:w="413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values/find/required</w:t>
            </w:r>
          </w:p>
        </w:tc>
        <w:tc>
          <w:tcPr>
            <w:tcW w:type="dxa" w:w="306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공통코드 조회</w:t>
            </w:r>
          </w:p>
        </w:tc>
      </w:tr>
      <w:tr>
        <w:trPr>
          <w:cantSplit/>
        </w:trPr>
        <w:tc>
          <w:tcPr>
            <w:tcW w:type="dxa" w:w="243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CpfParameterService</w:t>
            </w:r>
          </w:p>
        </w:tc>
        <w:tc>
          <w:tcPr>
            <w:tcW w:type="dxa" w:w="413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find/requiredValue/findValue/requiredValue(key,type)</w:t>
            </w:r>
          </w:p>
        </w:tc>
        <w:tc>
          <w:tcPr>
            <w:tcW w:type="dxa" w:w="306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Typed 공통 파라미터</w:t>
            </w:r>
          </w:p>
        </w:tc>
      </w:tr>
      <w:tr>
        <w:trPr>
          <w:cantSplit/>
        </w:trPr>
        <w:tc>
          <w:tcPr>
            <w:tcW w:type="dxa" w:w="243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CpfMessageService</w:t>
            </w:r>
          </w:p>
        </w:tc>
        <w:tc>
          <w:tcPr>
            <w:tcW w:type="dxa" w:w="413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resolve(code,locale,args)</w:t>
            </w:r>
          </w:p>
        </w:tc>
        <w:tc>
          <w:tcPr>
            <w:tcW w:type="dxa" w:w="306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Locale/Argument 메시지</w:t>
            </w:r>
          </w:p>
        </w:tc>
      </w:tr>
      <w:tr>
        <w:trPr>
          <w:cantSplit/>
        </w:trPr>
        <w:tc>
          <w:tcPr>
            <w:tcW w:type="dxa" w:w="243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CpfCalendarService</w:t>
            </w:r>
          </w:p>
        </w:tc>
        <w:tc>
          <w:tcPr>
            <w:tcW w:type="dxa" w:w="413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isBusinessDay/shiftBusinessDay/next/previous</w:t>
            </w:r>
          </w:p>
        </w:tc>
        <w:tc>
          <w:tcPr>
            <w:tcW w:type="dxa" w:w="306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영업일 API</w:t>
            </w:r>
          </w:p>
        </w:tc>
      </w:tr>
    </w:tbl>
    <w:p>
      <w:pPr>
        <w:spacing w:after="20"/>
      </w:pPr>
    </w:p>
    <w:p>
      <w:r>
        <w:br w:type="page"/>
      </w:r>
    </w:p>
    <w:p>
      <w:bookmarkStart w:id="181" w:name="sbatch"/>
      <w:pPr>
        <w:pStyle w:val="Heading1"/>
        <w:keepNext w:val="1"/>
        <w:keepLines/>
      </w:pPr>
      <w:bookmarkEnd w:id="181"/>
      <w:r>
        <w:rPr>
          <w:rFonts w:ascii="맑은 고딕" w:hAnsi="맑은 고딕" w:eastAsia="맑은 고딕"/>
          <w:b/>
          <w:color w:val="4F6EF7"/>
          <w:sz w:val="38"/>
        </w:rPr>
        <w:t>11. Batch 공개 계약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7"/>
        <w:gridCol w:w="4252"/>
        <w:gridCol w:w="3458"/>
      </w:tblGrid>
      <w:tr>
        <w:trPr>
          <w:tblHeader w:val="true"/>
          <w:cantSplit/>
        </w:trPr>
        <w:tc>
          <w:tcPr>
            <w:tcW w:type="dxa" w:w="192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영역</w:t>
            </w:r>
          </w:p>
        </w:tc>
        <w:tc>
          <w:tcPr>
            <w:tcW w:type="dxa" w:w="4252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공개 계약</w:t>
            </w:r>
          </w:p>
        </w:tc>
        <w:tc>
          <w:tcPr>
            <w:tcW w:type="dxa" w:w="345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계약/용도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Annotation Job</w:t>
            </w:r>
          </w:p>
        </w:tc>
        <w:tc>
          <w:tcPr>
            <w:tcW w:type="dxa" w:w="425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com.cpf.batch.api.annotation.CpfBatchJob</w:t>
            </w:r>
          </w:p>
        </w:tc>
        <w:tc>
          <w:tcPr>
            <w:tcW w:type="dxa" w:w="345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value / restartable / maxConcurrentExecutions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Job Bean Metadata</w:t>
            </w:r>
          </w:p>
        </w:tc>
        <w:tc>
          <w:tcPr>
            <w:tcW w:type="dxa" w:w="425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com.cpf.batch.api.CpfBatchJob</w:t>
            </w:r>
          </w:p>
        </w:tc>
        <w:tc>
          <w:tcPr>
            <w:tcW w:type="dxa" w:w="345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id / name / ownerDomain; Spring Batch Job Bean 기반 구성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Step</w:t>
            </w:r>
          </w:p>
        </w:tc>
        <w:tc>
          <w:tcPr>
            <w:tcW w:type="dxa" w:w="425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com.cpf.batch.api.annotation.CpfBatchStep</w:t>
            </w:r>
          </w:p>
        </w:tc>
        <w:tc>
          <w:tcPr>
            <w:tcW w:type="dxa" w:w="345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value / order / idempotent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실행 요청</w:t>
            </w:r>
          </w:p>
        </w:tc>
        <w:tc>
          <w:tcPr>
            <w:tcW w:type="dxa" w:w="425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CpfBatchExecutionRequest</w:t>
            </w:r>
          </w:p>
        </w:tc>
        <w:tc>
          <w:tcPr>
            <w:tcW w:type="dxa" w:w="345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run / scheduledRun / retry / restart / rerun / stop / onDemand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Control Plane</w:t>
            </w:r>
          </w:p>
        </w:tc>
        <w:tc>
          <w:tcPr>
            <w:tcW w:type="dxa" w:w="425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BatchExecutionControlPort</w:t>
            </w:r>
          </w:p>
        </w:tc>
        <w:tc>
          <w:tcPr>
            <w:tcW w:type="dxa" w:w="345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start / stop / restart / abandon / reconcile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Topology</w:t>
            </w:r>
          </w:p>
        </w:tc>
        <w:tc>
          <w:tcPr>
            <w:tcW w:type="dxa" w:w="425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BatchExecutionTopology</w:t>
            </w:r>
          </w:p>
        </w:tc>
        <w:tc>
          <w:tcPr>
            <w:tcW w:type="dxa" w:w="345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LOCAL / PARALLEL_STEPS / LOCAL_PARTITION / REMOTE_PARTITION / REMOTE_CHUNK / REMOTE_STEP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상태</w:t>
            </w:r>
          </w:p>
        </w:tc>
        <w:tc>
          <w:tcPr>
            <w:tcW w:type="dxa" w:w="425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BatchControlState</w:t>
            </w:r>
          </w:p>
        </w:tc>
        <w:tc>
          <w:tcPr>
            <w:tcW w:type="dxa" w:w="345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RESERVED~COMPLETED / FAILED / UNKNOWN_RESULT / ABANDONED / REJECTED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실행 설정</w:t>
            </w:r>
          </w:p>
        </w:tc>
        <w:tc>
          <w:tcPr>
            <w:tcW w:type="dxa" w:w="425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cpf.batch.execution.*</w:t>
            </w:r>
          </w:p>
        </w:tc>
        <w:tc>
          <w:tcPr>
            <w:tcW w:type="dxa" w:w="345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Chunk/Partition/Remote/Executor 기본값·범위는 배치 개발자 가이드 §15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  <w:tblHeader/>
        </w:trPr>
        <w:tc>
          <w:tcPr>
            <w:tcW w:type="dxa" w:w="9865"/>
            <w:shd w:fill="F7F9FD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맑은 고딕" w:hAnsi="맑은 고딕" w:eastAsia="맑은 고딕"/>
                <w:b/>
                <w:color w:val="E99A42"/>
                <w:sz w:val="18"/>
              </w:rPr>
              <w:t xml:space="preserve">동일 Annotation 명칭  </w:t>
            </w:r>
            <w:r>
              <w:rPr>
                <w:rFonts w:ascii="맑은 고딕" w:hAnsi="맑은 고딕" w:eastAsia="맑은 고딕"/>
                <w:color w:val="18233D"/>
                <w:sz w:val="18"/>
              </w:rPr>
              <w:t>`CpfBatchJob`은 package에 따라 계약이 다릅니다. Annotation Job/Step 모델과 Job Bean metadata 모델의 import와 속성을 구분합니다.</w:t>
            </w:r>
          </w:p>
        </w:tc>
      </w:tr>
    </w:tbl>
    <w:p>
      <w:pPr>
        <w:spacing w:after="20"/>
      </w:pPr>
    </w:p>
    <w:p>
      <w:bookmarkStart w:id="182" w:name="sgw"/>
      <w:pPr>
        <w:pStyle w:val="Heading1"/>
        <w:keepNext w:val="1"/>
        <w:keepLines/>
      </w:pPr>
      <w:bookmarkEnd w:id="182"/>
      <w:r>
        <w:rPr>
          <w:rFonts w:ascii="맑은 고딕" w:hAnsi="맑은 고딕" w:eastAsia="맑은 고딕"/>
          <w:b/>
          <w:color w:val="4F6EF7"/>
          <w:sz w:val="38"/>
        </w:rPr>
        <w:t>12. Gateway·Runtime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4252"/>
        <w:gridCol w:w="3231"/>
      </w:tblGrid>
      <w:tr>
        <w:trPr>
          <w:tblHeader w:val="true"/>
          <w:cantSplit/>
        </w:trPr>
        <w:tc>
          <w:tcPr>
            <w:tcW w:type="dxa" w:w="215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영역</w:t>
            </w:r>
          </w:p>
        </w:tc>
        <w:tc>
          <w:tcPr>
            <w:tcW w:type="dxa" w:w="4252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계약</w:t>
            </w:r>
          </w:p>
        </w:tc>
        <w:tc>
          <w:tcPr>
            <w:tcW w:type="dxa" w:w="323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참고</w:t>
            </w:r>
          </w:p>
        </w:tc>
      </w:tr>
      <w:tr>
        <w:trPr>
          <w:cantSplit/>
        </w:trPr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Gateway</w:t>
            </w:r>
          </w:p>
        </w:tc>
        <w:tc>
          <w:tcPr>
            <w:tcW w:type="dxa" w:w="425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Route/Target/Policy/Health/Connection Test</w:t>
            </w:r>
          </w:p>
        </w:tc>
        <w:tc>
          <w:tcPr>
            <w:tcW w:type="dxa" w:w="32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외부 진입 선택 Runtime</w:t>
            </w:r>
          </w:p>
        </w:tc>
      </w:tr>
      <w:tr>
        <w:trPr>
          <w:cantSplit/>
        </w:trPr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ADM</w:t>
            </w:r>
          </w:p>
        </w:tc>
        <w:tc>
          <w:tcPr>
            <w:tcW w:type="dxa" w:w="425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운영 조회/제어 API</w:t>
            </w:r>
          </w:p>
        </w:tc>
        <w:tc>
          <w:tcPr>
            <w:tcW w:type="dxa" w:w="32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권한·승인·Audit 포함</w:t>
            </w:r>
          </w:p>
        </w:tc>
      </w:tr>
      <w:tr>
        <w:trPr>
          <w:cantSplit/>
        </w:trPr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BZA</w:t>
            </w:r>
          </w:p>
        </w:tc>
        <w:tc>
          <w:tcPr>
            <w:tcW w:type="dxa" w:w="425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업무 관리자 기능</w:t>
            </w:r>
          </w:p>
        </w:tc>
        <w:tc>
          <w:tcPr>
            <w:tcW w:type="dxa" w:w="32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필요 시 사용</w:t>
            </w:r>
          </w:p>
        </w:tc>
      </w:tr>
      <w:tr>
        <w:trPr>
          <w:cantSplit/>
        </w:trPr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Local Runtime</w:t>
            </w:r>
          </w:p>
        </w:tc>
        <w:tc>
          <w:tcPr>
            <w:tcW w:type="dxa" w:w="425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cpfRunLocal</w:t>
            </w:r>
          </w:p>
        </w:tc>
        <w:tc>
          <w:tcPr>
            <w:tcW w:type="dxa" w:w="32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개발 통합 1 JVM/1 Port</w:t>
            </w:r>
          </w:p>
        </w:tc>
      </w:tr>
    </w:tbl>
    <w:p>
      <w:pPr>
        <w:spacing w:after="20"/>
      </w:pPr>
    </w:p>
    <w:p>
      <w:bookmarkStart w:id="183" w:name="sconfig"/>
      <w:pPr>
        <w:pStyle w:val="Heading1"/>
        <w:keepNext w:val="1"/>
        <w:keepLines/>
      </w:pPr>
      <w:bookmarkEnd w:id="183"/>
      <w:r>
        <w:rPr>
          <w:rFonts w:ascii="맑은 고딕" w:hAnsi="맑은 고딕" w:eastAsia="맑은 고딕"/>
          <w:b/>
          <w:color w:val="4F6EF7"/>
          <w:sz w:val="38"/>
        </w:rPr>
        <w:t>13. Command·Config·DB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3628"/>
        <w:gridCol w:w="3855"/>
      </w:tblGrid>
      <w:tr>
        <w:trPr>
          <w:tblHeader w:val="true"/>
          <w:cantSplit/>
        </w:trPr>
        <w:tc>
          <w:tcPr>
            <w:tcW w:type="dxa" w:w="215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분류</w:t>
            </w:r>
          </w:p>
        </w:tc>
        <w:tc>
          <w:tcPr>
            <w:tcW w:type="dxa" w:w="362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계약</w:t>
            </w:r>
          </w:p>
        </w:tc>
        <w:tc>
          <w:tcPr>
            <w:tcW w:type="dxa" w:w="3855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값/명령</w:t>
            </w:r>
          </w:p>
        </w:tc>
      </w:tr>
      <w:tr>
        <w:trPr>
          <w:cantSplit/>
        </w:trPr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개발 Shell</w:t>
            </w:r>
          </w:p>
        </w:tc>
        <w:tc>
          <w:tcPr>
            <w:tcW w:type="dxa" w:w="36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cpf-tools\build\tools\cpf-dev.ps1</w:t>
            </w:r>
          </w:p>
        </w:tc>
        <w:tc>
          <w:tcPr>
            <w:tcW w:type="dxa" w:w="385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build/test/verify-fast/verify-full/run-local/run-batch/status/stop/modules/resource</w:t>
            </w:r>
          </w:p>
        </w:tc>
      </w:tr>
      <w:tr>
        <w:trPr>
          <w:cantSplit/>
        </w:trPr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Root Gradle</w:t>
            </w:r>
          </w:p>
        </w:tc>
        <w:tc>
          <w:tcPr>
            <w:tcW w:type="dxa" w:w="36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cpf-root-conventions.gradle</w:t>
            </w:r>
          </w:p>
        </w:tc>
        <w:tc>
          <w:tcPr>
            <w:tcW w:type="dxa" w:w="385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cpfBuild/cpfTest/cpfVerifyFast/cpfVerifyFullLocal/cpfRunLocal/Adm/Bza/Gateway/Batch/Education/cpfModules</w:t>
            </w:r>
          </w:p>
        </w:tc>
      </w:tr>
      <w:tr>
        <w:trPr>
          <w:cantSplit/>
        </w:trPr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Resource Profile</w:t>
            </w:r>
          </w:p>
        </w:tc>
        <w:tc>
          <w:tcPr>
            <w:tcW w:type="dxa" w:w="36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gradle\cpf-runtime</w:t>
            </w:r>
          </w:p>
        </w:tc>
        <w:tc>
          <w:tcPr>
            <w:tcW w:type="dxa" w:w="385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common/local/dev/test/stg/prod.properties</w:t>
            </w:r>
          </w:p>
        </w:tc>
      </w:tr>
      <w:tr>
        <w:trPr>
          <w:cantSplit/>
        </w:trPr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DB Vendor</w:t>
            </w:r>
          </w:p>
        </w:tc>
        <w:tc>
          <w:tcPr>
            <w:tcW w:type="dxa" w:w="36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공식 Vendor</w:t>
            </w:r>
          </w:p>
        </w:tc>
        <w:tc>
          <w:tcPr>
            <w:tcW w:type="dxa" w:w="385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Oracle / PostgreSQL / MariaDB</w:t>
            </w:r>
          </w:p>
        </w:tc>
      </w:tr>
    </w:tbl>
    <w:p>
      <w:pPr>
        <w:spacing w:after="20"/>
      </w:pPr>
    </w:p>
    <w:p>
      <w:r>
        <w:br w:type="page"/>
      </w:r>
    </w:p>
    <w:p>
      <w:bookmarkStart w:id="184" w:name="sstate"/>
      <w:pPr>
        <w:pStyle w:val="Heading1"/>
        <w:keepNext w:val="1"/>
        <w:keepLines/>
      </w:pPr>
      <w:bookmarkEnd w:id="184"/>
      <w:r>
        <w:rPr>
          <w:rFonts w:ascii="맑은 고딕" w:hAnsi="맑은 고딕" w:eastAsia="맑은 고딕"/>
          <w:b/>
          <w:color w:val="4F6EF7"/>
          <w:sz w:val="38"/>
        </w:rPr>
        <w:t>14. Error·State·UNKNOWN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4195"/>
        <w:gridCol w:w="3175"/>
      </w:tblGrid>
      <w:tr>
        <w:trPr>
          <w:tblHeader w:val="true"/>
          <w:cantSplit/>
        </w:trPr>
        <w:tc>
          <w:tcPr>
            <w:tcW w:type="dxa" w:w="226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상태</w:t>
            </w:r>
          </w:p>
        </w:tc>
        <w:tc>
          <w:tcPr>
            <w:tcW w:type="dxa" w:w="4195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의미</w:t>
            </w:r>
          </w:p>
        </w:tc>
        <w:tc>
          <w:tcPr>
            <w:tcW w:type="dxa" w:w="3175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사용 경계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SUCCESS</w:t>
            </w:r>
          </w:p>
        </w:tc>
        <w:tc>
          <w:tcPr>
            <w:tcW w:type="dxa" w:w="419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성공 확정</w:t>
            </w:r>
          </w:p>
        </w:tc>
        <w:tc>
          <w:tcPr>
            <w:tcW w:type="dxa" w:w="317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Domain/ServiceCall/Batch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BUSINESS_FAILURE</w:t>
            </w:r>
          </w:p>
        </w:tc>
        <w:tc>
          <w:tcPr>
            <w:tcW w:type="dxa" w:w="419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업무 실패 확정</w:t>
            </w:r>
          </w:p>
        </w:tc>
        <w:tc>
          <w:tcPr>
            <w:tcW w:type="dxa" w:w="317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업무 오류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TECHNICAL_FAILURE</w:t>
            </w:r>
          </w:p>
        </w:tc>
        <w:tc>
          <w:tcPr>
            <w:tcW w:type="dxa" w:w="419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기술 실패 확정</w:t>
            </w:r>
          </w:p>
        </w:tc>
        <w:tc>
          <w:tcPr>
            <w:tcW w:type="dxa" w:w="317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Runtime/Dependency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UNKNOWN</w:t>
            </w:r>
          </w:p>
        </w:tc>
        <w:tc>
          <w:tcPr>
            <w:tcW w:type="dxa" w:w="419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성공/실패를 확정할 수 없음</w:t>
            </w:r>
          </w:p>
        </w:tc>
        <w:tc>
          <w:tcPr>
            <w:tcW w:type="dxa" w:w="317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분산/외부 Boundary → Reconcile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PARTIAL</w:t>
            </w:r>
          </w:p>
        </w:tc>
        <w:tc>
          <w:tcPr>
            <w:tcW w:type="dxa" w:w="419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일부 Source만 성공/가용</w:t>
            </w:r>
          </w:p>
        </w:tc>
        <w:tc>
          <w:tcPr>
            <w:tcW w:type="dxa" w:w="317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운영 통합 조회</w:t>
            </w:r>
          </w:p>
        </w:tc>
      </w:tr>
    </w:tbl>
    <w:p>
      <w:pPr>
        <w:spacing w:after="20"/>
      </w:pPr>
    </w:p>
    <w:p>
      <w:r>
        <w:br w:type="page"/>
      </w:r>
    </w:p>
    <w:p>
      <w:bookmarkStart w:id="185" w:name="ssource"/>
      <w:pPr>
        <w:pStyle w:val="Heading1"/>
        <w:keepNext w:val="1"/>
        <w:keepLines/>
      </w:pPr>
      <w:bookmarkEnd w:id="185"/>
      <w:r>
        <w:rPr>
          <w:rFonts w:ascii="맑은 고딕" w:hAnsi="맑은 고딕" w:eastAsia="맑은 고딕"/>
          <w:b/>
          <w:color w:val="4F6EF7"/>
          <w:sz w:val="38"/>
        </w:rPr>
        <w:t>15. Source Index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6237"/>
      </w:tblGrid>
      <w:tr>
        <w:trPr>
          <w:tblHeader w:val="true"/>
          <w:cantSplit/>
        </w:trPr>
        <w:tc>
          <w:tcPr>
            <w:tcW w:type="dxa" w:w="3402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계약</w:t>
            </w:r>
          </w:p>
        </w:tc>
        <w:tc>
          <w:tcPr>
            <w:tcW w:type="dxa" w:w="6236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Source</w:t>
            </w:r>
          </w:p>
        </w:tc>
      </w:tr>
      <w:tr>
        <w:trPr>
          <w:cantSplit/>
        </w:trPr>
        <w:tc>
          <w:tcPr>
            <w:tcW w:type="dxa" w:w="340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CpfBaseController / @CpfController</w:t>
            </w:r>
          </w:p>
        </w:tc>
        <w:tc>
          <w:tcPr>
            <w:tcW w:type="dxa" w:w="6236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cpf-starters/web/src/main/java/com/cpf/web/api</w:t>
            </w:r>
          </w:p>
        </w:tc>
      </w:tr>
      <w:tr>
        <w:trPr>
          <w:cantSplit/>
        </w:trPr>
        <w:tc>
          <w:tcPr>
            <w:tcW w:type="dxa" w:w="340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CpfBaseService / @CpfService</w:t>
            </w:r>
          </w:p>
        </w:tc>
        <w:tc>
          <w:tcPr>
            <w:tcW w:type="dxa" w:w="6236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cpf-starters/base/runtime/src/main/java/com/cpf/foundation</w:t>
            </w:r>
          </w:p>
        </w:tc>
      </w:tr>
      <w:tr>
        <w:trPr>
          <w:cantSplit/>
        </w:trPr>
        <w:tc>
          <w:tcPr>
            <w:tcW w:type="dxa" w:w="340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Repository / @CpfTx</w:t>
            </w:r>
          </w:p>
        </w:tc>
        <w:tc>
          <w:tcPr>
            <w:tcW w:type="dxa" w:w="6236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cpf-starters/data/persistence/src/main/java/com/cpf/data/persistence/api</w:t>
            </w:r>
          </w:p>
        </w:tc>
      </w:tr>
      <w:tr>
        <w:trPr>
          <w:cantSplit/>
        </w:trPr>
        <w:tc>
          <w:tcPr>
            <w:tcW w:type="dxa" w:w="340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Cache</w:t>
            </w:r>
          </w:p>
        </w:tc>
        <w:tc>
          <w:tcPr>
            <w:tcW w:type="dxa" w:w="6236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cpf-starters/data/src/main/java/com/cpf/data/cache</w:t>
            </w:r>
          </w:p>
        </w:tc>
      </w:tr>
      <w:tr>
        <w:trPr>
          <w:cantSplit/>
        </w:trPr>
        <w:tc>
          <w:tcPr>
            <w:tcW w:type="dxa" w:w="340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Domain Result/Client</w:t>
            </w:r>
          </w:p>
        </w:tc>
        <w:tc>
          <w:tcPr>
            <w:tcW w:type="dxa" w:w="6236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cpf-core/src/main/java/com/cpf/core/api</w:t>
            </w:r>
          </w:p>
        </w:tc>
      </w:tr>
      <w:tr>
        <w:trPr>
          <w:cantSplit/>
        </w:trPr>
        <w:tc>
          <w:tcPr>
            <w:tcW w:type="dxa" w:w="340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ServiceCall</w:t>
            </w:r>
          </w:p>
        </w:tc>
        <w:tc>
          <w:tcPr>
            <w:tcW w:type="dxa" w:w="6236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cpf-starters/integration/src/main/java/com/cpf/integration/api/servicecall</w:t>
            </w:r>
          </w:p>
        </w:tc>
      </w:tr>
      <w:tr>
        <w:trPr>
          <w:cantSplit/>
        </w:trPr>
        <w:tc>
          <w:tcPr>
            <w:tcW w:type="dxa" w:w="340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Messaging</w:t>
            </w:r>
          </w:p>
        </w:tc>
        <w:tc>
          <w:tcPr>
            <w:tcW w:type="dxa" w:w="6236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cpf-starters/messaging/src/main/java/com/cpf/messaging</w:t>
            </w:r>
          </w:p>
        </w:tc>
      </w:tr>
      <w:tr>
        <w:trPr>
          <w:cantSplit/>
        </w:trPr>
        <w:tc>
          <w:tcPr>
            <w:tcW w:type="dxa" w:w="340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Common</w:t>
            </w:r>
          </w:p>
        </w:tc>
        <w:tc>
          <w:tcPr>
            <w:tcW w:type="dxa" w:w="6236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cpf-starters/common/src/main/java/com/cpf/common</w:t>
            </w:r>
          </w:p>
        </w:tc>
      </w:tr>
      <w:tr>
        <w:trPr>
          <w:cantSplit/>
        </w:trPr>
        <w:tc>
          <w:tcPr>
            <w:tcW w:type="dxa" w:w="340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Security</w:t>
            </w:r>
          </w:p>
        </w:tc>
        <w:tc>
          <w:tcPr>
            <w:tcW w:type="dxa" w:w="6236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cpf-starters/security/src/main/java/com/cpf/security/api</w:t>
            </w:r>
          </w:p>
        </w:tc>
      </w:tr>
      <w:tr>
        <w:trPr>
          <w:cantSplit/>
        </w:trPr>
        <w:tc>
          <w:tcPr>
            <w:tcW w:type="dxa" w:w="340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Batch API</w:t>
            </w:r>
          </w:p>
        </w:tc>
        <w:tc>
          <w:tcPr>
            <w:tcW w:type="dxa" w:w="6236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cpf-batch/api/src/main/java/com/cpf/batch/api</w:t>
            </w:r>
          </w:p>
        </w:tc>
      </w:tr>
      <w:tr>
        <w:trPr>
          <w:cantSplit/>
        </w:trPr>
        <w:tc>
          <w:tcPr>
            <w:tcW w:type="dxa" w:w="340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Batch Runtime</w:t>
            </w:r>
          </w:p>
        </w:tc>
        <w:tc>
          <w:tcPr>
            <w:tcW w:type="dxa" w:w="6236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cpf-batch/runtime/src/main/java/com/cpf/batch/execution</w:t>
            </w:r>
          </w:p>
        </w:tc>
      </w:tr>
      <w:tr>
        <w:trPr>
          <w:cantSplit/>
        </w:trPr>
        <w:tc>
          <w:tcPr>
            <w:tcW w:type="dxa" w:w="340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Starter Catalog</w:t>
            </w:r>
          </w:p>
        </w:tc>
        <w:tc>
          <w:tcPr>
            <w:tcW w:type="dxa" w:w="6236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cpf-tools/generator/contracts/cpf-starter-catalog.json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850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맑은 고딕" w:hAnsi="맑은 고딕" w:eastAsia="맑은 고딕"/>
        <w:color w:val="667085"/>
        <w:sz w:val="15"/>
      </w:rPr>
      <w:t>CPF  |  CPF Specification / 기술 명세</w:t>
    </w:r>
    <w:r>
      <w:rPr>
        <w:rFonts w:ascii="맑은 고딕" w:hAnsi="맑은 고딕" w:eastAsia="맑은 고딕"/>
        <w:sz w:val="15"/>
      </w:rPr>
      <w:t xml:space="preserve">     </w:t>
    </w:r>
    <w:r>
      <w:rPr>
        <w:rFonts w:ascii="맑은 고딕" w:hAnsi="맑은 고딕" w:eastAsia="맑은 고딕"/>
        <w:color w:val="667085"/>
        <w:sz w:val="16"/>
      </w:rPr>
      <w:t xml:space="preserve">Page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6EF7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8233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7357E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00"/>
      <w:contextualSpacing/>
    </w:pPr>
    <w:rPr>
      <w:rFonts w:asciiTheme="majorHAnsi" w:eastAsiaTheme="majorEastAsia" w:hAnsiTheme="majorHAnsi" w:cstheme="majorBidi" w:ascii="맑은 고딕" w:hAnsi="맑은 고딕" w:eastAsia="맑은 고딕"/>
      <w:b/>
      <w:color w:val="18233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after="0" w:line="240" w:lineRule="auto"/>
    </w:pPr>
    <w:rPr>
      <w:rFonts w:ascii="D2Coding" w:hAnsi="D2Coding" w:eastAsia="D2Coding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