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880"/>
      </w:tblGrid>
      <w:tr>
        <w:tc>
          <w:tcPr>
            <w:tcW w:type="dxa" w:w="10880"/>
            <w:shd w:fill="0B2137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rFonts w:ascii="Noto Sans CJK KR" w:hAnsi="Noto Sans CJK KR"/>
                <w:b/>
                <w:color w:val="FFFFFF"/>
                <w:sz w:val="28"/>
              </w:rPr>
              <w:t>CPF  |  Core Platform Framework</w:t>
            </w:r>
          </w:p>
          <w:p>
            <w:pPr>
              <w:spacing w:before="80" w:after="0"/>
            </w:pPr>
            <w:r>
              <w:rPr>
                <w:rFonts w:ascii="Noto Sans CJK KR" w:hAnsi="Noto Sans CJK KR"/>
                <w:color w:val="CFE2F5"/>
                <w:sz w:val="19"/>
              </w:rPr>
              <w:t>Business Platform Documentation</w:t>
            </w:r>
          </w:p>
        </w:tc>
        <w:trPr>
          <w:tblHeader/>
        </w:trPr>
      </w:tr>
    </w:tbl>
    <w:p>
      <w:pPr>
        <w:pStyle w:val="Title"/>
        <w:spacing w:before="680"/>
      </w:pPr>
      <w:r>
        <w:t>CPF 배치 운영 가이드</w:t>
      </w:r>
    </w:p>
    <w:p>
      <w:pPr>
        <w:pStyle w:val="Subtitle"/>
        <w:spacing w:after="440"/>
      </w:pPr>
      <w:r>
        <w:t>Batch 실행 상태, Process 장애, 재시작·재처리·Reconcile을 운영 관점에서 판단합니다.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문서 기준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Documentation Harness v2.1.0</w:t>
            </w:r>
          </w:p>
        </w:tc>
        <w:trPr>
          <w:tblHeader/>
        </w:trPr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 Source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master 054d894b47f4be8323439dc6f9e58b7d8b60fe54</w:t>
            </w:r>
          </w:p>
        </w:tc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기준일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2026-08-26</w:t>
            </w:r>
          </w:p>
        </w:tc>
      </w:tr>
    </w:tbl>
    <w:p>
      <w:pPr>
        <w:pStyle w:val="Subtitle"/>
      </w:pPr>
      <w:r>
        <w:t>이 문서는 최신 Source의 공개 계약과 운영 경계를 기준으로 작성하며, 실행하지 않은 검증을 성공으로 기록하지 않습니다.</w:t>
      </w:r>
    </w:p>
    <w:p>
      <w:r>
        <w:br w:type="page"/>
      </w:r>
    </w:p>
    <w:p>
      <w:pPr>
        <w:pStyle w:val="Title"/>
      </w:pPr>
      <w:r>
        <w:t>목차</w:t>
      </w:r>
    </w:p>
    <w:p>
      <w:pPr>
        <w:pStyle w:val="Subtitle"/>
      </w:pPr>
      <w:r>
        <w:t>역할과 질문을 기준으로 필요한 절을 빠르게 찾습니다.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1"/>
              <w:spacing w:after="28"/>
            </w:pPr>
            <w:r/>
            <w:r>
              <w:t>1. Batch 운영 Topology와 상태</w:t>
            </w:r>
          </w:p>
          <w:p>
            <w:pPr>
              <w:pStyle w:val="TOC2"/>
              <w:spacing w:after="12"/>
            </w:pPr>
            <w:r>
              <w:t>1.1 Control Plane·Scheduler·Worker·Center-Cut·Agent</w:t>
            </w:r>
          </w:p>
          <w:p>
            <w:pPr>
              <w:pStyle w:val="TOC2"/>
              <w:spacing w:after="12"/>
            </w:pPr>
            <w:r>
              <w:t>1.2 Execution 상태</w:t>
            </w:r>
          </w:p>
          <w:p>
            <w:pPr>
              <w:pStyle w:val="TOC2"/>
              <w:spacing w:after="12"/>
            </w:pPr>
            <w:r>
              <w:t>1.3 Lease·Fencing·Heartbeat</w:t>
            </w:r>
          </w:p>
          <w:p>
            <w:pPr>
              <w:pStyle w:val="TOC1"/>
              <w:spacing w:after="28"/>
            </w:pPr>
            <w:r>
              <w:t>2. 복구 방법 선택</w:t>
            </w:r>
          </w:p>
          <w:p>
            <w:pPr>
              <w:pStyle w:val="TOC2"/>
              <w:spacing w:after="12"/>
            </w:pPr>
            <w:r>
              <w:t>2.1 Restart·Rerun·Reprocess·Reconcile</w:t>
            </w:r>
          </w:p>
          <w:p>
            <w:pPr>
              <w:pStyle w:val="TOC2"/>
              <w:spacing w:after="12"/>
            </w:pPr>
            <w:r>
              <w:t>2.2 언제 선택하면 안 되는가</w:t>
            </w:r>
          </w:p>
          <w:p>
            <w:pPr>
              <w:pStyle w:val="TOC2"/>
              <w:spacing w:after="12"/>
            </w:pPr>
            <w:r>
              <w:t>2.3 Side Effect 확인</w:t>
            </w:r>
          </w:p>
          <w:p>
            <w:pPr>
              <w:pStyle w:val="TOC1"/>
              <w:spacing w:after="28"/>
            </w:pPr>
            <w:r>
              <w:t>3. Worker·Scheduler 장애</w:t>
            </w:r>
          </w:p>
          <w:p>
            <w:pPr>
              <w:pStyle w:val="TOC2"/>
              <w:spacing w:after="12"/>
            </w:pPr>
            <w:r>
              <w:t>3.1 Worker 장애</w:t>
            </w:r>
          </w:p>
          <w:p>
            <w:pPr>
              <w:pStyle w:val="TOC2"/>
              <w:spacing w:after="12"/>
            </w:pPr>
            <w:r>
              <w:t>3.2 Scheduler 장애</w:t>
            </w:r>
          </w:p>
          <w:p>
            <w:pPr>
              <w:pStyle w:val="TOC2"/>
              <w:spacing w:after="12"/>
            </w:pPr>
            <w:r>
              <w:t>3.3 Lease 소유권</w:t>
            </w:r>
          </w:p>
          <w:p>
            <w:pPr>
              <w:pStyle w:val="TOC2"/>
              <w:spacing w:after="12"/>
            </w:pPr>
            <w:r>
              <w:t>3.4 Process Kill</w:t>
            </w:r>
          </w:p>
          <w:p>
            <w:pPr>
              <w:pStyle w:val="TOC1"/>
              <w:spacing w:after="28"/>
            </w:pPr>
            <w:r>
              <w:t>4. 부분·대량 처리 장애</w:t>
            </w:r>
          </w:p>
          <w:p>
            <w:pPr>
              <w:pStyle w:val="TOC2"/>
              <w:spacing w:after="12"/>
            </w:pPr>
            <w:r>
              <w:t>4.1 Center-Cut 일부 실패</w:t>
            </w:r>
          </w:p>
          <w:p>
            <w:pPr>
              <w:pStyle w:val="TOC2"/>
              <w:spacing w:after="12"/>
            </w:pPr>
            <w:r>
              <w:t>4.2 Partition/Chunk 일부 실패</w:t>
            </w:r>
          </w:p>
          <w:p>
            <w:pPr>
              <w:pStyle w:val="TOC2"/>
              <w:spacing w:after="12"/>
            </w:pPr>
            <w:r>
              <w:t>4.3 대량 대상 재처리</w:t>
            </w:r>
          </w:p>
        </w:tc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2"/>
              <w:spacing w:after="12"/>
            </w:pPr>
            <w:r/>
            <w:r>
              <w:t>4.4 성능/DB 영향</w:t>
            </w:r>
          </w:p>
          <w:p>
            <w:pPr>
              <w:pStyle w:val="TOC1"/>
              <w:spacing w:after="28"/>
            </w:pPr>
            <w:r>
              <w:t>5. 외부 Side Effect·UNKNOWN</w:t>
            </w:r>
          </w:p>
          <w:p>
            <w:pPr>
              <w:pStyle w:val="TOC2"/>
              <w:spacing w:after="12"/>
            </w:pPr>
            <w:r>
              <w:t>5.1 UNKNOWN 판단</w:t>
            </w:r>
          </w:p>
          <w:p>
            <w:pPr>
              <w:pStyle w:val="TOC2"/>
              <w:spacing w:after="12"/>
            </w:pPr>
            <w:r>
              <w:t>5.2 Reconcile</w:t>
            </w:r>
          </w:p>
          <w:p>
            <w:pPr>
              <w:pStyle w:val="TOC2"/>
              <w:spacing w:after="12"/>
            </w:pPr>
            <w:r>
              <w:t>5.3 중복 Side Effect 방지</w:t>
            </w:r>
          </w:p>
          <w:p>
            <w:pPr>
              <w:pStyle w:val="TOC2"/>
              <w:spacing w:after="12"/>
            </w:pPr>
            <w:r>
              <w:t>5.4 안전한 재처리</w:t>
            </w:r>
          </w:p>
          <w:p>
            <w:pPr>
              <w:pStyle w:val="TOC1"/>
              <w:spacing w:after="28"/>
            </w:pPr>
            <w:r>
              <w:t>6. Drain·Resume·Rollback</w:t>
            </w:r>
          </w:p>
          <w:p>
            <w:pPr>
              <w:pStyle w:val="TOC2"/>
              <w:spacing w:after="12"/>
            </w:pPr>
            <w:r>
              <w:t>6.1 Drain/Resume</w:t>
            </w:r>
          </w:p>
          <w:p>
            <w:pPr>
              <w:pStyle w:val="TOC2"/>
              <w:spacing w:after="12"/>
            </w:pPr>
            <w:r>
              <w:t>6.2 Rollback</w:t>
            </w:r>
          </w:p>
          <w:p>
            <w:pPr>
              <w:pStyle w:val="TOC2"/>
              <w:spacing w:after="12"/>
            </w:pPr>
            <w:r>
              <w:t>6.3 재기동</w:t>
            </w:r>
          </w:p>
          <w:p>
            <w:pPr>
              <w:pStyle w:val="TOC2"/>
              <w:spacing w:after="12"/>
            </w:pPr>
            <w:r>
              <w:t>6.4 금지 조치</w:t>
            </w:r>
          </w:p>
          <w:p>
            <w:pPr>
              <w:pStyle w:val="TOC1"/>
              <w:spacing w:after="28"/>
            </w:pPr>
            <w:r>
              <w:t>7. 정상화·Audit·Decision Matrix</w:t>
            </w:r>
          </w:p>
          <w:p>
            <w:pPr>
              <w:pStyle w:val="TOC2"/>
              <w:spacing w:after="12"/>
            </w:pPr>
            <w:r>
              <w:t>7.1 정상화 기준</w:t>
            </w:r>
          </w:p>
          <w:p>
            <w:pPr>
              <w:pStyle w:val="TOC2"/>
              <w:spacing w:after="12"/>
            </w:pPr>
            <w:r>
              <w:t>7.2 Approval/Audit</w:t>
            </w:r>
          </w:p>
          <w:p>
            <w:pPr>
              <w:pStyle w:val="TOC2"/>
              <w:spacing w:after="12"/>
            </w:pPr>
            <w:r>
              <w:t>7.3 Escalation</w:t>
            </w:r>
          </w:p>
          <w:p>
            <w:pPr>
              <w:pStyle w:val="TOC2"/>
              <w:spacing w:after="12"/>
            </w:pPr>
            <w:r>
              <w:t>7.4 장애 Decision Matrix</w:t>
            </w:r>
          </w:p>
        </w:tc>
        <w:trPr>
          <w:tblHeader/>
        </w:trPr>
      </w:tr>
    </w:tbl>
    <w:p>
      <w:r>
        <w:br w:type="page"/>
      </w:r>
    </w:p>
    <w:p>
      <w:pPr>
        <w:pStyle w:val="Heading1"/>
        <w:keepNext/>
        <w:keepLines/>
        <w:widowControl/>
      </w:pPr>
      <w:r>
        <w:t>1. Batch 운영 Topology와 상태</w:t>
      </w:r>
    </w:p>
    <w:p>
      <w:pPr>
        <w:pStyle w:val="FigureCaption"/>
        <w:jc w:val="left"/>
        <w:keepNext/>
        <w:keepLines/>
        <w:widowControl/>
      </w:pPr>
      <w:r>
        <w:t>그림 1-1. Batch 운영 Topology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1" name="Picture 1" descr="그림 1-1. Batch 운영 Topology - Scheduler·Worker·Center-Cut의 실행 책임과 제어 책임을 분리해 장애 범위를 판단합니다." title="그림 1-1. Batch 운영 Topolog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Scheduler·Worker·Center-Cut의 실행 책임과 제어 책임을 분리해 장애 범위를 판단합니다.</w:t>
      </w:r>
    </w:p>
    <w:p>
      <w:pPr>
        <w:pStyle w:val="Heading2"/>
        <w:keepNext/>
        <w:keepLines/>
        <w:widowControl/>
      </w:pPr>
      <w:r>
        <w:t>1.1 Control Plane·Scheduler·Worker·Center-Cut·Agent</w:t>
      </w:r>
    </w:p>
    <w:p>
      <w:pPr>
        <w:pStyle w:val="BodyRail"/>
      </w:pPr>
      <w:r>
        <w:t>운영자는 제어 계층과 실행 계층을 분리해 봅니다. Scheduler 계획, Worker 실행, Center-Cut 분할, Agent Process 상태와 lease/fencing/heartbeat를 같은 화면의 한 상태로 뭉개지 않습니다.</w:t>
      </w:r>
    </w:p>
    <w:p>
      <w:pPr>
        <w:pStyle w:val="BulletRail"/>
      </w:pPr>
      <w:r>
        <w:t>•  Scheduler는 실행 계획/trigger를, Worker는 실제 Job 실행을 소유합니다.</w:t>
      </w:r>
    </w:p>
    <w:p>
      <w:pPr>
        <w:pStyle w:val="BulletRail"/>
      </w:pPr>
      <w:r>
        <w:t>•  Center-Cut/Agent는 대상 분할·Process 실행과 lease/fencing 상태를 추적합니다.</w:t>
      </w:r>
    </w:p>
    <w:p>
      <w:pPr>
        <w:pStyle w:val="Heading2"/>
        <w:keepNext/>
        <w:keepLines/>
        <w:widowControl/>
      </w:pPr>
      <w:r>
        <w:t>1.2 Execution 상태</w:t>
      </w:r>
    </w:p>
    <w:p>
      <w:pPr>
        <w:pStyle w:val="BodyRail"/>
      </w:pPr>
      <w:r>
        <w:t>Execution ID를 기준으로 Job/Step 상태, 마지막 checkpoint, 담당 Worker와 lease를 확인합니다. 화면의 단일 상태 문자열보다 상태 전이와 실제 Side Effect를 함께 봅니다.</w:t>
      </w:r>
    </w:p>
    <w:p>
      <w:pPr>
        <w:pStyle w:val="Heading2"/>
        <w:keepNext/>
        <w:keepLines/>
        <w:widowControl/>
      </w:pPr>
      <w:r>
        <w:t>1.3 Lease·Fencing·Heartbeat</w:t>
      </w:r>
    </w:p>
    <w:p>
      <w:pPr>
        <w:pStyle w:val="BodyRail"/>
      </w:pPr>
      <w:r>
        <w:t>Lease는 작업 소유권의 유효기간이고 Fencing은 stale Worker의 늦은 쓰기를 차단하는 토큰입니다. Heartbeat만 살아 있다고 소유권을 무기한 인정하지 않습니다.</w:t>
      </w:r>
    </w:p>
    <w:p>
      <w:pPr>
        <w:pStyle w:val="BulletRail"/>
      </w:pPr>
      <w:r>
        <w:t>•  lease 만료 후 재할당 시 fencing token이 증가해야 합니다.</w:t>
      </w:r>
    </w:p>
    <w:p>
      <w:pPr>
        <w:pStyle w:val="BulletRail"/>
      </w:pPr>
      <w:r>
        <w:t>•  clock/timeout 경계와 DB update 조건을 동시성 Test로 검증합니다.</w:t>
      </w:r>
    </w:p>
    <w:p>
      <w:pPr>
        <w:pStyle w:val="BodyRail"/>
      </w:pPr>
      <w:r>
        <w:t>각 역할의 책임과 장애 시 영향을 구분합니다.</w:t>
      </w:r>
    </w:p>
    <w:p>
      <w:pPr>
        <w:pStyle w:val="TableTitle"/>
        <w:keepNext/>
        <w:keepLines/>
        <w:widowControl/>
      </w:pPr>
      <w:r>
        <w:t>표 1-1. 역할 / 책임 / 소유/경계 / 장애 영향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소유/경계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장애 영향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Control Plane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정의·제어·상태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제어 Owner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명령/상태 불일치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Scheduler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Trigger·할당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실행 계획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중복 scheduling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Worker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Job 실행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execution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Process kill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Center-Cut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대상 분할·조정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대량 실행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부분 실패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Agent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Job Pack/Process 실행·heartbeat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instance/lease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stale agent</w:t>
            </w:r>
          </w:p>
        </w:tc>
      </w:tr>
    </w:tbl>
    <w:p/>
    <w:p>
      <w:pPr>
        <w:pStyle w:val="BodyRail"/>
      </w:pPr>
      <w:r>
        <w:t>현재 상태에서 허용되는 다음 처리와 금지를 확인합니다.</w:t>
      </w:r>
    </w:p>
    <w:p>
      <w:pPr>
        <w:pStyle w:val="SourceRail"/>
      </w:pPr>
      <w:r>
        <w:t>Source 길찾기 cpf-batch/api/src/main/java/com/cpf/batch/spi/BatchFencingPort.java</w:t>
      </w:r>
    </w:p>
    <w:p>
      <w:pPr>
        <w:pStyle w:val="Heading1"/>
        <w:keepNext/>
        <w:keepLines/>
        <w:widowControl/>
      </w:pPr>
      <w:r>
        <w:t>2. 복구 방법 선택</w:t>
      </w:r>
    </w:p>
    <w:p>
      <w:pPr>
        <w:pStyle w:val="FigureCaption"/>
        <w:jc w:val="left"/>
        <w:keepNext/>
        <w:keepLines/>
        <w:widowControl/>
      </w:pPr>
      <w:r>
        <w:t>그림 2-1. Batch 복구 판단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2" name="Picture 2" descr="그림 2-1. Batch 복구 판단 - Restart/Rerun/Reprocess 전에 Side Effect와 UNKNOWN 여부를 먼저 확인합니다." title="그림 2-1. Batch 복구 판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Restart/Rerun/Reprocess 전에 Side Effect와 UNKNOWN 여부를 먼저 확인합니다.</w:t>
      </w:r>
    </w:p>
    <w:p>
      <w:pPr>
        <w:pStyle w:val="Heading2"/>
        <w:keepNext/>
        <w:keepLines/>
        <w:widowControl/>
      </w:pPr>
      <w:r>
        <w:t>2.1 Restart·Rerun·Reprocess·Reconcile</w:t>
      </w:r>
    </w:p>
    <w:p>
      <w:pPr>
        <w:pStyle w:val="BodyRail"/>
      </w:pPr>
      <w:r>
        <w:t>Restart·Rerun·Reprocess·Reconcile은 목적이 다릅니다. 먼저 checkpoint, 기존 Side Effect와 UNKNOWN 여부를 확인한 뒤 가장 좁은 복구 동작을 선택합니다.</w:t>
      </w:r>
    </w:p>
    <w:p>
      <w:pPr>
        <w:pStyle w:val="BulletRail"/>
      </w:pPr>
      <w:r>
        <w:t>•  UNKNOWN에서 무조건 재호출하면 중복 Side Effect가 생길 수 있습니다.</w:t>
      </w:r>
    </w:p>
    <w:p>
      <w:pPr>
        <w:pStyle w:val="BulletRail"/>
      </w:pPr>
      <w:r>
        <w:t>•  Reconcile 결과·actor·reason·시각을 추적 가능하게 남깁니다.</w:t>
      </w:r>
    </w:p>
    <w:p>
      <w:pPr>
        <w:pStyle w:val="Heading2"/>
        <w:keepNext/>
        <w:keepLines/>
        <w:widowControl/>
      </w:pPr>
      <w:r>
        <w:t>2.2 언제 선택하면 안 되는가</w:t>
      </w:r>
    </w:p>
    <w:p>
      <w:pPr>
        <w:pStyle w:val="BodyRail"/>
      </w:pPr>
      <w:r>
        <w:t>원격 Side Effect가 UNKNOWN이거나 기존 업무 결과가 확정된 경우에는 무조건 Rerun/Reprocess하지 않습니다. 먼저 Reconcile과 영향 범위를 확인합니다.</w:t>
      </w:r>
    </w:p>
    <w:p>
      <w:pPr>
        <w:pStyle w:val="Heading2"/>
        <w:keepNext/>
        <w:keepLines/>
        <w:widowControl/>
      </w:pPr>
      <w:r>
        <w:t>2.3 Side Effect 확인</w:t>
      </w:r>
    </w:p>
    <w:p>
      <w:pPr>
        <w:pStyle w:val="BodyRail"/>
      </w:pPr>
      <w:r>
        <w:t>재시작·재처리 전에 DB commit, 외부 호출, message publish와 파일 생성 등 이미 확정된 Side Effect를 execution 식별자로 확인합니다.</w:t>
      </w:r>
    </w:p>
    <w:p>
      <w:pPr>
        <w:pStyle w:val="BodyRail"/>
      </w:pPr>
      <w:r>
        <w:t>Restart·Rerun·Reprocess·Reconcile의 목적과 위험을 구분합니다.</w:t>
      </w:r>
    </w:p>
    <w:p>
      <w:pPr>
        <w:pStyle w:val="TableTitle"/>
        <w:keepNext/>
        <w:keepLines/>
        <w:widowControl/>
      </w:pPr>
      <w:r>
        <w:t>표 2-1. 판단 기준 / Restart / Rerun / Reprocess / Reconcile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76"/>
        <w:gridCol w:w="2176"/>
        <w:gridCol w:w="2176"/>
        <w:gridCol w:w="2176"/>
        <w:gridCol w:w="2176"/>
      </w:tblGrid>
      <w:tr>
        <w:trPr>
          <w:cantSplit/>
          <w:tblHeader w:val="true"/>
        </w:trPr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판단 기준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Restart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Rerun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Reprocess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Reconcile</w:t>
            </w:r>
          </w:p>
        </w:tc>
      </w:tr>
      <w:tr>
        <w:trPr>
          <w:cantSplit/>
        </w:trPr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핵심 목적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중단 지점 재개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실행 정의 다시 수행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대상 다시 처리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불명확 결과 확정</w:t>
            </w:r>
          </w:p>
        </w:tc>
      </w:tr>
      <w:tr>
        <w:trPr>
          <w:cantSplit/>
        </w:trPr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선행 확인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checkpoint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중복 Side Effect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대상 범위/idempotency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외부 실제 상태</w:t>
            </w:r>
          </w:p>
        </w:tc>
      </w:tr>
      <w:tr>
        <w:trPr>
          <w:cantSplit/>
        </w:trPr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주요 위험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stale lease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중복 실행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중복 업무 반영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근거 없는 상태 확정</w:t>
            </w:r>
          </w:p>
        </w:tc>
      </w:tr>
    </w:tbl>
    <w:p/>
    <w:p>
      <w:pPr>
        <w:pStyle w:val="SourceRail"/>
      </w:pPr>
      <w:r>
        <w:t>Source 길찾기 cpf-starters/notification/src/main/java/com/cpf/notification/spi/CpfNotificationReconciler.java</w:t>
      </w:r>
    </w:p>
    <w:p>
      <w:pPr>
        <w:pStyle w:val="Heading1"/>
        <w:keepNext/>
        <w:keepLines/>
        <w:widowControl/>
      </w:pPr>
      <w:r>
        <w:t>3. Worker·Scheduler 장애</w:t>
      </w:r>
    </w:p>
    <w:p>
      <w:pPr>
        <w:pStyle w:val="Heading2"/>
        <w:keepNext/>
        <w:keepLines/>
        <w:widowControl/>
      </w:pPr>
      <w:r>
        <w:t>3.1 Worker 장애</w:t>
      </w:r>
    </w:p>
    <w:p>
      <w:pPr>
        <w:pStyle w:val="BodyRail"/>
      </w:pPr>
      <w:r>
        <w:t>Worker heartbeat가 끊기면 lease 만료와 in-flight checkpoint를 먼저 확인합니다. 다른 Worker 재할당 전에 기존 소유권이 fencing 되었는지 확인합니다.</w:t>
      </w:r>
    </w:p>
    <w:p>
      <w:pPr>
        <w:pStyle w:val="Heading2"/>
        <w:keepNext/>
        <w:keepLines/>
        <w:widowControl/>
      </w:pPr>
      <w:r>
        <w:t>3.2 Scheduler 장애</w:t>
      </w:r>
    </w:p>
    <w:p>
      <w:pPr>
        <w:pStyle w:val="BodyRail"/>
      </w:pPr>
      <w:r>
        <w:t>Scheduler 장애에서는 신규 trigger 생성과 기존 Worker 실행 상태를 분리해 확인합니다. Scheduler 복구가 이미 실행 중인 Job을 중복 생성하지 않는지 검증합니다.</w:t>
      </w:r>
    </w:p>
    <w:p>
      <w:pPr>
        <w:pStyle w:val="Heading2"/>
        <w:keepNext/>
        <w:keepLines/>
        <w:widowControl/>
      </w:pPr>
      <w:r>
        <w:t>3.3 Lease 소유권</w:t>
      </w:r>
    </w:p>
    <w:p>
      <w:pPr>
        <w:pStyle w:val="BodyRail"/>
      </w:pPr>
      <w:r>
        <w:t>Lease 소유권을 재할당할 때는 기존 lease 만료와 fencing token 증가를 원자적으로 확인합니다. Heartbeat 지연만으로 두 Worker에게 동시에 소유권을 주지 않습니다.</w:t>
      </w:r>
    </w:p>
    <w:p>
      <w:pPr>
        <w:pStyle w:val="BulletRail"/>
      </w:pPr>
      <w:r>
        <w:t>•  lease 만료 후 재할당 시 fencing token이 증가해야 합니다.</w:t>
      </w:r>
    </w:p>
    <w:p>
      <w:pPr>
        <w:pStyle w:val="BulletRail"/>
      </w:pPr>
      <w:r>
        <w:t>•  clock/timeout 경계와 DB update 조건을 동시성 Test로 검증합니다.</w:t>
      </w:r>
    </w:p>
    <w:p>
      <w:pPr>
        <w:pStyle w:val="Heading2"/>
        <w:keepNext/>
        <w:keepLines/>
        <w:widowControl/>
      </w:pPr>
      <w:r>
        <w:t>3.4 Process Kill</w:t>
      </w:r>
    </w:p>
    <w:p>
      <w:pPr>
        <w:pStyle w:val="BodyRail"/>
      </w:pPr>
      <w:r>
        <w:t>Process Kill 뒤에는 마지막 checkpoint, lease/fencing과 이미 발생한 Side Effect를 확인해 Worker 재할당 또는 Reconcile 경로를 선택합니다.</w:t>
      </w:r>
    </w:p>
    <w:p>
      <w:pPr>
        <w:pStyle w:val="BulletRail"/>
      </w:pPr>
      <w:r>
        <w:t>•  Process Kill 뒤 checkpoint/lease/Side Effect를 먼저 확인합니다.</w:t>
      </w:r>
    </w:p>
    <w:p>
      <w:pPr>
        <w:pStyle w:val="BulletRail"/>
      </w:pPr>
      <w:r>
        <w:t>•  이전 Worker의 lease가 만료되기 전에는 새 Worker가 같은 실행을 중복 claim하지 않아야 합니다.</w:t>
      </w:r>
    </w:p>
    <w:p>
      <w:pPr>
        <w:pStyle w:val="BodyRail"/>
      </w:pPr>
      <w:r>
        <w:t>Process Kill 뒤 lease/fencing과 checkpoint를 확인해 다른 Worker가 안전하게 인계받는지 검증합니다.</w:t>
      </w:r>
    </w:p>
    <w:p>
      <w:pPr>
        <w:pStyle w:val="SourceRail"/>
      </w:pPr>
      <w:r>
        <w:t>Source 길찾기 cpf-batch/api/src/main/java/com/cpf/batch/api/RuntimeHeartbeat.java</w:t>
      </w:r>
    </w:p>
    <w:p>
      <w:pPr>
        <w:pStyle w:val="Heading1"/>
        <w:keepNext/>
        <w:keepLines/>
        <w:widowControl/>
      </w:pPr>
      <w:r>
        <w:t>4. 부분·대량 처리 장애</w:t>
      </w:r>
    </w:p>
    <w:p>
      <w:pPr>
        <w:pStyle w:val="Heading2"/>
        <w:keepNext/>
        <w:keepLines/>
        <w:widowControl/>
      </w:pPr>
      <w:r>
        <w:t>4.1 Center-Cut 일부 실패</w:t>
      </w:r>
    </w:p>
    <w:p>
      <w:pPr>
        <w:pStyle w:val="BodyRail"/>
      </w:pPr>
      <w:r>
        <w:t>Center-Cut 일부 실패는 성공/실패 대상 범위를 분리하고 실패 partition만 재처리 가능한지 확인합니다. 전체 대상을 다시 실행하기 전에 기존 Side Effect를 점검합니다.</w:t>
      </w:r>
    </w:p>
    <w:p>
      <w:pPr>
        <w:pStyle w:val="Heading2"/>
        <w:keepNext/>
        <w:keepLines/>
        <w:widowControl/>
      </w:pPr>
      <w:r>
        <w:t>4.2 Partition/Chunk 일부 실패</w:t>
      </w:r>
    </w:p>
    <w:p>
      <w:pPr>
        <w:pStyle w:val="BodyRail"/>
      </w:pPr>
      <w:r>
        <w:t>Batch 개발은 Job/Step을 기본 실행 계약으로 두고 처리 특성에 따라 Tasklet, Chunk, Partition을 선택합니다. Chunk boundary와 transaction/checkpoint를 같은 단위로 설계합니다.</w:t>
      </w:r>
    </w:p>
    <w:p>
      <w:pPr>
        <w:pStyle w:val="BulletRail"/>
      </w:pPr>
      <w:r>
        <w:t>•  Partition key는 재시작 시 동일 대상을 재구성할 수 있어야 합니다.</w:t>
      </w:r>
    </w:p>
    <w:p>
      <w:pPr>
        <w:pStyle w:val="BulletRail"/>
      </w:pPr>
      <w:r>
        <w:t>•  대량 처리에서 chunk 크기와 DB lock/commit 비용을 함께 측정합니다.</w:t>
      </w:r>
    </w:p>
    <w:p>
      <w:pPr>
        <w:pStyle w:val="Heading2"/>
        <w:keepNext/>
        <w:keepLines/>
        <w:widowControl/>
      </w:pPr>
      <w:r>
        <w:t>4.3 대량 대상 재처리</w:t>
      </w:r>
    </w:p>
    <w:p>
      <w:pPr>
        <w:pStyle w:val="BodyRail"/>
      </w:pPr>
      <w:r>
        <w:t>성능 판단은 TPS 하나가 아니라 latency, DB lock/query, 외부 연계 backlog, Worker 수, resource saturation을 함께 봅니다. 용량 변경은 장애 격리와 replay 폭증 가능성까지 확인합니다.</w:t>
      </w:r>
    </w:p>
    <w:p>
      <w:pPr>
        <w:pStyle w:val="BulletRail"/>
      </w:pPr>
      <w:r>
        <w:t>•  대량 작업은 샘플 성공이 아니라 최대/경계 규모에서 측정합니다.</w:t>
      </w:r>
    </w:p>
    <w:p>
      <w:pPr>
        <w:pStyle w:val="BulletRail"/>
      </w:pPr>
      <w:r>
        <w:t>•  Scale-out 시 shared state와 idempotency/lease가 다중 인스턴스를 견뎌야 합니다.</w:t>
      </w:r>
    </w:p>
    <w:p>
      <w:pPr>
        <w:pStyle w:val="Heading2"/>
        <w:keepNext/>
        <w:keepLines/>
        <w:widowControl/>
      </w:pPr>
      <w:r>
        <w:t>4.4 성능/DB 영향</w:t>
      </w:r>
    </w:p>
    <w:p>
      <w:pPr>
        <w:pStyle w:val="BodyRail"/>
      </w:pPr>
      <w:r>
        <w:t>대량 처리 지연은 Worker 수만 늘리지 말고 DB lock/query, connection pool, partition skew, chunk commit 비용과 backlog를 함께 확인합니다.</w:t>
      </w:r>
    </w:p>
    <w:p>
      <w:pPr>
        <w:pStyle w:val="BodyRail"/>
      </w:pPr>
      <w:r>
        <w:t>처리량 저하 원인이 Worker, DB, partition, 외부 연계 중 어디에 있는지 지표와 실행 상태를 함께 비교합니다.</w:t>
      </w:r>
    </w:p>
    <w:p>
      <w:pPr>
        <w:pStyle w:val="SourceRail"/>
      </w:pPr>
      <w:r>
        <w:t>Source 길찾기 cpf-batch/runtime/src/main/java/com/cpf/batch/execution/JdbcBatchExecutionControlPlaneAdapter.java</w:t>
      </w:r>
    </w:p>
    <w:p>
      <w:pPr>
        <w:pStyle w:val="Heading1"/>
        <w:keepNext/>
        <w:keepLines/>
        <w:widowControl/>
      </w:pPr>
      <w:r>
        <w:t>5. 외부 Side Effect·UNKNOWN</w:t>
      </w:r>
    </w:p>
    <w:p>
      <w:pPr>
        <w:pStyle w:val="Heading2"/>
        <w:keepNext/>
        <w:keepLines/>
        <w:widowControl/>
      </w:pPr>
      <w:r>
        <w:t>5.1 UNKNOWN 판단</w:t>
      </w:r>
    </w:p>
    <w:p>
      <w:pPr>
        <w:pStyle w:val="BodyRail"/>
      </w:pPr>
      <w:r>
        <w:t>UNKNOWN은 성공·실패를 확정할 Evidence가 부족한 상태입니다. 외부기관·DB·Broker의 실제 결과를 조회하기 전 재호출하지 않습니다.</w:t>
      </w:r>
    </w:p>
    <w:p>
      <w:pPr>
        <w:pStyle w:val="Heading2"/>
        <w:keepNext/>
        <w:keepLines/>
        <w:widowControl/>
      </w:pPr>
      <w:r>
        <w:t>5.2 Reconcile</w:t>
      </w:r>
    </w:p>
    <w:p>
      <w:pPr>
        <w:pStyle w:val="BodyRail"/>
      </w:pPr>
      <w:r>
        <w:t>Reconcile은 UNKNOWN 실행의 실제 결과를 조회해 상태를 확정하고 actor·reason·확정 근거를 남기는 운영 조치입니다.</w:t>
      </w:r>
    </w:p>
    <w:p>
      <w:pPr>
        <w:pStyle w:val="Heading2"/>
        <w:keepNext/>
        <w:keepLines/>
        <w:widowControl/>
      </w:pPr>
      <w:r>
        <w:t>5.3 중복 Side Effect 방지</w:t>
      </w:r>
    </w:p>
    <w:p>
      <w:pPr>
        <w:pStyle w:val="BodyRail"/>
      </w:pPr>
      <w:r>
        <w:t>동일 업무 key의 기존 DB/외부/메시지 결과를 확인하고 idempotency·claim 상태가 유효한 범위에서만 재시도를 허용합니다.</w:t>
      </w:r>
    </w:p>
    <w:p>
      <w:pPr>
        <w:pStyle w:val="Heading2"/>
        <w:keepNext/>
        <w:keepLines/>
        <w:widowControl/>
      </w:pPr>
      <w:r>
        <w:t>5.4 안전한 재처리</w:t>
      </w:r>
    </w:p>
    <w:p>
      <w:pPr>
        <w:pStyle w:val="BodyRail"/>
      </w:pPr>
      <w:r>
        <w:t>재처리는 실패 대상 범위를 명시적으로 좁히고 기존 성공 대상과 UNKNOWN 대상을 제외합니다. 실행 전 예상 Side Effect와 rollback/reconcile 경로를 확인합니다.</w:t>
      </w:r>
    </w:p>
    <w:p>
      <w:pPr>
        <w:pStyle w:val="BodyRail"/>
      </w:pPr>
      <w:r>
        <w:t>오류 상태에서 Retry·복구·확인 순서를 판단합니다.</w:t>
      </w:r>
    </w:p>
    <w:p>
      <w:pPr>
        <w:pStyle w:val="BodyRail"/>
      </w:pPr>
      <w:r>
        <w:t>현재 상태에서 허용되는 다음 처리와 금지를 확인합니다.</w:t>
      </w:r>
    </w:p>
    <w:p>
      <w:pPr>
        <w:pStyle w:val="SourceRail"/>
      </w:pPr>
      <w:r>
        <w:t>Source 길찾기 cpf-batch/api/src/main/java/com/cpf/batch/api/BatchExecutionControlPort.java</w:t>
      </w:r>
    </w:p>
    <w:p>
      <w:pPr>
        <w:pStyle w:val="Heading1"/>
        <w:keepNext/>
        <w:keepLines/>
        <w:widowControl/>
      </w:pPr>
      <w:r>
        <w:t>6. Drain·Resume·Rollback</w:t>
      </w:r>
    </w:p>
    <w:p>
      <w:pPr>
        <w:pStyle w:val="Heading2"/>
        <w:keepNext/>
        <w:keepLines/>
        <w:widowControl/>
      </w:pPr>
      <w:r>
        <w:t>6.1 Drain/Resume</w:t>
      </w:r>
    </w:p>
    <w:p>
      <w:pPr>
        <w:pStyle w:val="BodyRail"/>
      </w:pPr>
      <w:r>
        <w:t>Drain은 신규 할당을 차단하고 현재 실행이 checkpoint 또는 안전 종료 지점에 도달하도록 합니다. Resume 전 lease, scheduler 상태와 미완료 execution을 다시 확인합니다.</w:t>
      </w:r>
    </w:p>
    <w:p>
      <w:pPr>
        <w:pStyle w:val="BulletRail"/>
      </w:pPr>
      <w:r>
        <w:t>•  Drain 중에는 신규 claim을 차단하고 현재 실행의 checkpoint·lease 상태를 계속 추적합니다.</w:t>
      </w:r>
    </w:p>
    <w:p>
      <w:pPr>
        <w:pStyle w:val="BulletRail"/>
      </w:pPr>
      <w:r>
        <w:t>•  Resume은 scheduler·worker health와 미완료 execution을 확인한 뒤 명시적으로 재개합니다.</w:t>
      </w:r>
    </w:p>
    <w:p>
      <w:pPr>
        <w:pStyle w:val="Heading2"/>
        <w:keepNext/>
        <w:keepLines/>
        <w:widowControl/>
      </w:pPr>
      <w:r>
        <w:t>6.2 Rollback</w:t>
      </w:r>
    </w:p>
    <w:p>
      <w:pPr>
        <w:pStyle w:val="BodyRail"/>
      </w:pPr>
      <w:r>
        <w:t>Batch Rollback은 배포된 Job Pack·설정·DB compatibility를 기준으로 이전 실행 버전으로 되돌리는 조치입니다. 이미 확정된 업무 Side Effect를 자동으로 되돌리는 의미와는 구분합니다.</w:t>
      </w:r>
    </w:p>
    <w:p>
      <w:pPr>
        <w:pStyle w:val="BulletRail"/>
      </w:pPr>
      <w:r>
        <w:t>•  Job Pack·설정·schema compatibility를 확인하고 이전 버전이 현재 실행 상태를 읽을 수 있어야 합니다.</w:t>
      </w:r>
    </w:p>
    <w:p>
      <w:pPr>
        <w:pStyle w:val="BulletRail"/>
      </w:pPr>
      <w:r>
        <w:t>•  이미 확정된 업무 Side Effect는 배포 Rollback만으로 되돌아가지 않으므로 별도 Reconcile/Compensation을 판단합니다.</w:t>
      </w:r>
    </w:p>
    <w:p>
      <w:pPr>
        <w:pStyle w:val="Heading2"/>
        <w:keepNext/>
        <w:keepLines/>
        <w:widowControl/>
      </w:pPr>
      <w:r>
        <w:t>6.3 재기동</w:t>
      </w:r>
    </w:p>
    <w:p>
      <w:pPr>
        <w:pStyle w:val="BodyRail"/>
      </w:pPr>
      <w:r>
        <w:t>재기동 전 Scheduler trigger, Worker lease, 미완료 execution과 Job Pack version을 확인합니다. 기동 후 중복 claim과 stale Worker 쓰기가 없는지 확인합니다.</w:t>
      </w:r>
    </w:p>
    <w:p>
      <w:pPr>
        <w:pStyle w:val="Heading2"/>
        <w:keepNext/>
        <w:keepLines/>
        <w:widowControl/>
      </w:pPr>
      <w:r>
        <w:t>6.4 금지 조치</w:t>
      </w:r>
    </w:p>
    <w:p>
      <w:pPr>
        <w:pStyle w:val="BodyRail"/>
      </w:pPr>
      <w:r>
        <w:t>강제 상태 덮어쓰기, lease/fencing 무시, 성공 대상을 포함한 무조건 재처리는 중복 Side Effect를 만들 수 있으므로 금지합니다.</w:t>
      </w:r>
    </w:p>
    <w:p>
      <w:pPr>
        <w:pStyle w:val="BulletRail"/>
      </w:pPr>
      <w:r>
        <w:t>•  실행 이력이나 checkpoint를 수동 삭제해 상태를 정상처럼 보이게 만들지 않습니다.</w:t>
      </w:r>
    </w:p>
    <w:p>
      <w:pPr>
        <w:pStyle w:val="BulletRail"/>
      </w:pPr>
      <w:r>
        <w:t>•  UNKNOWN 결과를 SUCCESS/FAILED로 임의 확정하지 않고 Reconcile 근거를 남깁니다.</w:t>
      </w:r>
    </w:p>
    <w:p>
      <w:pPr>
        <w:pStyle w:val="BodyRail"/>
      </w:pPr>
      <w:r>
        <w:t>강제 상태 변경·무조건 재처리·lease 무시처럼 중복 Side Effect를 만들 수 있는 운영 조치를 차단합니다.</w:t>
      </w:r>
    </w:p>
    <w:p>
      <w:pPr>
        <w:pStyle w:val="SourceRail"/>
      </w:pPr>
      <w:r>
        <w:t>Source 길찾기 cpf-starters/platform-operations/src/main/java/com/cpf/platform/operations/api/health/CpfDrainControl.java</w:t>
      </w:r>
    </w:p>
    <w:p>
      <w:pPr>
        <w:pStyle w:val="Heading1"/>
        <w:keepNext/>
        <w:keepLines/>
        <w:widowControl/>
      </w:pPr>
      <w:r>
        <w:t>7. 정상화·Audit·Decision Matrix</w:t>
      </w:r>
    </w:p>
    <w:p>
      <w:pPr>
        <w:pStyle w:val="Heading2"/>
        <w:keepNext/>
        <w:keepLines/>
        <w:widowControl/>
      </w:pPr>
      <w:r>
        <w:t>7.1 정상화 기준</w:t>
      </w:r>
    </w:p>
    <w:p>
      <w:pPr>
        <w:pStyle w:val="BodyRail"/>
      </w:pPr>
      <w:r>
        <w:t>정상화는 Scheduler/Worker health뿐 아니라 미완료·UNKNOWN execution, lease, backlog와 외부 Side Effect가 안정 상태인지 확인해 판정합니다.</w:t>
      </w:r>
    </w:p>
    <w:p>
      <w:pPr>
        <w:pStyle w:val="Heading2"/>
        <w:keepNext/>
        <w:keepLines/>
        <w:widowControl/>
      </w:pPr>
      <w:r>
        <w:t>7.2 Approval/Audit</w:t>
      </w:r>
    </w:p>
    <w:p>
      <w:pPr>
        <w:pStyle w:val="BodyRail"/>
      </w:pPr>
      <w:r>
        <w:t>위험 운영 조치는 Permission만으로 끝내지 않고 reason, 필요 시 approval, 실행 결과와 audit를 연결합니다. Break-glass는 일반 권한 우회가 아니라 별도 통제된 비상 절차입니다.</w:t>
      </w:r>
    </w:p>
    <w:p>
      <w:pPr>
        <w:pStyle w:val="BulletRail"/>
      </w:pPr>
      <w:r>
        <w:t>•  승인자와 실행자의 SoD를 적용할 수 있어야 합니다.</w:t>
      </w:r>
    </w:p>
    <w:p>
      <w:pPr>
        <w:pStyle w:val="BulletRail"/>
      </w:pPr>
      <w:r>
        <w:t>•  실행 실패도 승인/요청/결과 trace에서 누락하지 않습니다.</w:t>
      </w:r>
    </w:p>
    <w:p>
      <w:pPr>
        <w:pStyle w:val="Heading2"/>
        <w:keepNext/>
        <w:keepLines/>
        <w:widowControl/>
      </w:pPr>
      <w:r>
        <w:t>7.3 Escalation</w:t>
      </w:r>
    </w:p>
    <w:p>
      <w:pPr>
        <w:pStyle w:val="BodyRail"/>
      </w:pPr>
      <w:r>
        <w:t>Incident는 탐지, 분류, 조치, 복구, 종료와 Evidence를 하나의 lifecycle로 연결합니다. 단순 로그 메시지와 실제 운영 Incident 상태를 구분합니다.</w:t>
      </w:r>
    </w:p>
    <w:p>
      <w:pPr>
        <w:pStyle w:val="BulletRail"/>
      </w:pPr>
      <w:r>
        <w:t>•  영향 범위와 관련 transaction/instance를 연결합니다.</w:t>
      </w:r>
    </w:p>
    <w:p>
      <w:pPr>
        <w:pStyle w:val="BulletRail"/>
      </w:pPr>
      <w:r>
        <w:t>•  정상화 기준을 충족한 뒤 close하며 후속 Evidence를 보존합니다.</w:t>
      </w:r>
    </w:p>
    <w:p>
      <w:pPr>
        <w:pStyle w:val="Heading2"/>
        <w:keepNext/>
        <w:keepLines/>
        <w:widowControl/>
      </w:pPr>
      <w:r>
        <w:t>7.4 장애 Decision Matrix</w:t>
      </w:r>
    </w:p>
    <w:p>
      <w:pPr>
        <w:pStyle w:val="BodyRail"/>
      </w:pPr>
      <w:r>
        <w:t>장애 유형, checkpoint 존재 여부, Side Effect 확정 여부와 lease 상태를 기준으로 Restart·Rerun·Reprocess·Reconcile·Drain 중 허용 조치를 선택합니다.</w:t>
      </w:r>
    </w:p>
    <w:p>
      <w:pPr>
        <w:pStyle w:val="BodyRail"/>
      </w:pPr>
      <w:r>
        <w:t>상황에 맞는 선택과 피해야 할 경로를 판단합니다.</w:t>
      </w:r>
    </w:p>
    <w:p>
      <w:pPr>
        <w:pStyle w:val="BodyRail"/>
      </w:pPr>
      <w:r>
        <w:t>장애 상태별 허용 조치와 조치 후 확인해야 할 완료 기준을 한 번에 비교합니다.</w:t>
      </w:r>
    </w:p>
    <w:p>
      <w:pPr>
        <w:pStyle w:val="SourceRail"/>
      </w:pPr>
      <w:r>
        <w:t>Source 길찾기 cpf-batch/api/src/main/java/com/cpf/batch/api/BatchExecutionControlPort.java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10" w:right="680" w:bottom="510" w:left="68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738A"/>
        <w:sz w:val="16"/>
      </w:rPr>
      <w:t xml:space="preserve">Harness v2.1.0  ·  Source 054d894b47f4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738A"/>
        <w:sz w:val="16"/>
      </w:rPr>
      <w:t>CPF  |  Core Platform Framework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CJK KR" w:hAnsi="Noto Sans CJK KR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4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7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2563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CJK KR" w:hAnsi="Noto Sans CJK KR"/>
      <w:b w:val="0"/>
      <w:i/>
      <w:iCs/>
      <w:color w:val="6073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Rail">
    <w:name w:val="Body Rail"/>
    <w:pPr>
      <w:spacing w:after="100"/>
      <w:ind w:left="255"/>
    </w:pPr>
    <w:rPr>
      <w:rFonts w:ascii="Noto Sans CJK KR" w:hAnsi="Noto Sans CJK KR"/>
      <w:b w:val="0"/>
      <w:color w:val="202124"/>
      <w:sz w:val="20"/>
    </w:rPr>
  </w:style>
  <w:style w:type="paragraph" w:customStyle="1" w:styleId="BulletRail">
    <w:name w:val="Bullet Rail"/>
    <w:pPr>
      <w:spacing w:after="60"/>
      <w:ind w:left="425" w:hanging="170"/>
    </w:pPr>
    <w:rPr>
      <w:rFonts w:ascii="Noto Sans CJK KR" w:hAnsi="Noto Sans CJK KR"/>
      <w:b w:val="0"/>
      <w:color w:val="202124"/>
      <w:sz w:val="20"/>
    </w:rPr>
  </w:style>
  <w:style w:type="paragraph" w:customStyle="1" w:styleId="FigureCaption">
    <w:name w:val="Figure Caption"/>
    <w:pPr>
      <w:spacing w:after="60"/>
    </w:pPr>
    <w:rPr>
      <w:rFonts w:ascii="Noto Sans CJK KR" w:hAnsi="Noto Sans CJK KR"/>
      <w:b/>
      <w:color w:val="17324D"/>
      <w:sz w:val="18"/>
    </w:rPr>
  </w:style>
  <w:style w:type="paragraph" w:customStyle="1" w:styleId="FigureExplain">
    <w:name w:val="Figure Explain"/>
    <w:pPr>
      <w:spacing w:after="160"/>
      <w:ind w:left="255"/>
    </w:pPr>
    <w:rPr>
      <w:rFonts w:ascii="Noto Sans CJK KR" w:hAnsi="Noto Sans CJK KR"/>
      <w:b w:val="0"/>
      <w:color w:val="60738A"/>
      <w:sz w:val="18"/>
    </w:rPr>
  </w:style>
  <w:style w:type="paragraph" w:customStyle="1" w:styleId="SourceRail">
    <w:name w:val="Source Rail"/>
    <w:pPr>
      <w:spacing w:after="120"/>
      <w:ind w:left="255"/>
    </w:pPr>
    <w:rPr>
      <w:rFonts w:ascii="Noto Sans CJK KR" w:hAnsi="Noto Sans CJK KR"/>
      <w:b w:val="0"/>
      <w:color w:val="2563EB"/>
      <w:sz w:val="18"/>
    </w:rPr>
  </w:style>
  <w:style w:type="paragraph" w:customStyle="1" w:styleId="TableTitle">
    <w:name w:val="Table Title"/>
    <w:pPr>
      <w:spacing w:after="40"/>
    </w:pPr>
    <w:rPr>
      <w:rFonts w:ascii="Noto Sans CJK KR" w:hAnsi="Noto Sans CJK KR"/>
      <w:b/>
      <w:color w:val="17324D"/>
      <w:sz w:val="20"/>
    </w:rPr>
  </w:style>
  <w:style w:type="paragraph" w:customStyle="1" w:styleId="TablePurpose">
    <w:name w:val="Table Purpose"/>
    <w:pPr>
      <w:spacing w:after="100"/>
    </w:pPr>
    <w:rPr>
      <w:rFonts w:ascii="Noto Sans CJK KR" w:hAnsi="Noto Sans CJK KR"/>
      <w:b w:val="0"/>
      <w:color w:val="60738A"/>
      <w:sz w:val="18"/>
    </w:rPr>
  </w:style>
  <w:style w:type="paragraph" w:customStyle="1" w:styleId="TOC1">
    <w:name w:val="TOC 1"/>
    <w:pPr>
      <w:spacing w:after="40"/>
    </w:pPr>
    <w:rPr>
      <w:rFonts w:ascii="Noto Sans CJK KR" w:hAnsi="Noto Sans CJK KR"/>
      <w:b/>
      <w:color w:val="17324D"/>
      <w:sz w:val="21"/>
    </w:rPr>
  </w:style>
  <w:style w:type="paragraph" w:customStyle="1" w:styleId="TOC2">
    <w:name w:val="TOC 2"/>
    <w:pPr>
      <w:spacing w:after="20"/>
      <w:ind w:left="340"/>
    </w:pPr>
    <w:rPr>
      <w:rFonts w:ascii="Noto Sans CJK KR" w:hAnsi="Noto Sans CJK KR"/>
      <w:b w:val="0"/>
      <w:color w:val="60738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