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기술사양서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CPF Runtime·모듈·Public Surface·운영 연계의 구현 사양을 검수하는 문서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아키텍트·기술 검수자를 위한 실무 문서입니다. 실행 기준·Deployable·Public/Internal 경계와 기술 Acceptance를 Source 정본과 대조합니다.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Runtime/Build 기준선을 대조합니다.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Owner·Deployable과 Public/Internal 경계를 검수합니다.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DB3·Topology·Operations·Failure Acceptance를 확인합니다.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Runtime · Build 기준선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제품 모듈 · 실행 단위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Public Surface · 설정 경계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Runtime Identity · 운영 연계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기술 Acceptance Matrix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Runtime · Build 기준선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배포와 검수에서 실제 실행 기준을 빠르게 대조합니다.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실행 기준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417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81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정본/버전</w:t>
            </w:r>
          </w:p>
        </w:tc>
        <w:tc>
          <w:tcPr>
            <w:tcW w:type="dxa" w:w="782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검수 포인트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Java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25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빌드·Runtime 동일 Major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Gradle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9.1.0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Wrapper 기준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Boot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4.1.0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Starter/AutoConfiguration 호환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Cloud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2025.1.2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Remote/Integration 호환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Batch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6.0.4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Runtime 호환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Servlet Spec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6.1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Web Runtime 계약</w:t>
            </w:r>
          </w:p>
        </w:tc>
      </w:tr>
      <w:tr>
        <w:trPr>
          <w:cantSplit/>
          <w:trHeight w:hRule="atLeast" w:val="351"/>
        </w:trPr>
        <w:tc>
          <w:tcPr>
            <w:tcW w:type="dxa" w:w="41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공식 DB</w:t>
            </w:r>
          </w:p>
        </w:tc>
        <w:tc>
          <w:tcPr>
            <w:tcW w:type="dxa" w:w="381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 / PostgreSQL / MariaDB</w:t>
            </w:r>
          </w:p>
        </w:tc>
        <w:tc>
          <w:tcPr>
            <w:tcW w:type="dxa" w:w="78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DDL·Migration·Runtime·Recovery parity</w:t>
            </w:r>
          </w:p>
        </w:tc>
      </w:tr>
    </w:tbl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gradle/cpf-stack.properties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2 제품 모듈 · 실행 단위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어떤 Artifact가 무엇을 소유하고 무엇이 독립 Runtime인지 검수합니다.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Owner / Deployable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268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374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Owner/Artifact</w:t>
            </w:r>
          </w:p>
        </w:tc>
        <w:tc>
          <w:tcPr>
            <w:tcW w:type="dxa" w:w="348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실행 형태</w:t>
            </w:r>
          </w:p>
        </w:tc>
        <w:tc>
          <w:tcPr>
            <w:tcW w:type="dxa" w:w="591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기술 검수 포인트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기술 핵심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cpf-core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Library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topology-independent 계약만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공통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cpf-common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Library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고객 업무 공통 계약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플랫폼 운영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cpf-admin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Runtime/관리 Surface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운영·감사·제어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관리자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cpf-backoffice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선택 Runtime/BFF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 Owner 아님, 제거 가능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cpf-batch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Library + 독립 Runtime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control-plane/scheduler/worker/center-cut/agent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Generated Domain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cpf-&lt;domain&gt;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Online/선택 Batch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Public Starter만 직접 참조</w:t>
            </w:r>
          </w:p>
        </w:tc>
      </w:tr>
      <w:tr>
        <w:trPr>
          <w:cantSplit/>
          <w:trHeight w:hRule="atLeast" w:val="351"/>
        </w:trPr>
        <w:tc>
          <w:tcPr>
            <w:tcW w:type="dxa" w:w="26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Gateway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선택 Edge</w:t>
            </w:r>
          </w:p>
        </w:tc>
        <w:tc>
          <w:tcPr>
            <w:tcW w:type="dxa" w:w="34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Entry</w:t>
            </w:r>
          </w:p>
        </w:tc>
        <w:tc>
          <w:tcPr>
            <w:tcW w:type="dxa" w:w="59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내부 Domain 호출 경로가 아님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3 Public Surface · 설정 경계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Consumer가 실제로 의존할 Surface와 내부 구현을 구분합니다.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Surface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276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729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대표 Surface</w:t>
            </w:r>
          </w:p>
        </w:tc>
        <w:tc>
          <w:tcPr>
            <w:tcW w:type="dxa" w:w="576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검수 기준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Web/Service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@CpfController / @CpfService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진입·규칙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Persistence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@CpfRepository / CpfCrudRepository / @CpfTransactional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Owner DB, Local Tx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Domain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CpfDomainClient / @CpfOnlineTransaction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JVM/Remote 동일 업무 계약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Reliability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CpfResult / @CpfRetry / @CpfTimeout / @CpfIdempotent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UNKNOWN·Retry·중복 처리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Integration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경계·실패 정책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Async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CpfMessagingTemplate / @CpfMessageListener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Context·Idempotency·Replay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@CpfPermission / @CpfApprovalRequired / @CpfAudit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권한·승인·감사</w:t>
            </w:r>
          </w:p>
        </w:tc>
      </w:tr>
      <w:tr>
        <w:trPr>
          <w:cantSplit/>
          <w:trHeight w:hRule="atLeast" w:val="351"/>
        </w:trPr>
        <w:tc>
          <w:tcPr>
            <w:tcW w:type="dxa" w:w="2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  <w:tc>
          <w:tcPr>
            <w:tcW w:type="dxa" w:w="72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@CpfBatchJob / @CpfBatchStep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Job/Step 계약</w:t>
            </w:r>
          </w:p>
        </w:tc>
      </w:tr>
    </w:tbl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경계  </w:t>
      </w:r>
      <w:r>
        <w:rPr>
          <w:rFonts w:ascii="Noto Sans KR" w:hAnsi="Noto Sans KR" w:eastAsia="Noto Sans KR" w:cs="Noto Sans KR"/>
        </w:rPr>
        <w:t>Public BOM/Starter에서 Internal Leaf를 노출하지 않고, 외부 모듈이 Internal package를 직접 참조하지 않는지 확인합니다.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4 Runtime Identity · 운영 연계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실행 후 추적과 운영 제어에 필요한 기술 필드를 대조합니다.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Runtime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93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27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660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전파/관찰</w:t>
            </w:r>
          </w:p>
        </w:tc>
      </w:tr>
      <w:tr>
        <w:trPr>
          <w:cantSplit/>
          <w:trHeight w:hRule="atLeast" w:val="351"/>
        </w:trPr>
        <w:tc>
          <w:tcPr>
            <w:tcW w:type="dxa" w:w="39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</w:t>
            </w:r>
          </w:p>
        </w:tc>
        <w:tc>
          <w:tcPr>
            <w:tcW w:type="dxa" w:w="527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 전체 식별</w:t>
            </w:r>
          </w:p>
        </w:tc>
        <w:tc>
          <w:tcPr>
            <w:tcW w:type="dxa" w:w="66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System6·Trace</w:t>
            </w:r>
          </w:p>
        </w:tc>
      </w:tr>
      <w:tr>
        <w:trPr>
          <w:cantSplit/>
          <w:trHeight w:hRule="atLeast" w:val="351"/>
        </w:trPr>
        <w:tc>
          <w:tcPr>
            <w:tcW w:type="dxa" w:w="39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operationId</w:t>
            </w:r>
          </w:p>
        </w:tc>
        <w:tc>
          <w:tcPr>
            <w:tcW w:type="dxa" w:w="527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Operation 단일 정본</w:t>
            </w:r>
          </w:p>
        </w:tc>
        <w:tc>
          <w:tcPr>
            <w:tcW w:type="dxa" w:w="66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Annotation/OpenAPI/Header/Client/ADM/Log</w:t>
            </w:r>
          </w:p>
        </w:tc>
      </w:tr>
      <w:tr>
        <w:trPr>
          <w:cantSplit/>
          <w:trHeight w:hRule="atLeast" w:val="351"/>
        </w:trPr>
        <w:tc>
          <w:tcPr>
            <w:tcW w:type="dxa" w:w="39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instanceId</w:t>
            </w:r>
          </w:p>
        </w:tc>
        <w:tc>
          <w:tcPr>
            <w:tcW w:type="dxa" w:w="527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Runtime Instance</w:t>
            </w:r>
          </w:p>
        </w:tc>
        <w:tc>
          <w:tcPr>
            <w:tcW w:type="dxa" w:w="66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Header 제외, Runtime/ADM/Log</w:t>
            </w:r>
          </w:p>
        </w:tc>
      </w:tr>
      <w:tr>
        <w:trPr>
          <w:cantSplit/>
          <w:trHeight w:hRule="atLeast" w:val="351"/>
        </w:trPr>
        <w:tc>
          <w:tcPr>
            <w:tcW w:type="dxa" w:w="39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systemCode</w:t>
            </w:r>
          </w:p>
        </w:tc>
        <w:tc>
          <w:tcPr>
            <w:tcW w:type="dxa" w:w="527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System</w:t>
            </w:r>
          </w:p>
        </w:tc>
        <w:tc>
          <w:tcPr>
            <w:tcW w:type="dxa" w:w="66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 hop</w:t>
            </w:r>
          </w:p>
        </w:tc>
      </w:tr>
      <w:tr>
        <w:trPr>
          <w:cantSplit/>
          <w:trHeight w:hRule="atLeast" w:val="351"/>
        </w:trPr>
        <w:tc>
          <w:tcPr>
            <w:tcW w:type="dxa" w:w="39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originalSystemCode</w:t>
            </w:r>
          </w:p>
        </w:tc>
        <w:tc>
          <w:tcPr>
            <w:tcW w:type="dxa" w:w="527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최초 System</w:t>
            </w:r>
          </w:p>
        </w:tc>
        <w:tc>
          <w:tcPr>
            <w:tcW w:type="dxa" w:w="660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불변</w:t>
            </w:r>
          </w:p>
        </w:tc>
      </w:tr>
    </w:tbl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Same JVM은 Context/in-process를 사용하고 self-HTTP를 만들지 않습니다.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Remote Domain은 System6/Transport를 사용하되 Gateway를 경유시키지 않습니다.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외부 경계에는 Canonical 내부 Header6를 그대로 전달하지 않습니다.</w:t>
      </w:r>
    </w:p>
    <w:p>
      <w:pPr>
        <w:pStyle w:val="Heading1"/>
        <w:keepNext/>
        <w:spacing w:before="440" w:after="140"/>
      </w:pPr>
      <w:r>
        <w:rPr>
          <w:rFonts w:ascii="Noto Sans KR" w:hAnsi="Noto Sans KR" w:eastAsia="Noto Sans KR" w:cs="Noto Sans KR"/>
        </w:rPr>
        <w:t>5 기술 Acceptance Matrix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t>제품 사양이 문서에만 존재하지 않고 실제 Source·Runtime·DB3까지 닫혔는지 검수합니다. 미실행 검증은 PASS로 기록하지 않으며 Starter·Topology·DB3·Generator·Operations 영향은 연결된 Consumer까지 일치해야 합니다.</w:t>
      </w:r>
    </w:p>
    <w:p>
      <w:pPr>
        <w:pStyle w:val="CPFLabel"/>
        <w:spacing w:before="120"/>
      </w:pPr>
      <w:r>
        <w:rPr>
          <w:rFonts w:ascii="Noto Sans KR" w:hAnsi="Noto Sans KR" w:eastAsia="Noto Sans KR" w:cs="Noto Sans KR"/>
        </w:rPr>
        <w:t>Acceptance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5055"/>
            <w:shd w:fill="0D2B4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검수 항목</w:t>
            </w:r>
          </w:p>
        </w:tc>
        <w:tc>
          <w:tcPr>
            <w:tcW w:type="dxa" w:w="10762"/>
            <w:shd w:fill="0D2B4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PASS 조건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Build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Wrapper 기준 compile/test 성공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Starter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Public Surface→AutoConfiguration→실제 Consumer 연결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Topology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JVM/Remote 계약 parity, self-HTTP 0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DB3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Oracle/PostgreSQL/MariaDB Install/Upgrade/Recovery/Runtime parity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Generator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Canonical 입력→fresh generation→compile/test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Operations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transactionId/operationId/instanceId 추적 가능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Permission/Reason/Approval/Audit 및 Secret/PII 원문 0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Failure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Timeout/Retry/UNKNOWN/Reconcile 경로 존재</w:t>
            </w:r>
          </w:p>
        </w:tc>
      </w:tr>
      <w:tr>
        <w:trPr>
          <w:cantSplit/>
          <w:trHeight w:hRule="atLeast" w:val="351"/>
        </w:trPr>
        <w:tc>
          <w:tcPr>
            <w:tcW w:type="dxa" w:w="5055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Evidence</w:t>
            </w:r>
          </w:p>
        </w:tc>
        <w:tc>
          <w:tcPr>
            <w:tcW w:type="dxa" w:w="10762"/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t>실행 명령·ExitCode·Source Identity와 결과 일치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기술사양서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