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데이터베이스표준서</w:t>
      </w:r>
    </w:p>
    <w:p>
      <w:pPr>
        <w:pStyle w:val="Subtitle"/>
      </w:pPr>
      <w:r>
        <w:rPr>
          <w:rFonts w:ascii="Noto Sans KR" w:hAnsi="Noto Sans KR" w:eastAsia="Noto Sans KR" w:cs="Noto Sans KR"/>
        </w:rPr>
        <w:t>Oracle·PostgreSQL·MariaDB의 Schema·Migration·Recovery 표준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DBA·Backend 개발자·운영자를 위한 실무 문서입니다. DB 변경을 Canonical Source부터 Runtime/Recovery까지 안전하게 끝냅니다.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DB3만 공식 Vendor로 사용합니다.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Migration 전 dry-run과 plan hash를 검토합니다.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Vendor별 Lock/Index/DDL 차이를 실제 검증합니다.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DB3를 선택하고 준비하기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Schema · Table · Key · Index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Migration Lifecycle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Transaction · Lock · Paging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운영 변경과 복구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DB3를 선택하고 준비하기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공식 Vendor 중 하나를 선택해도 Canonical Source와 3 Vendor parity는 유지합니다.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공식 Vendor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472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Vendor</w:t>
            </w:r>
          </w:p>
        </w:tc>
        <w:tc>
          <w:tcPr>
            <w:tcW w:type="dxa" w:w="1108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개발/검증</w:t>
            </w:r>
          </w:p>
        </w:tc>
      </w:tr>
      <w:tr>
        <w:trPr>
          <w:cantSplit/>
          <w:trHeight w:hRule="atLeast" w:val="351"/>
        </w:trPr>
        <w:tc>
          <w:tcPr>
            <w:tcW w:type="dxa" w:w="4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Oracle</w:t>
            </w:r>
          </w:p>
        </w:tc>
        <w:tc>
          <w:tcPr>
            <w:tcW w:type="dxa" w:w="110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DDL/Migration/Runtime/Recovery</w:t>
            </w:r>
          </w:p>
        </w:tc>
      </w:tr>
      <w:tr>
        <w:trPr>
          <w:cantSplit/>
          <w:trHeight w:hRule="atLeast" w:val="351"/>
        </w:trPr>
        <w:tc>
          <w:tcPr>
            <w:tcW w:type="dxa" w:w="4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PostgreSQL</w:t>
            </w:r>
          </w:p>
        </w:tc>
        <w:tc>
          <w:tcPr>
            <w:tcW w:type="dxa" w:w="110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DDL/Migration/Runtime/Recovery</w:t>
            </w:r>
          </w:p>
        </w:tc>
      </w:tr>
      <w:tr>
        <w:trPr>
          <w:cantSplit/>
          <w:trHeight w:hRule="atLeast" w:val="351"/>
        </w:trPr>
        <w:tc>
          <w:tcPr>
            <w:tcW w:type="dxa" w:w="47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MariaDB</w:t>
            </w:r>
          </w:p>
        </w:tc>
        <w:tc>
          <w:tcPr>
            <w:tcW w:type="dxa" w:w="110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DDL/Migration/Runtime/Recovery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2 Schema · Table · Key · Index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업무 원장과 운영 원장의 Owner/FK/Index를 Runtime Query와 함께 설계합니다.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설계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563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018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/>
          <w:trHeight w:hRule="atLeast" w:val="351"/>
        </w:trPr>
        <w:tc>
          <w:tcPr>
            <w:tcW w:type="dxa" w:w="56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Table</w:t>
            </w:r>
          </w:p>
        </w:tc>
        <w:tc>
          <w:tcPr>
            <w:tcW w:type="dxa" w:w="101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Owner/목적/보존/민감도</w:t>
            </w:r>
          </w:p>
        </w:tc>
      </w:tr>
      <w:tr>
        <w:trPr>
          <w:cantSplit/>
          <w:trHeight w:hRule="atLeast" w:val="351"/>
        </w:trPr>
        <w:tc>
          <w:tcPr>
            <w:tcW w:type="dxa" w:w="56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PK/UK</w:t>
            </w:r>
          </w:p>
        </w:tc>
        <w:tc>
          <w:tcPr>
            <w:tcW w:type="dxa" w:w="101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업무키/멱등키/중복 방지</w:t>
            </w:r>
          </w:p>
        </w:tc>
      </w:tr>
      <w:tr>
        <w:trPr>
          <w:cantSplit/>
          <w:trHeight w:hRule="atLeast" w:val="351"/>
        </w:trPr>
        <w:tc>
          <w:tcPr>
            <w:tcW w:type="dxa" w:w="56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FK</w:t>
            </w:r>
          </w:p>
        </w:tc>
        <w:tc>
          <w:tcPr>
            <w:tcW w:type="dxa" w:w="101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Owner 경계와 lifecycle</w:t>
            </w:r>
          </w:p>
        </w:tc>
      </w:tr>
      <w:tr>
        <w:trPr>
          <w:cantSplit/>
          <w:trHeight w:hRule="atLeast" w:val="351"/>
        </w:trPr>
        <w:tc>
          <w:tcPr>
            <w:tcW w:type="dxa" w:w="56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Index</w:t>
            </w:r>
          </w:p>
        </w:tc>
        <w:tc>
          <w:tcPr>
            <w:tcW w:type="dxa" w:w="101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실제 조회/정렬/lock plan</w:t>
            </w:r>
          </w:p>
        </w:tc>
      </w:tr>
      <w:tr>
        <w:trPr>
          <w:cantSplit/>
          <w:trHeight w:hRule="atLeast" w:val="351"/>
        </w:trPr>
        <w:tc>
          <w:tcPr>
            <w:tcW w:type="dxa" w:w="56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Metadata</w:t>
            </w:r>
          </w:p>
        </w:tc>
        <w:tc>
          <w:tcPr>
            <w:tcW w:type="dxa" w:w="101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Schema version/migration history</w:t>
            </w:r>
          </w:p>
        </w:tc>
      </w:tr>
      <w:tr>
        <w:trPr>
          <w:cantSplit/>
          <w:trHeight w:hRule="atLeast" w:val="351"/>
        </w:trPr>
        <w:tc>
          <w:tcPr>
            <w:tcW w:type="dxa" w:w="56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Audit fields</w:t>
            </w:r>
          </w:p>
        </w:tc>
        <w:tc>
          <w:tcPr>
            <w:tcW w:type="dxa" w:w="101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생성/변경/실행 추적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3 Migration Lifecycle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단일 SQL 수정이 아니라 Install→Upgrade→Rollback/Recovery→Runtime까지 닫습니다.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Lifecycle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680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900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</w:t>
            </w:r>
          </w:p>
        </w:tc>
      </w:tr>
      <w:tr>
        <w:trPr>
          <w:cantSplit/>
          <w:trHeight w:hRule="atLeast" w:val="351"/>
        </w:trPr>
        <w:tc>
          <w:tcPr>
            <w:tcW w:type="dxa" w:w="6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Canonical Source</w:t>
            </w:r>
          </w:p>
        </w:tc>
        <w:tc>
          <w:tcPr>
            <w:tcW w:type="dxa" w:w="90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단일 정의</w:t>
            </w:r>
          </w:p>
        </w:tc>
      </w:tr>
      <w:tr>
        <w:trPr>
          <w:cantSplit/>
          <w:trHeight w:hRule="atLeast" w:val="351"/>
        </w:trPr>
        <w:tc>
          <w:tcPr>
            <w:tcW w:type="dxa" w:w="6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Fresh Init</w:t>
            </w:r>
          </w:p>
        </w:tc>
        <w:tc>
          <w:tcPr>
            <w:tcW w:type="dxa" w:w="90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빈 환경 준비</w:t>
            </w:r>
          </w:p>
        </w:tc>
      </w:tr>
      <w:tr>
        <w:trPr>
          <w:cantSplit/>
          <w:trHeight w:hRule="atLeast" w:val="351"/>
        </w:trPr>
        <w:tc>
          <w:tcPr>
            <w:tcW w:type="dxa" w:w="6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Vendor Render</w:t>
            </w:r>
          </w:p>
        </w:tc>
        <w:tc>
          <w:tcPr>
            <w:tcW w:type="dxa" w:w="90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Oracle/PostgreSQL/MariaDB</w:t>
            </w:r>
          </w:p>
        </w:tc>
      </w:tr>
      <w:tr>
        <w:trPr>
          <w:cantSplit/>
          <w:trHeight w:hRule="atLeast" w:val="351"/>
        </w:trPr>
        <w:tc>
          <w:tcPr>
            <w:tcW w:type="dxa" w:w="6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Migration</w:t>
            </w:r>
          </w:p>
        </w:tc>
        <w:tc>
          <w:tcPr>
            <w:tcW w:type="dxa" w:w="90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버전 전이</w:t>
            </w:r>
          </w:p>
        </w:tc>
      </w:tr>
      <w:tr>
        <w:trPr>
          <w:cantSplit/>
          <w:trHeight w:hRule="atLeast" w:val="351"/>
        </w:trPr>
        <w:tc>
          <w:tcPr>
            <w:tcW w:type="dxa" w:w="6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Seed</w:t>
            </w:r>
          </w:p>
        </w:tc>
        <w:tc>
          <w:tcPr>
            <w:tcW w:type="dxa" w:w="90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초기 데이터</w:t>
            </w:r>
          </w:p>
        </w:tc>
      </w:tr>
      <w:tr>
        <w:trPr>
          <w:cantSplit/>
          <w:trHeight w:hRule="atLeast" w:val="351"/>
        </w:trPr>
        <w:tc>
          <w:tcPr>
            <w:tcW w:type="dxa" w:w="6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Runtime Query</w:t>
            </w:r>
          </w:p>
        </w:tc>
        <w:tc>
          <w:tcPr>
            <w:tcW w:type="dxa" w:w="90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Repository/Mapper 실제 실행</w:t>
            </w:r>
          </w:p>
        </w:tc>
      </w:tr>
      <w:tr>
        <w:trPr>
          <w:cantSplit/>
          <w:trHeight w:hRule="atLeast" w:val="351"/>
        </w:trPr>
        <w:tc>
          <w:tcPr>
            <w:tcW w:type="dxa" w:w="6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Rollback/Recovery</w:t>
            </w:r>
          </w:p>
        </w:tc>
        <w:tc>
          <w:tcPr>
            <w:tcW w:type="dxa" w:w="90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명시적 복구</w:t>
            </w:r>
          </w:p>
        </w:tc>
      </w:tr>
      <w:tr>
        <w:trPr>
          <w:cantSplit/>
          <w:trHeight w:hRule="atLeast" w:val="351"/>
        </w:trPr>
        <w:tc>
          <w:tcPr>
            <w:tcW w:type="dxa" w:w="6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Generator/Test</w:t>
            </w:r>
          </w:p>
        </w:tc>
        <w:tc>
          <w:tcPr>
            <w:tcW w:type="dxa" w:w="90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생성 Domain/DB3 parity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먼저 dry-run과 plan hash 검토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 w:eastAsia="Consolas" w:cs="Consolas"/>
          <w:color w:val="F4F8FC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-ResultPath &lt;result.json&gt; -DryRun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4 Transaction · Lock · Paging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Vendor 차이가 실제 동작으로 드러나는 지점을 테스트합니다.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DB3 차이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620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961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검증</w:t>
            </w:r>
          </w:p>
        </w:tc>
      </w:tr>
      <w:tr>
        <w:trPr>
          <w:cantSplit/>
          <w:trHeight w:hRule="atLeast" w:val="351"/>
        </w:trPr>
        <w:tc>
          <w:tcPr>
            <w:tcW w:type="dxa" w:w="62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datatype</w:t>
            </w:r>
          </w:p>
        </w:tc>
        <w:tc>
          <w:tcPr>
            <w:tcW w:type="dxa" w:w="961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정밀도/문자열/시간</w:t>
            </w:r>
          </w:p>
        </w:tc>
      </w:tr>
      <w:tr>
        <w:trPr>
          <w:cantSplit/>
          <w:trHeight w:hRule="atLeast" w:val="351"/>
        </w:trPr>
        <w:tc>
          <w:tcPr>
            <w:tcW w:type="dxa" w:w="62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identity/sequence</w:t>
            </w:r>
          </w:p>
        </w:tc>
        <w:tc>
          <w:tcPr>
            <w:tcW w:type="dxa" w:w="961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키 생성</w:t>
            </w:r>
          </w:p>
        </w:tc>
      </w:tr>
      <w:tr>
        <w:trPr>
          <w:cantSplit/>
          <w:trHeight w:hRule="atLeast" w:val="351"/>
        </w:trPr>
        <w:tc>
          <w:tcPr>
            <w:tcW w:type="dxa" w:w="62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locking</w:t>
            </w:r>
          </w:p>
        </w:tc>
        <w:tc>
          <w:tcPr>
            <w:tcW w:type="dxa" w:w="961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optimistic/pessimistic, timeout</w:t>
            </w:r>
          </w:p>
        </w:tc>
      </w:tr>
      <w:tr>
        <w:trPr>
          <w:cantSplit/>
          <w:trHeight w:hRule="atLeast" w:val="351"/>
        </w:trPr>
        <w:tc>
          <w:tcPr>
            <w:tcW w:type="dxa" w:w="62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DDL syntax</w:t>
            </w:r>
          </w:p>
        </w:tc>
        <w:tc>
          <w:tcPr>
            <w:tcW w:type="dxa" w:w="961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index/FK/default</w:t>
            </w:r>
          </w:p>
        </w:tc>
      </w:tr>
      <w:tr>
        <w:trPr>
          <w:cantSplit/>
          <w:trHeight w:hRule="atLeast" w:val="351"/>
        </w:trPr>
        <w:tc>
          <w:tcPr>
            <w:tcW w:type="dxa" w:w="62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paging</w:t>
            </w:r>
          </w:p>
        </w:tc>
        <w:tc>
          <w:tcPr>
            <w:tcW w:type="dxa" w:w="961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정렬 안정성/limit 방식</w:t>
            </w:r>
          </w:p>
        </w:tc>
      </w:tr>
      <w:tr>
        <w:trPr>
          <w:cantSplit/>
          <w:trHeight w:hRule="atLeast" w:val="351"/>
        </w:trPr>
        <w:tc>
          <w:tcPr>
            <w:tcW w:type="dxa" w:w="62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isolation</w:t>
            </w:r>
          </w:p>
        </w:tc>
        <w:tc>
          <w:tcPr>
            <w:tcW w:type="dxa" w:w="961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동시성/phantom/deadlock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5 운영 변경과 복구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실제 환경 적용은 app stop/backup/approval/plan hash가 있어야 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Dry-run result의 planSha256과 operation별 migration/rollback hash를 검토합니다.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Apply는 ConfirmApply, ConfirmApplicationsStopped, ConfirmRollbackReady, ExpectedPlanSha256, BackupManifestPath, Operator, Reason, ApprovalReference를 요구합니다.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Client/DDL/Network 실패 후 reconcileRequired=true이면 자동 rollback이나 성공을 추정하지 않습니다.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데이터베이스표준서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