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운영자 매뉴얼</w:t>
      </w:r>
    </w:p>
    <w:p>
      <w:pPr>
        <w:pStyle w:val="Subtitle"/>
      </w:pPr>
      <w:r>
        <w:rPr>
          <w:rFonts w:ascii="Noto Sans KR" w:hAnsi="Noto Sans KR" w:eastAsia="Noto Sans KR" w:cs="Noto Sans KR"/>
        </w:rPr>
        <w:t>장애·배포·DB 변경·복구를 상태별로 판단하는 Runbook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플랫폼 운영자·SRE·당직자를 위한 Runbook입니다. 알람을 식별하고 판단해 안전 조치와 Evidence까지 남깁니다.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transactionId/operationId/instanceId로 사건을 좁힙니다.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HTTP/업무 상태에 맞는 조치를 선택합니다.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위험 조치는 Permission·Reason·Approval·Audit로 남깁니다.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장애를 처음 봤을 때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HTTP/업무 상태별 조치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위험 운영 조치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4 DB Migration 운영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5 배포와 Rollback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6 사건 종료와 Evidence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장애를 처음 봤을 때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알람이나 사용자 신고를 받으면 원인을 추측하기 전에 거래·인스턴스·Operation을 식별합니다.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첫 5분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rHeight w:hRule="atLeast" w:val="397"/>
          <w:tblHeader w:val="true"/>
        </w:trPr>
        <w:tc>
          <w:tcPr>
            <w:tcW w:type="dxa" w:w="207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389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찾을 값</w:t>
            </w:r>
          </w:p>
        </w:tc>
        <w:tc>
          <w:tcPr>
            <w:tcW w:type="dxa" w:w="492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판단</w:t>
            </w:r>
          </w:p>
        </w:tc>
      </w:tr>
      <w:tr>
        <w:trPr>
          <w:cantSplit/>
          <w:trHeight w:hRule="atLeast" w:val="351"/>
        </w:trPr>
        <w:tc>
          <w:tcPr>
            <w:tcW w:type="dxa" w:w="20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거래</w:t>
            </w:r>
          </w:p>
        </w:tc>
        <w:tc>
          <w:tcPr>
            <w:tcW w:type="dxa" w:w="38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transactionId</w:t>
            </w:r>
          </w:p>
        </w:tc>
        <w:tc>
          <w:tcPr>
            <w:tcW w:type="dxa" w:w="49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한 요청의 전체 hop 추적</w:t>
            </w:r>
          </w:p>
        </w:tc>
      </w:tr>
      <w:tr>
        <w:trPr>
          <w:cantSplit/>
          <w:trHeight w:hRule="atLeast" w:val="351"/>
        </w:trPr>
        <w:tc>
          <w:tcPr>
            <w:tcW w:type="dxa" w:w="20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</w:t>
            </w:r>
          </w:p>
        </w:tc>
        <w:tc>
          <w:tcPr>
            <w:tcW w:type="dxa" w:w="38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operationId/targetOperationId</w:t>
            </w:r>
          </w:p>
        </w:tc>
        <w:tc>
          <w:tcPr>
            <w:tcW w:type="dxa" w:w="49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어떤 업무 기능인지</w:t>
            </w:r>
          </w:p>
        </w:tc>
      </w:tr>
      <w:tr>
        <w:trPr>
          <w:cantSplit/>
          <w:trHeight w:hRule="atLeast" w:val="351"/>
        </w:trPr>
        <w:tc>
          <w:tcPr>
            <w:tcW w:type="dxa" w:w="20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Runtime</w:t>
            </w:r>
          </w:p>
        </w:tc>
        <w:tc>
          <w:tcPr>
            <w:tcW w:type="dxa" w:w="38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systemCode/instanceId</w:t>
            </w:r>
          </w:p>
        </w:tc>
        <w:tc>
          <w:tcPr>
            <w:tcW w:type="dxa" w:w="49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어느 시스템·인스턴스인지</w:t>
            </w:r>
          </w:p>
        </w:tc>
      </w:tr>
      <w:tr>
        <w:trPr>
          <w:cantSplit/>
          <w:trHeight w:hRule="atLeast" w:val="351"/>
        </w:trPr>
        <w:tc>
          <w:tcPr>
            <w:tcW w:type="dxa" w:w="20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</w:t>
            </w:r>
          </w:p>
        </w:tc>
        <w:tc>
          <w:tcPr>
            <w:tcW w:type="dxa" w:w="38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SUCCESS/BUSINESS_FAILURE/TECHNICAL_FAILURE/UNKNOWN</w:t>
            </w:r>
          </w:p>
        </w:tc>
        <w:tc>
          <w:tcPr>
            <w:tcW w:type="dxa" w:w="49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복구 유형 결정</w:t>
            </w:r>
          </w:p>
        </w:tc>
      </w:tr>
      <w:tr>
        <w:trPr>
          <w:cantSplit/>
          <w:trHeight w:hRule="atLeast" w:val="351"/>
        </w:trPr>
        <w:tc>
          <w:tcPr>
            <w:tcW w:type="dxa" w:w="20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변경</w:t>
            </w:r>
          </w:p>
        </w:tc>
        <w:tc>
          <w:tcPr>
            <w:tcW w:type="dxa" w:w="38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최근 deploy/config/db migration</w:t>
            </w:r>
          </w:p>
        </w:tc>
        <w:tc>
          <w:tcPr>
            <w:tcW w:type="dxa" w:w="49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변경 상관관계</w:t>
            </w:r>
          </w:p>
        </w:tc>
      </w:tr>
    </w:tbl>
    <w:p>
      <w:pPr>
        <w:pStyle w:val="CPFCaption"/>
        <w:jc w:val="left"/>
      </w:pPr>
      <w:r>
        <w:rPr>
          <w:rFonts w:ascii="Noto Sans KR" w:hAnsi="Noto Sans KR" w:eastAsia="Noto Sans KR" w:cs="Noto Sans KR"/>
        </w:rPr>
        <w:t>Trace·Health·Audit·Recovery를 transactionId, operationId, instanceId 기준으로 연결해 같은 사건을 여러 화면에서 추적합니다.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2 HTTP/업무 상태별 조치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401·403·404·409·429·500·503과 UNKNOWN을 같은 장애로 취급하지 않습니다.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상태별 런북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rHeight w:hRule="atLeast" w:val="397"/>
          <w:tblHeader w:val="true"/>
        </w:trPr>
        <w:tc>
          <w:tcPr>
            <w:tcW w:type="dxa" w:w="134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291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312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먼저 확인</w:t>
            </w:r>
          </w:p>
        </w:tc>
        <w:tc>
          <w:tcPr>
            <w:tcW w:type="dxa" w:w="349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/>
          <w:trHeight w:hRule="atLeast" w:val="351"/>
        </w:trPr>
        <w:tc>
          <w:tcPr>
            <w:tcW w:type="dxa" w:w="1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401</w:t>
            </w:r>
          </w:p>
        </w:tc>
        <w:tc>
          <w:tcPr>
            <w:tcW w:type="dxa" w:w="2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인증 실패</w:t>
            </w:r>
          </w:p>
        </w:tc>
        <w:tc>
          <w:tcPr>
            <w:tcW w:type="dxa" w:w="31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token/session/clock</w:t>
            </w:r>
          </w:p>
        </w:tc>
        <w:tc>
          <w:tcPr>
            <w:tcW w:type="dxa" w:w="34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인증 경로 복구</w:t>
            </w:r>
          </w:p>
        </w:tc>
      </w:tr>
      <w:tr>
        <w:trPr>
          <w:cantSplit/>
          <w:trHeight w:hRule="atLeast" w:val="351"/>
        </w:trPr>
        <w:tc>
          <w:tcPr>
            <w:tcW w:type="dxa" w:w="1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403</w:t>
            </w:r>
          </w:p>
        </w:tc>
        <w:tc>
          <w:tcPr>
            <w:tcW w:type="dxa" w:w="2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권한/승인 부족</w:t>
            </w:r>
          </w:p>
        </w:tc>
        <w:tc>
          <w:tcPr>
            <w:tcW w:type="dxa" w:w="31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Permission/Approval</w:t>
            </w:r>
          </w:p>
        </w:tc>
        <w:tc>
          <w:tcPr>
            <w:tcW w:type="dxa" w:w="34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권한 우회 금지</w:t>
            </w:r>
          </w:p>
        </w:tc>
      </w:tr>
      <w:tr>
        <w:trPr>
          <w:cantSplit/>
          <w:trHeight w:hRule="atLeast" w:val="351"/>
        </w:trPr>
        <w:tc>
          <w:tcPr>
            <w:tcW w:type="dxa" w:w="1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404</w:t>
            </w:r>
          </w:p>
        </w:tc>
        <w:tc>
          <w:tcPr>
            <w:tcW w:type="dxa" w:w="2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대상/Operation 없음</w:t>
            </w:r>
          </w:p>
        </w:tc>
        <w:tc>
          <w:tcPr>
            <w:tcW w:type="dxa" w:w="31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route/operation registry</w:t>
            </w:r>
          </w:p>
        </w:tc>
        <w:tc>
          <w:tcPr>
            <w:tcW w:type="dxa" w:w="34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stale routing 확인</w:t>
            </w:r>
          </w:p>
        </w:tc>
      </w:tr>
      <w:tr>
        <w:trPr>
          <w:cantSplit/>
          <w:trHeight w:hRule="atLeast" w:val="351"/>
        </w:trPr>
        <w:tc>
          <w:tcPr>
            <w:tcW w:type="dxa" w:w="1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409</w:t>
            </w:r>
          </w:p>
        </w:tc>
        <w:tc>
          <w:tcPr>
            <w:tcW w:type="dxa" w:w="2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중복/상태 충돌</w:t>
            </w:r>
          </w:p>
        </w:tc>
        <w:tc>
          <w:tcPr>
            <w:tcW w:type="dxa" w:w="31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idempotency/state version</w:t>
            </w:r>
          </w:p>
        </w:tc>
        <w:tc>
          <w:tcPr>
            <w:tcW w:type="dxa" w:w="34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기존 실행/원장 확인</w:t>
            </w:r>
          </w:p>
        </w:tc>
      </w:tr>
      <w:tr>
        <w:trPr>
          <w:cantSplit/>
          <w:trHeight w:hRule="atLeast" w:val="351"/>
        </w:trPr>
        <w:tc>
          <w:tcPr>
            <w:tcW w:type="dxa" w:w="1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429</w:t>
            </w:r>
          </w:p>
        </w:tc>
        <w:tc>
          <w:tcPr>
            <w:tcW w:type="dxa" w:w="2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rate limit</w:t>
            </w:r>
          </w:p>
        </w:tc>
        <w:tc>
          <w:tcPr>
            <w:tcW w:type="dxa" w:w="31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quota/retry-after</w:t>
            </w:r>
          </w:p>
        </w:tc>
        <w:tc>
          <w:tcPr>
            <w:tcW w:type="dxa" w:w="34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backoff/용량</w:t>
            </w:r>
          </w:p>
        </w:tc>
      </w:tr>
      <w:tr>
        <w:trPr>
          <w:cantSplit/>
          <w:trHeight w:hRule="atLeast" w:val="351"/>
        </w:trPr>
        <w:tc>
          <w:tcPr>
            <w:tcW w:type="dxa" w:w="1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500</w:t>
            </w:r>
          </w:p>
        </w:tc>
        <w:tc>
          <w:tcPr>
            <w:tcW w:type="dxa" w:w="2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내부 오류</w:t>
            </w:r>
          </w:p>
        </w:tc>
        <w:tc>
          <w:tcPr>
            <w:tcW w:type="dxa" w:w="31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errorCode/stack/DB</w:t>
            </w:r>
          </w:p>
        </w:tc>
        <w:tc>
          <w:tcPr>
            <w:tcW w:type="dxa" w:w="34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원인별 rollback/recovery</w:t>
            </w:r>
          </w:p>
        </w:tc>
      </w:tr>
      <w:tr>
        <w:trPr>
          <w:cantSplit/>
          <w:trHeight w:hRule="atLeast" w:val="351"/>
        </w:trPr>
        <w:tc>
          <w:tcPr>
            <w:tcW w:type="dxa" w:w="1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503</w:t>
            </w:r>
          </w:p>
        </w:tc>
        <w:tc>
          <w:tcPr>
            <w:tcW w:type="dxa" w:w="2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infra unavailable</w:t>
            </w:r>
          </w:p>
        </w:tc>
        <w:tc>
          <w:tcPr>
            <w:tcW w:type="dxa" w:w="31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health/dependency</w:t>
            </w:r>
          </w:p>
        </w:tc>
        <w:tc>
          <w:tcPr>
            <w:tcW w:type="dxa" w:w="34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failover/복구</w:t>
            </w:r>
          </w:p>
        </w:tc>
      </w:tr>
      <w:tr>
        <w:trPr>
          <w:cantSplit/>
          <w:trHeight w:hRule="atLeast" w:val="351"/>
        </w:trPr>
        <w:tc>
          <w:tcPr>
            <w:tcW w:type="dxa" w:w="1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</w:t>
            </w:r>
          </w:p>
        </w:tc>
        <w:tc>
          <w:tcPr>
            <w:tcW w:type="dxa" w:w="2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 미확정</w:t>
            </w:r>
          </w:p>
        </w:tc>
        <w:tc>
          <w:tcPr>
            <w:tcW w:type="dxa" w:w="31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ledger/probe/recoveryId</w:t>
            </w:r>
          </w:p>
        </w:tc>
        <w:tc>
          <w:tcPr>
            <w:tcW w:type="dxa" w:w="34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blind retry 금지, reconcile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3 위험 운영 조치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중지·재시작·Replay·Reconcile·배포 같은 위험 조치는 권한·사유·승인·감사를 남깁니다.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조치 승인선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rHeight w:hRule="atLeast" w:val="397"/>
          <w:tblHeader w:val="true"/>
        </w:trPr>
        <w:tc>
          <w:tcPr>
            <w:tcW w:type="dxa" w:w="272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조치</w:t>
            </w:r>
          </w:p>
        </w:tc>
        <w:tc>
          <w:tcPr>
            <w:tcW w:type="dxa" w:w="274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권한</w:t>
            </w:r>
          </w:p>
        </w:tc>
        <w:tc>
          <w:tcPr>
            <w:tcW w:type="dxa" w:w="159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사유</w:t>
            </w:r>
          </w:p>
        </w:tc>
        <w:tc>
          <w:tcPr>
            <w:tcW w:type="dxa" w:w="159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승인</w:t>
            </w:r>
          </w:p>
        </w:tc>
        <w:tc>
          <w:tcPr>
            <w:tcW w:type="dxa" w:w="221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결과 추적</w:t>
            </w:r>
          </w:p>
        </w:tc>
      </w:tr>
      <w:tr>
        <w:trPr>
          <w:cantSplit/>
          <w:trHeight w:hRule="atLeast" w:val="351"/>
        </w:trPr>
        <w:tc>
          <w:tcPr>
            <w:tcW w:type="dxa" w:w="27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조회</w:t>
            </w:r>
          </w:p>
        </w:tc>
        <w:tc>
          <w:tcPr>
            <w:tcW w:type="dxa" w:w="274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read permission</w:t>
            </w:r>
          </w:p>
        </w:tc>
        <w:tc>
          <w:tcPr>
            <w:tcW w:type="dxa" w:w="15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선택</w:t>
            </w:r>
          </w:p>
        </w:tc>
        <w:tc>
          <w:tcPr>
            <w:tcW w:type="dxa" w:w="15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불필요</w:t>
            </w:r>
          </w:p>
        </w:tc>
        <w:tc>
          <w:tcPr>
            <w:tcW w:type="dxa" w:w="22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audit/read log</w:t>
            </w:r>
          </w:p>
        </w:tc>
      </w:tr>
      <w:tr>
        <w:trPr>
          <w:cantSplit/>
          <w:trHeight w:hRule="atLeast" w:val="351"/>
        </w:trPr>
        <w:tc>
          <w:tcPr>
            <w:tcW w:type="dxa" w:w="27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재시도</w:t>
            </w:r>
          </w:p>
        </w:tc>
        <w:tc>
          <w:tcPr>
            <w:tcW w:type="dxa" w:w="274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 permission</w:t>
            </w:r>
          </w:p>
        </w:tc>
        <w:tc>
          <w:tcPr>
            <w:tcW w:type="dxa" w:w="15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필수</w:t>
            </w:r>
          </w:p>
        </w:tc>
        <w:tc>
          <w:tcPr>
            <w:tcW w:type="dxa" w:w="15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정책</w:t>
            </w:r>
          </w:p>
        </w:tc>
        <w:tc>
          <w:tcPr>
            <w:tcW w:type="dxa" w:w="22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attempt/result</w:t>
            </w:r>
          </w:p>
        </w:tc>
      </w:tr>
      <w:tr>
        <w:trPr>
          <w:cantSplit/>
          <w:trHeight w:hRule="atLeast" w:val="351"/>
        </w:trPr>
        <w:tc>
          <w:tcPr>
            <w:tcW w:type="dxa" w:w="27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Reconcile</w:t>
            </w:r>
          </w:p>
        </w:tc>
        <w:tc>
          <w:tcPr>
            <w:tcW w:type="dxa" w:w="274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recovery permission</w:t>
            </w:r>
          </w:p>
        </w:tc>
        <w:tc>
          <w:tcPr>
            <w:tcW w:type="dxa" w:w="15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필수</w:t>
            </w:r>
          </w:p>
        </w:tc>
        <w:tc>
          <w:tcPr>
            <w:tcW w:type="dxa" w:w="15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정책</w:t>
            </w:r>
          </w:p>
        </w:tc>
        <w:tc>
          <w:tcPr>
            <w:tcW w:type="dxa" w:w="22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before/after</w:t>
            </w:r>
          </w:p>
        </w:tc>
      </w:tr>
      <w:tr>
        <w:trPr>
          <w:cantSplit/>
          <w:trHeight w:hRule="atLeast" w:val="351"/>
        </w:trPr>
        <w:tc>
          <w:tcPr>
            <w:tcW w:type="dxa" w:w="27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 abandon</w:t>
            </w:r>
          </w:p>
        </w:tc>
        <w:tc>
          <w:tcPr>
            <w:tcW w:type="dxa" w:w="274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strong permission</w:t>
            </w:r>
          </w:p>
        </w:tc>
        <w:tc>
          <w:tcPr>
            <w:tcW w:type="dxa" w:w="15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필수</w:t>
            </w:r>
          </w:p>
        </w:tc>
        <w:tc>
          <w:tcPr>
            <w:tcW w:type="dxa" w:w="15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필수</w:t>
            </w:r>
          </w:p>
        </w:tc>
        <w:tc>
          <w:tcPr>
            <w:tcW w:type="dxa" w:w="22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execution state</w:t>
            </w:r>
          </w:p>
        </w:tc>
      </w:tr>
      <w:tr>
        <w:trPr>
          <w:cantSplit/>
          <w:trHeight w:hRule="atLeast" w:val="351"/>
        </w:trPr>
        <w:tc>
          <w:tcPr>
            <w:tcW w:type="dxa" w:w="27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배포/rollback</w:t>
            </w:r>
          </w:p>
        </w:tc>
        <w:tc>
          <w:tcPr>
            <w:tcW w:type="dxa" w:w="274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deployment permission</w:t>
            </w:r>
          </w:p>
        </w:tc>
        <w:tc>
          <w:tcPr>
            <w:tcW w:type="dxa" w:w="15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필수</w:t>
            </w:r>
          </w:p>
        </w:tc>
        <w:tc>
          <w:tcPr>
            <w:tcW w:type="dxa" w:w="15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변경관리</w:t>
            </w:r>
          </w:p>
        </w:tc>
        <w:tc>
          <w:tcPr>
            <w:tcW w:type="dxa" w:w="22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version/health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4 DB Migration 운영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먼저 dry-run과 plan hash를 검토하고, 실제 적용은 애플리케이션 정지·rollback 준비·Backup Manifest·승인정보가 있어야 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1단계: dry-run</w:t>
      </w:r>
    </w:p>
    <w:p>
      <w:pPr>
        <w:pStyle w:val="CPFCode"/>
        <w:shd w:fill="17324D"/>
        <w:pBdr>
          <w:left w:val="single" w:sz="18" w:space="8" w:color="4F8DF7"/>
        </w:pBdr>
        <w:spacing w:before="100" w:after="140"/>
        <w:ind w:left="170" w:right="113"/>
      </w:pPr>
      <w:r>
        <w:rPr>
          <w:rFonts w:ascii="Consolas" w:hAnsi="Consolas" w:eastAsia="Consolas" w:cs="Consolas"/>
          <w:color w:val="F4F8FC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-ResultPath &lt;dry-run-result.json&gt; -DryRun</w:t>
      </w:r>
    </w:p>
    <w:p>
      <w:pPr>
        <w:pStyle w:val="CPFLabel"/>
      </w:pPr>
      <w:r>
        <w:rPr>
          <w:rFonts w:ascii="Noto Sans KR" w:hAnsi="Noto Sans KR" w:eastAsia="Noto Sans KR" w:cs="Noto Sans KR"/>
        </w:rPr>
        <w:t>2단계: 승인된 plan 적용</w:t>
      </w:r>
    </w:p>
    <w:p>
      <w:pPr>
        <w:pStyle w:val="CPFCode"/>
        <w:shd w:fill="17324D"/>
        <w:pBdr>
          <w:left w:val="single" w:sz="18" w:space="8" w:color="4F8DF7"/>
        </w:pBdr>
        <w:spacing w:before="100" w:after="140"/>
        <w:ind w:left="170" w:right="113"/>
      </w:pPr>
      <w:r>
        <w:rPr>
          <w:rFonts w:ascii="Consolas" w:hAnsi="Consolas" w:eastAsia="Consolas" w:cs="Consolas"/>
          <w:color w:val="F4F8FC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-Apply -ConfirmApply -ConfirmApplicationsStopped `</w:t>
        <w:br/>
        <w:t xml:space="preserve">  -ConfirmRollbackReady -ExpectedPlanSha256 &lt;reviewed-sha256&gt; `</w:t>
        <w:br/>
        <w:t xml:space="preserve">  -BackupManifestPath &lt;backup-manifest.json&gt; -Operator &lt;operator&gt; `</w:t>
        <w:br/>
        <w:t xml:space="preserve">  -Reason &lt;reason&gt; -ApprovalReference &lt;approval&gt; -ResultPath &lt;apply-result.json&gt;</w:t>
      </w:r>
    </w:p>
    <w:p>
      <w:pPr>
        <w:pStyle w:val="CPFCallout"/>
        <w:shd w:fill="EEF5FB"/>
        <w:pBdr>
          <w:left w:val="single" w:sz="18" w:space="8" w:color="4F46E5"/>
        </w:pBdr>
        <w:spacing w:before="80" w:after="140"/>
        <w:ind w:left="170" w:right="113"/>
      </w:pPr>
      <w:r>
        <w:rPr>
          <w:rFonts w:ascii="Noto Sans KR" w:hAnsi="Noto Sans KR" w:eastAsia="Noto Sans KR" w:cs="Noto Sans KR"/>
          <w:b/>
          <w:color w:val="4F46E5"/>
        </w:rPr>
        <w:t xml:space="preserve">Secret  </w:t>
      </w:r>
      <w:r>
        <w:rPr>
          <w:rFonts w:ascii="Noto Sans KR" w:hAnsi="Noto Sans KR" w:eastAsia="Noto Sans KR" w:cs="Noto Sans KR"/>
        </w:rPr>
        <w:t>DB Password/Token 등 Secret 값을 명령행·로그·Evidence에 원문으로 기록하지 않습니다.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5 배포와 Rollback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배포 전후 Health/Trace/DB 상태를 비교하고 rollback 조건을 사전에 정합니다.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배포 Checkpoint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rHeight w:hRule="atLeast" w:val="397"/>
          <w:tblHeader w:val="true"/>
        </w:trPr>
        <w:tc>
          <w:tcPr>
            <w:tcW w:type="dxa" w:w="166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39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383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 시</w:t>
            </w:r>
          </w:p>
        </w:tc>
      </w:tr>
      <w:tr>
        <w:trPr>
          <w:cantSplit/>
          <w:trHeight w:hRule="atLeast" w:val="351"/>
        </w:trPr>
        <w:tc>
          <w:tcPr>
            <w:tcW w:type="dxa" w:w="166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전</w:t>
            </w:r>
          </w:p>
        </w:tc>
        <w:tc>
          <w:tcPr>
            <w:tcW w:type="dxa" w:w="53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artifact/hash/config/db migration plan</w:t>
            </w:r>
          </w:p>
        </w:tc>
        <w:tc>
          <w:tcPr>
            <w:tcW w:type="dxa" w:w="3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배포 중지</w:t>
            </w:r>
          </w:p>
        </w:tc>
      </w:tr>
      <w:tr>
        <w:trPr>
          <w:cantSplit/>
          <w:trHeight w:hRule="atLeast" w:val="351"/>
        </w:trPr>
        <w:tc>
          <w:tcPr>
            <w:tcW w:type="dxa" w:w="166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배포</w:t>
            </w:r>
          </w:p>
        </w:tc>
        <w:tc>
          <w:tcPr>
            <w:tcW w:type="dxa" w:w="53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instance별 version/health</w:t>
            </w:r>
          </w:p>
        </w:tc>
        <w:tc>
          <w:tcPr>
            <w:tcW w:type="dxa" w:w="3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영향 인스턴스 격리</w:t>
            </w:r>
          </w:p>
        </w:tc>
      </w:tr>
      <w:tr>
        <w:trPr>
          <w:cantSplit/>
          <w:trHeight w:hRule="atLeast" w:val="351"/>
        </w:trPr>
        <w:tc>
          <w:tcPr>
            <w:tcW w:type="dxa" w:w="166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후</w:t>
            </w:r>
          </w:p>
        </w:tc>
        <w:tc>
          <w:tcPr>
            <w:tcW w:type="dxa" w:w="53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health/error rate/trace/business KPI</w:t>
            </w:r>
          </w:p>
        </w:tc>
        <w:tc>
          <w:tcPr>
            <w:tcW w:type="dxa" w:w="3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rollback/reconcile 판단</w:t>
            </w:r>
          </w:p>
        </w:tc>
      </w:tr>
      <w:tr>
        <w:trPr>
          <w:cantSplit/>
          <w:trHeight w:hRule="atLeast" w:val="351"/>
        </w:trPr>
        <w:tc>
          <w:tcPr>
            <w:tcW w:type="dxa" w:w="166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rollback</w:t>
            </w:r>
          </w:p>
        </w:tc>
        <w:tc>
          <w:tcPr>
            <w:tcW w:type="dxa" w:w="53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schema compatibility/old binary</w:t>
            </w:r>
          </w:p>
        </w:tc>
        <w:tc>
          <w:tcPr>
            <w:tcW w:type="dxa" w:w="3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 reverse 또는 recovery 절차</w:t>
            </w:r>
          </w:p>
        </w:tc>
      </w:tr>
      <w:tr>
        <w:trPr>
          <w:cantSplit/>
          <w:trHeight w:hRule="atLeast" w:val="351"/>
        </w:trPr>
        <w:tc>
          <w:tcPr>
            <w:tcW w:type="dxa" w:w="166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종료</w:t>
            </w:r>
          </w:p>
        </w:tc>
        <w:tc>
          <w:tcPr>
            <w:tcW w:type="dxa" w:w="53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audit/evidence/open issue</w:t>
            </w:r>
          </w:p>
        </w:tc>
        <w:tc>
          <w:tcPr>
            <w:tcW w:type="dxa" w:w="3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미확정 상태 남기지 않음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6 사건 종료와 Evidence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복구가 끝났다는 말보다 어떤 상태가 어떻게 확정됐는지 남깁니다.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시작/종료 시각, 영향 시스템/인스턴스, transactionId/operationId 표본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원인, 실패 단계, 실행한 조치와 명령, ExitCode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UNKNOWN이 있었다면 최종 reconcile 결과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DB 변경/rollback 여부와 Backup Manifest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재발 방지 항목과 Owner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1" name="CPF 운영 Timeline" descr="transactionId, operationId, instanceId, recoveryId와 Permission, Reason, Approval, Execution, Audit의 연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</w:pPr>
      <w:r>
        <w:t>운영 Timeline은 거래·Operation·Runtime·복구·Audit Evidence를 같은 흐름으로 연결해 사건 종료 시 누락을 확인하는 기준으로 사용합니다.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운영자 매뉴얼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