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anumSquare" w:hAnsi="NanumSquare" w:eastAsia="NanumSquare"/>
          <w:b/>
          <w:color w:val="1F4E79"/>
          <w:sz w:val="28"/>
        </w:rPr>
        <w:t>Core Platform Framework</w:t>
      </w:r>
    </w:p>
    <w:p>
      <w:pPr>
        <w:pStyle w:val="Title"/>
        <w:jc w:val="center"/>
      </w:pPr>
      <w:r>
        <w:t>기술사양서</w:t>
      </w:r>
    </w:p>
    <w:p>
      <w:pPr>
        <w:jc w:val="center"/>
      </w:pPr>
      <w:r>
        <w:rPr>
          <w:b/>
          <w:sz w:val="22"/>
        </w:rPr>
        <w:t>아키텍트 · 개발 리더 · 통합/검수 담당자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635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t>문서 목적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t>CPF가 외부에 제공하는 제품 Capability, Public API/SPI, 식별자/상태/프로토콜/설정 의미를 Reference로 정의합니다. 사용 절차는 각 Guide로 연결합니다.</w:t>
            </w:r>
          </w:p>
        </w:tc>
      </w:tr>
      <w:tr>
        <w:trPr>
          <w:cantSplit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t>Repository / Branch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t>freeangelsun/202412_01_CPF / master</w:t>
            </w:r>
          </w:p>
        </w:tc>
      </w:tr>
      <w:tr>
        <w:trPr>
          <w:cantSplit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기준 Source / 정본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Repository f6d7080c5a14b7dd7595093f9497470169e18d80</w:t>
              <w:br/>
              <w:t>Product Source f0aa49f29cba3cfd6ae12b0ddd4e118d05fff16c</w:t>
              <w:br/>
              <w:t>최상위 요구사항 cpf-docs/governance/CPF_FINAL_TARGET_REQUIREMENTS.md</w:t>
              <w:br/>
              <w:t>문서 표준 cpf-docs/specification/CPF_DOCUMENTATION_STANDARD.md</w:t>
            </w:r>
          </w:p>
        </w:tc>
      </w:tr>
      <w:tr>
        <w:trPr>
          <w:cantSplit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문서 성격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완성 기준 사용자 문서. 제품이 완료된 상태에서 사용자가 설치·개발·운영·복구·검증 업무를 끝낼 수 있도록 정상 절차, 실패 판정, 복구, 확인 근거를 기술합니다.</w:t>
            </w:r>
          </w:p>
        </w:tc>
      </w:tr>
    </w:tbl>
    <w:p/>
    <w:p>
      <w:pPr>
        <w:pStyle w:val="Callout"/>
      </w:pPr>
      <w:r>
        <w:rPr>
          <w:b/>
        </w:rPr>
        <w:t xml:space="preserve">읽는 방법  </w:t>
      </w:r>
      <w:r>
        <w:t>먼저 “빠른 찾기”에서 질문을 찾고, 상세 설명은 각 기능의 정본 절로 이동하십시오. 다른 매뉴얼은 같은 내용을 반복하지 않고 정본 절을 참조합니다.</w:t>
      </w:r>
    </w:p>
    <w:p>
      <w:r>
        <w:br w:type="page"/>
      </w:r>
    </w:p>
    <w:p>
      <w:pPr>
        <w:pStyle w:val="Heading1"/>
      </w:pPr>
      <w:r>
        <w:t>빠른 찾기 - 질문에서 정본 절로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개발자가 묻는 질문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이 문서의 정본 위치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다른 문서 연결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Public API/SPI는?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§3~§8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기능별 계약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Starter/Profile 계약은?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§2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6 Profile/7 Group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Transaction 식별자는?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§5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transaction/segment/attempt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외부연계 계약은?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§7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HTTP/message/file/protocol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운영 API/화면은?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§9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ADM/BZA/Gateway</w:t>
            </w:r>
          </w:p>
        </w:tc>
      </w:tr>
    </w:tbl>
    <w:p>
      <w:pPr>
        <w:pStyle w:val="Callout"/>
      </w:pPr>
      <w:r>
        <w:t>완성 기준  이 문서는 제품 완료 상태에서 사용자가 수행할 최종 업무 계약을 기술합니다. 각 절은 선행조건 → 입력/설정 → 실행 → 정상 판정 → 실패/부분 실패 → 복구/대사 → Evidence 순서로 닫으며, Source Trace는 구현 위치를 제공합니다.</w:t>
      </w:r>
    </w:p>
    <w:p>
      <w:pPr>
        <w:pStyle w:val="Heading1"/>
      </w:pPr>
      <w:r>
        <w:t>1. 사양서의 정본 범위</w:t>
      </w:r>
    </w:p>
    <w:p>
      <w:r>
        <w:t>이 문서는 “어떤 계약이 존재하고 입력/출력/상태 의미가 무엇인가”를 소유합니다. 단계별 개발법은 01/02/03, 화면 운영법은 04/90/91, 설치 Runbook은 05로 보냅니다.</w:t>
      </w:r>
    </w:p>
    <w:p>
      <w:pPr>
        <w:pStyle w:val="Heading1"/>
      </w:pPr>
      <w:r>
        <w:t>2. Capability Profile / Starter Catalog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종류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현재 Surface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Public Profiles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minimal-domain, web-api, secure-api, browser-bff, event-service, batch-service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Capability Groups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data, messaging, integration, file, notification, security, platform-operations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정본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cpf-tools/generator/contracts/cpf-starter-catalog.json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Build closure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settings.gradle가 projectPath/ownerPath/GAV/configPrefix/physical layout을 검증</w:t>
            </w:r>
          </w:p>
        </w:tc>
      </w:tr>
    </w:tbl>
    <w:p>
      <w:pPr>
        <w:pStyle w:val="Heading1"/>
      </w:pPr>
      <w:r>
        <w:t>3. Core Public Utility/API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API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주요 의미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CpfStrings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text/default/validation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CpfDates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ISO/BASIC date parse/format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CpfTimes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Instant/LocalDateTime/Zone 변환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CpfDecimals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BigDecimal parse/scale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CpfHashes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SHA-256 String/bytes/Path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CpfFiles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safe filename/extension/root child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CpfIds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UUID/normalize system code/temp id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CpfLists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immutable/null-safe/partition/page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CpfMaps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immutable/indexBy/duplicate key fail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CpfNumbers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parse optional/clamp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CpfJson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JSON DTO/Map/List convert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CpfValidation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require/text/length/notEmpty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CpfPages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Page/Slice helper</w:t>
            </w:r>
          </w:p>
        </w:tc>
      </w:tr>
    </w:tbl>
    <w:p>
      <w:pPr>
        <w:pStyle w:val="Heading1"/>
      </w:pPr>
      <w:r>
        <w:t>4. Query/Paging 계약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계약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의미/제약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CpfPageRequest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0-based page; default size 20; max 200; offset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CpfPage&lt;T&gt;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items/total/page/size/totalPages/hasNext/hasPrevious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CpfSlice&lt;T&gt;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COUNT 없는 size+1 look-ahead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CpfSort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정렬 Field allow-list와 direction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CpfCursorPage&lt;T&gt;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keyset/cursor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CpfCursorCodec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외부 cursor encode/decode 계약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CpfHmacCursorCodec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HMAC-SHA256, secret 최소 32 bytes</w:t>
            </w:r>
          </w:p>
        </w:tc>
      </w:tr>
    </w:tbl>
    <w:p>
      <w:pPr>
        <w:pStyle w:val="Heading1"/>
      </w:pPr>
      <w:r>
        <w:t>5. Transaction·식별·오류 계약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식별/상태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의미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transactionId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end-to-end 업무 거래 식별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segmentId/parentSegmentId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Owner/호출 구간 계보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attempt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retry/재전송 시도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traceId/spanId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관측 추적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idempotencyKey/requestHash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동일 요청 판정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UNKNOWN_RESULT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부작용 발생 여부가 확정되지 않은 상태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expectedVersion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낙관적 동시성</w:t>
            </w:r>
          </w:p>
        </w:tc>
      </w:tr>
    </w:tbl>
    <w:p>
      <w:pPr>
        <w:pStyle w:val="Heading1"/>
      </w:pPr>
      <w:r>
        <w:t>6. HTTP/Remote 계약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API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Signature 의미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CpfHttpClient.get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serviceId + UriBuilder + response type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CpfHttpClient.get standardExecutionId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표준 실행 정책과 서비스 호출 연결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CpfHttpClient.post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serviceId + path + body + response type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ParameterizedTypeReference overload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Generic response</w:t>
            </w:r>
          </w:p>
        </w:tc>
      </w:tr>
    </w:tbl>
    <w:p>
      <w:pPr>
        <w:pStyle w:val="Heading1"/>
      </w:pPr>
      <w:r>
        <w:t>7. Integration Capability 계약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영역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Capability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Messaging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Kafka/RabbitMQ/JMS/IBM MQ + reliability JDBC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HTTP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integration/http-client + resilience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TCP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integration/tcp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Fixed-length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integration/fixedlength/core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ISO8583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integration/iso8583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Webhook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integration/webhook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File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attachment/archive/tabular-poi/sftp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Notification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dispatch/email/sms-spi</w:t>
            </w:r>
          </w:p>
        </w:tc>
      </w:tr>
    </w:tbl>
    <w:p>
      <w:pPr>
        <w:pStyle w:val="Heading1"/>
      </w:pPr>
      <w:r>
        <w:t>8. Batch 계약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영역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사양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Job/Step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Spring Batch Metadata primary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Chunk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Reader/Processor/Writer + commit boundary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Tasklet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단일 제어/작업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Partition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partition별 commit/상태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Worker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lease/fencing/attempt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Scheduler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trigger/misfire/HA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Center-Cut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대상/partition/chunk/대사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Recovery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stop/restart/abandon/reprocess/reconcile</w:t>
            </w:r>
          </w:p>
        </w:tc>
      </w:tr>
    </w:tbl>
    <w:p>
      <w:pPr>
        <w:pStyle w:val="Heading1"/>
      </w:pPr>
      <w:r>
        <w:t>9. Operations Product Surface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제품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Surface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ADM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Route Registry + Operations API + Generated Client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BZA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26 Route 업무 관리 Surface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Gateway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Data Plane + Control/ADM Gateway operations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Management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health/info/metrics/prometheus</w:t>
            </w:r>
          </w:p>
        </w:tc>
      </w:tr>
    </w:tbl>
    <w:p>
      <w:pPr>
        <w:pStyle w:val="Heading1"/>
      </w:pPr>
      <w:r>
        <w:t>10. 상태/응답 원칙</w:t>
      </w:r>
    </w:p>
    <w:p>
      <w:pPr>
        <w:pStyle w:val="ListBullet"/>
      </w:pPr>
      <w:r>
        <w:t>성공/실패/결과 불명을 구분합니다.</w:t>
      </w:r>
    </w:p>
    <w:p>
      <w:pPr>
        <w:pStyle w:val="ListBullet"/>
      </w:pPr>
      <w:r>
        <w:t>부분 적용은 대상별 결과를 보존합니다.</w:t>
      </w:r>
    </w:p>
    <w:p>
      <w:pPr>
        <w:pStyle w:val="ListBullet"/>
      </w:pPr>
      <w:r>
        <w:t>409/version conflict는 자동 덮어쓰지 않습니다.</w:t>
      </w:r>
    </w:p>
    <w:p>
      <w:pPr>
        <w:pStyle w:val="ListBullet"/>
      </w:pPr>
      <w:r>
        <w:t>Secret/PII는 raw payload 응답/로그에서 제거/마스킹합니다.</w:t>
      </w:r>
    </w:p>
    <w:p>
      <w:pPr>
        <w:pStyle w:val="Heading2"/>
      </w:pPr>
      <w:r>
        <w:t>관련 정본 문서</w:t>
      </w:r>
    </w:p>
    <w:p>
      <w:r>
        <w:rPr>
          <w:b/>
        </w:rPr>
        <w:t xml:space="preserve">사용법 → </w:t>
      </w:r>
      <w:hyperlink r:id="rId11">
        <w:r>
          <w:rPr>
            <w:color w:val="0563C1"/>
            <w:u w:val="single"/>
          </w:rPr>
          <w:t>../guides/01_개발자매뉴얼.pdf</w:t>
        </w:r>
      </w:hyperlink>
      <w:r>
        <w:t xml:space="preserve"> / Public API 사용</w:t>
      </w:r>
    </w:p>
    <w:p>
      <w:r>
        <w:rPr>
          <w:b/>
        </w:rPr>
        <w:t xml:space="preserve">Batch → </w:t>
      </w:r>
      <w:hyperlink r:id="rId12">
        <w:r>
          <w:rPr>
            <w:color w:val="0563C1"/>
            <w:u w:val="single"/>
          </w:rPr>
          <w:t>../guides/02_배치개발매뉴얼.pdf</w:t>
        </w:r>
      </w:hyperlink>
      <w:r>
        <w:t xml:space="preserve"> / Batch 계약 사용</w:t>
      </w:r>
    </w:p>
    <w:p>
      <w:r>
        <w:rPr>
          <w:b/>
        </w:rPr>
        <w:t xml:space="preserve">표준 → </w:t>
      </w:r>
      <w:hyperlink r:id="rId13">
        <w:r>
          <w:rPr>
            <w:color w:val="0563C1"/>
            <w:u w:val="single"/>
          </w:rPr>
          <w:t>기술표준서.pdf</w:t>
        </w:r>
      </w:hyperlink>
      <w:r>
        <w:t xml:space="preserve"> / Coding/오류/보안 표준</w:t>
      </w:r>
    </w:p>
    <w:p>
      <w:pPr>
        <w:pStyle w:val="Heading2"/>
      </w:pPr>
      <w:r>
        <w:t>Source Trace / 구현 근거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구분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실제 경로·계약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현재 판정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Core API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cpf-core/src/main/java/com/cpf/core/api/**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구현 근거 확인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Starter catalog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cpf-tools/generator/contracts/cpf-starter-catalog.json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구현 근거 확인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ADM Registry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cpf-admin/frontend/src/app/routes.ts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구현 근거 확인</w:t>
            </w:r>
          </w:p>
        </w:tc>
      </w:tr>
    </w:tbl>
    <w:p>
      <w:pPr>
        <w:pStyle w:val="Heading1"/>
      </w:pPr>
      <w:r>
        <w:t>11. Error / Recovery Taxonomy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분류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예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Caller 행동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Validation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필수값/형식/범위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입력 수정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Forbidden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권한/Data Scope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권한 요청/접근 중단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Conflict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expectedVersion/idempotency hash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reread/새 의도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Transient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deadlock/connect fail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정책 내 retry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Timeout Unknown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response loss/remote timeout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result lookup/reconcile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Partial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다수 대상 일부 성공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대상별 state/reconcile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Permanent Dependency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unsupported/protocol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설정/계약 수정</w:t>
            </w:r>
          </w:p>
        </w:tc>
      </w:tr>
    </w:tbl>
    <w:p>
      <w:pPr>
        <w:pStyle w:val="Heading1"/>
      </w:pPr>
      <w:r>
        <w:t>12. Standard Header / Context 의미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Context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목적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규칙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transactionId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업무 root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신뢰된 ingress/propagation만 유지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traceId/spanId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관측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transaction과 함께 연결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caller/service identity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서비스 신뢰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client 입력 그대로 신뢰 금지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request/idempotency identity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중복/재전송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request hash와 결합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channel/origin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유입 경로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system identity 대체 금지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deadline/timeout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budget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hop별 감소/상한</w:t>
            </w:r>
          </w:p>
        </w:tc>
      </w:tr>
    </w:tbl>
    <w:p>
      <w:pPr>
        <w:pStyle w:val="Heading1"/>
      </w:pPr>
      <w:r>
        <w:t>13. Configuration Contract 분류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분류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예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문서 정본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Runtime port/bind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ADM/BZA/GWY server port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05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Datasource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URL/JNDI/user/secret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05/DB표준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Security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JWT/HMAC/TLS/MFA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05/90/91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Safety cap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timeout/body/header/retry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91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Logging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root/rotation/spool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05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Feature/Route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feature flag/route version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04/91</w:t>
            </w:r>
          </w:p>
        </w:tc>
      </w:tr>
    </w:tbl>
    <w:p>
      <w:pPr>
        <w:pStyle w:val="Heading1"/>
      </w:pPr>
      <w:r>
        <w:t>14. Public Contract Compatibility</w:t>
      </w:r>
    </w:p>
    <w:p>
      <w:pPr>
        <w:pStyle w:val="ListBullet"/>
      </w:pPr>
      <w:r>
        <w:t>Public API/SPI의 method/DTO/error semantic은 semantic version 관리 대상입니다.</w:t>
      </w:r>
    </w:p>
    <w:p>
      <w:pPr>
        <w:pStyle w:val="ListBullet"/>
      </w:pPr>
      <w:r>
        <w:t>Internal type을 외부 Consumer가 사용하면 호환성 정본으로 인정하지 않습니다.</w:t>
      </w:r>
    </w:p>
    <w:p>
      <w:pPr>
        <w:pStyle w:val="ListBullet"/>
      </w:pPr>
      <w:r>
        <w:t>Generated Client가 있는 API는 OpenAPI operationId/schema와 동시에 변경합니다.</w:t>
      </w:r>
    </w:p>
    <w:p>
      <w:pPr>
        <w:pStyle w:val="ListBullet"/>
      </w:pPr>
      <w:r>
        <w:t>DB migration은 backward/forward compatibility window를 문서화합니다.</w:t>
      </w:r>
    </w:p>
    <w:p>
      <w:pPr>
        <w:pStyle w:val="Heading1"/>
      </w:pPr>
      <w:r>
        <w:t>15. Public Utility Signature 상세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Type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Methods/Contract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CpfStrings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hasText, trimToNull, requireText, defaultIfBlank, normalizeCodeOrNull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CpfDates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parse/parseBasic/parse(formatter)/parseOrNull/format/formatBasic/betweenInclusive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CpfTimes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now/today/nowDateTime/toInstant/toLocalDateTime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CpfDecimals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parse/scale/zeroIfNull/isZero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CpfHashes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sha256 String/bytes/Path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CpfFiles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safeFileName/extension/resolveChild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CpfIds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uuid/compactUuid/uuid32/normalizeSystemCode/temporaryId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CpfLists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emptyIfNull/distinct/partition/firstOrNull/lastOrNull/concat/page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CpfMaps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emptyIfNull/string/indexBy/getOrDefault/mutableCopy/stringMap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CpfNumbers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toInt/toLong/clamp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CpfPages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request/page/offsetPage/slice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CpfValidation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require/requireText/maxLength/notEmpty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CpfJson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write/read/map/list/toMap/convert</w:t>
            </w:r>
          </w:p>
        </w:tc>
      </w:tr>
    </w:tbl>
    <w:p>
      <w:pPr>
        <w:pStyle w:val="Heading1"/>
      </w:pPr>
      <w:r>
        <w:t>16. Starter/Profile Surface 상세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Group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Leaf/Provider Surface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data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persistence-jdbc, persistence-mybatis, cache-caffeine, cache-valkey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messaging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reliability-jdbc, kafka, rabbitmq, jms, ibm-mq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integration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http-client, resilience, tcp, fixedlength-core, fixedlength, iso8583, webhook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file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attachment, archive, tabular-poi, sftp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notification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dispatch, email, sms-spi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security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resource-server, session-jdbc, service-identity, secret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platform-operations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observability, otlp, runtime-control-client, channel-registry-jdbc, feature-flag-openfeature</w:t>
            </w:r>
          </w:p>
        </w:tc>
      </w:tr>
    </w:tbl>
    <w:p>
      <w:pPr>
        <w:pStyle w:val="Heading1"/>
      </w:pPr>
      <w:r>
        <w:t>17. Product Operation Surface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제품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대표 상태/동작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health/runtime/log/trace/incident/config/security/approval/batch/gateway control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BZA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organization/user/role/permission/effective/simulation/approval/delegation/session/audit/attachment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Gateway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server group/binding/route/version/checksum/apply ACK/NACK/connection test/attempt/LKG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Batch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definition/job/step/execution/partition/worker/scheduler/lease/recovery</w:t>
            </w:r>
          </w:p>
        </w:tc>
      </w:tr>
    </w:tbl>
    <w:p>
      <w:pPr>
        <w:pStyle w:val="Heading1"/>
      </w:pPr>
      <w:r>
        <w:t>18. 결과 상태 사양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상태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SUCCESS/완료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부작용과 상태가 확정되고 필요한 audit/operation reference 존재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FAILED/실패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부작용 실패가 확정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UNKNOWN_RESULT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부작용 발생 여부 확정 전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PARTIAL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다수 대상/단계 일부 성공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CONFLICT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version/idempotency/동시성 충돌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STALE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조회 Source가 기준시각보다 오래됨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MISSING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적용 가능한 Source가 있어야 하나 누락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NOT_APPLICABLE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해당 Source/단계 자체가 적용되지 않음</w:t>
            </w:r>
          </w:p>
        </w:tc>
      </w:tr>
    </w:tbl>
    <w:p>
      <w:pPr>
        <w:pStyle w:val="Heading1"/>
      </w:pPr>
      <w:r>
        <w:t>19. 제품 계약 완료 판정 Gate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anumSquare" w:hAnsi="NanumSquare" w:eastAsia="NanumSquare"/>
                <w:b/>
                <w:sz w:val="14"/>
              </w:rPr>
              <w:t>계약 축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anumSquare" w:hAnsi="NanumSquare" w:eastAsia="NanumSquare"/>
                <w:b/>
                <w:sz w:val="14"/>
              </w:rPr>
              <w:t>완료 조건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Public API/SPI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호출자에게 노출되는 Type/Method/Error/Thread/Failure semantics가 문서·JavaDoc·Test와 일치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Starter/Profile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공개 Profile·Capability·Provider·Config Prefix·resolved lock이 Catalog와 일치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State/Error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SUCCESS/FAILED/UNKNOWN/PARTIAL/CONFLICT/STALE/MISSING/NOT_APPLICABLE 의미가 제품 전반에서 일치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Identity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transactionId/trace/segment/attempt/idempotency/request/provider/batch 식별자 계보가 유지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Operations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ADM/BZA/Gateway/Batch Route/Operation이 실제 Backend 계약을 소비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Config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Property key/env/type/default/range/secret/restart/error/rollback 계약이 문서와 구현에 일치</w:t>
            </w:r>
          </w:p>
        </w:tc>
      </w:tr>
    </w:tbl>
    <w:p>
      <w:pPr>
        <w:pStyle w:val="Heading1"/>
      </w:pPr>
      <w:r>
        <w:t>20. 계약 인수 Evidence Record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anumSquare" w:hAnsi="NanumSquare" w:eastAsia="NanumSquare"/>
                <w:b/>
                <w:sz w:val="13"/>
              </w:rPr>
              <w:t>계약 영역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anumSquare" w:hAnsi="NanumSquare" w:eastAsia="NanumSquare"/>
                <w:b/>
                <w:sz w:val="13"/>
              </w:rPr>
              <w:t>반드시 남길 Evidence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anumSquare" w:hAnsi="NanumSquare" w:eastAsia="NanumSquare"/>
                <w:b/>
                <w:sz w:val="13"/>
              </w:rPr>
              <w:t>소비자 확인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Public API/SPI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artifact version, signature/Javadoc, contract test result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업무/제품 Consumer가 Internal 없이 compile/run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Starter/Profile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profile version, resolvedStarters, provider binding, config prefix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Generator Manifest와 실제 dependency 일치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State/Error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error/status mapping, UNKNOWN/PARTIAL/STALE/MISSING sample result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ADM/Client가 동일 의미로 표시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Identity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transaction/trace/segment/attempt/idempotency/batch/provider sample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A→B→C와 Batch/외부연계 계보 조회 가능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Operations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Route/Menu/operationId/backend owner mapping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ADM/BZA/Gateway 화면이 실제 Operation을 소비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Config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key/env/default/range/secret/restart/rollback worksheet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운영자가 Source 없이 설정·복구 가능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Compatibility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old/new consumer test, migration/rollback compatibility result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지원 Version 조합과 차단 조건 명확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6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anumSquare" w:hAnsi="NanumSquare" w:eastAsia="NanumSquare"/>
        <w:sz w:val="15"/>
      </w:rPr>
      <w:t xml:space="preserve">CPF | </w:t>
    </w:r>
    <w:r>
      <w:rPr>
        <w:rFonts w:ascii="NanumSquare" w:hAnsi="NanumSquare" w:eastAsia="NanumSquare"/>
        <w:sz w:val="15"/>
      </w:rPr>
      <w:fldSimple w:instr="PAGE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anumSquare" w:hAnsi="NanumSquare" w:eastAsia="NanumSquare"/>
        <w:color w:val="646464"/>
        <w:sz w:val="15"/>
      </w:rPr>
      <w:t>기술사양서  |  master f6d7080c5a14 / Product f0aa49f29cba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4" w:line="259" w:lineRule="auto"/>
    </w:pPr>
    <w:rPr>
      <w:rFonts w:ascii="NanumSquare" w:hAnsi="NanumSquare" w:eastAsia="NanumSquare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90" w:after="90"/>
      <w:outlineLvl w:val="0"/>
    </w:pPr>
    <w:rPr>
      <w:rFonts w:asciiTheme="majorHAnsi" w:eastAsiaTheme="majorEastAsia" w:hAnsiTheme="majorHAnsi" w:cstheme="majorBidi" w:ascii="NanumSquare" w:hAnsi="NanumSquare" w:eastAsia="NanumSquare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90" w:after="90"/>
      <w:outlineLvl w:val="1"/>
    </w:pPr>
    <w:rPr>
      <w:rFonts w:asciiTheme="majorHAnsi" w:eastAsiaTheme="majorEastAsia" w:hAnsiTheme="majorHAnsi" w:cstheme="majorBidi" w:ascii="NanumSquare" w:hAnsi="NanumSquare" w:eastAsia="NanumSquare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90" w:after="90"/>
      <w:outlineLvl w:val="2"/>
    </w:pPr>
    <w:rPr>
      <w:rFonts w:asciiTheme="majorHAnsi" w:eastAsiaTheme="majorEastAsia" w:hAnsiTheme="majorHAnsi" w:cstheme="majorBidi" w:ascii="NanumSquare" w:hAnsi="NanumSquare" w:eastAsia="NanumSquare"/>
      <w:b/>
      <w:bCs/>
      <w:color w:val="3F3F3F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NanumSquare" w:hAnsi="NanumSquare" w:eastAsia="NanumSquare"/>
      <w:b/>
      <w:color w:val="1F4E79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60" w:after="60"/>
      <w:ind w:left="283" w:right="170"/>
    </w:pPr>
    <w:rPr>
      <w:rFonts w:ascii="Noto Sans Mono CJK KR" w:hAnsi="Noto Sans Mono CJK KR" w:eastAsia="Noto Sans Mono CJK KR"/>
      <w:sz w:val="16"/>
    </w:rPr>
  </w:style>
  <w:style w:type="paragraph" w:customStyle="1" w:styleId="Callout">
    <w:name w:val="Callout"/>
    <w:pPr>
      <w:spacing w:before="100" w:after="100"/>
      <w:ind w:left="283" w:right="170"/>
    </w:pPr>
    <w:rPr>
      <w:rFonts w:ascii="NanumSquare" w:hAnsi="NanumSquare" w:eastAsia="NanumSquare"/>
      <w:b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../guides/01_&#44060;&#48156;&#51088;&#47588;&#45684;&#50620;.pdf" TargetMode="External"/><Relationship Id="rId12" Type="http://schemas.openxmlformats.org/officeDocument/2006/relationships/hyperlink" Target="../guides/02_&#48176;&#52824;&#44060;&#48156;&#47588;&#45684;&#50620;.pdf" TargetMode="External"/><Relationship Id="rId13" Type="http://schemas.openxmlformats.org/officeDocument/2006/relationships/hyperlink" Target="&#44592;&#49696;&#54364;&#51456;&#49436;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