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데이터베이스표준서</w:t>
      </w:r>
    </w:p>
    <w:p>
      <w:pPr>
        <w:jc w:val="center"/>
      </w:pPr>
      <w:r>
        <w:rPr>
          <w:b/>
          <w:sz w:val="22"/>
        </w:rPr>
        <w:t>DBA · 개발자 · 플랫폼 운영자 · Reviewer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CPF Platform/Generated Domain의 DB Ownership, Naming, Key/Index, Migration, Vendor Lifecycle, Backup/Restore/Retention 원칙을 정의합니다.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신규 DB 설치는?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설치 Runbook과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업무 Table Owner는?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Domain별 소유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Migration은?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install/upgrade/verify/rollback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Vendor는?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MariaDB/PostgreSQL/Oracle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Backup/Restore는?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05 DR과 연결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DB 정본 원칙</w:t>
      </w:r>
    </w:p>
    <w:p>
      <w:pPr>
        <w:pStyle w:val="ListBullet"/>
      </w:pPr>
      <w:r>
        <w:t>Module/Domain마다 Owner를 명시합니다.</w:t>
      </w:r>
    </w:p>
    <w:p>
      <w:pPr>
        <w:pStyle w:val="ListBullet"/>
      </w:pPr>
      <w:r>
        <w:t>다른 Owner의 Table을 직접 갱신하지 않습니다.</w:t>
      </w:r>
    </w:p>
    <w:p>
      <w:pPr>
        <w:pStyle w:val="ListBullet"/>
      </w:pPr>
      <w:r>
        <w:t>Schema/SQL은 중앙 Vendor Pack/Generated Domain manifest에 추적됩니다.</w:t>
      </w:r>
    </w:p>
    <w:p>
      <w:pPr>
        <w:pStyle w:val="Heading1"/>
      </w:pPr>
      <w:r>
        <w:t>2. Logical DB / Schema 분리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Owner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 Core/Platform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cpf-core/platform pack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필수 Core DB 정확히 1개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 control data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cpf-biz-admin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조직/권한/결재 원장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Generated Domain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각 고객 Domain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platform pack과 분리 manifest lifecycle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metadata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cpf-batch/Spring Batch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원장과 metadata 의미 분리</w:t>
            </w:r>
          </w:p>
        </w:tc>
      </w:tr>
    </w:tbl>
    <w:p>
      <w:pPr>
        <w:pStyle w:val="Heading1"/>
      </w:pPr>
      <w:r>
        <w:t>3. Table Ownership / 접근 표준</w:t>
      </w:r>
    </w:p>
    <w:p>
      <w:pPr>
        <w:pStyle w:val="ListBullet"/>
      </w:pPr>
      <w:r>
        <w:t>Owner Application이 자신의 Table을 변경합니다.</w:t>
      </w:r>
    </w:p>
    <w:p>
      <w:pPr>
        <w:pStyle w:val="ListBullet"/>
      </w:pPr>
      <w:r>
        <w:t>ADM/BZA/Gateway가 업무 Table을 SQL로 직접 수정하지 않습니다.</w:t>
      </w:r>
    </w:p>
    <w:p>
      <w:pPr>
        <w:pStyle w:val="ListBullet"/>
      </w:pPr>
      <w:r>
        <w:t>Cross-domain 조회가 필요하면 Public Query/Materialized read model/승인된 integration을 사용합니다.</w:t>
      </w:r>
    </w:p>
    <w:p>
      <w:pPr>
        <w:pStyle w:val="Heading1"/>
      </w:pPr>
      <w:r>
        <w:t>4. Naming / Key / Index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표준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식별자/기술 식별자 의미 분리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내부 무결성 우선; Domain 간 강결합 주의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Optimistic lock 대상은 version column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 index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transactionId/operationId 조회 경로 인덱스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Paging index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정렬/필터 allow-list와 실제 index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Audit/History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원장/이력/감사 retention 분리</w:t>
            </w:r>
          </w:p>
        </w:tc>
      </w:tr>
    </w:tbl>
    <w:p>
      <w:pPr>
        <w:pStyle w:val="Heading1"/>
      </w:pPr>
      <w:r>
        <w:t>5. Transaction·Outbox·Inbox</w:t>
      </w:r>
    </w:p>
    <w:p>
      <w:pPr>
        <w:pStyle w:val="ListBullet"/>
      </w:pPr>
      <w:r>
        <w:t>Owner Local TX 안에서 원장과 Outbox를 함께 확정할 수 있습니다.</w:t>
      </w:r>
    </w:p>
    <w:p>
      <w:pPr>
        <w:pStyle w:val="ListBullet"/>
      </w:pPr>
      <w:r>
        <w:t>외부 Broker ACK를 DB Commit과 동일 원자성으로 가정하지 않습니다.</w:t>
      </w:r>
    </w:p>
    <w:p>
      <w:pPr>
        <w:pStyle w:val="ListBullet"/>
      </w:pPr>
      <w:r>
        <w:t>Inbox/idempotency record로 중복 처리와 replay를 제어합니다.</w:t>
      </w:r>
    </w:p>
    <w:p>
      <w:pPr>
        <w:pStyle w:val="Heading1"/>
      </w:pPr>
      <w:r>
        <w:t>6. Migration 표준</w:t>
      </w:r>
    </w:p>
    <w:p>
      <w:pPr>
        <w:ind w:left="227" w:hanging="227"/>
      </w:pPr>
      <w:r>
        <w:t>1.  변경 목적/호환성/rollback 전략을 정의합니다.</w:t>
      </w:r>
    </w:p>
    <w:p>
      <w:pPr>
        <w:ind w:left="227" w:hanging="227"/>
      </w:pPr>
      <w:r>
        <w:t>2.  Vendor별 SQL 의미를 맞춥니다.</w:t>
      </w:r>
    </w:p>
    <w:p>
      <w:pPr>
        <w:ind w:left="227" w:hanging="227"/>
      </w:pPr>
      <w:r>
        <w:t>3.  Schema migration과 data backfill을 분리할지 판단합니다.</w:t>
      </w:r>
    </w:p>
    <w:p>
      <w:pPr>
        <w:ind w:left="227" w:hanging="227"/>
      </w:pPr>
      <w:r>
        <w:t>4.  checksum/order/history를 검증합니다.</w:t>
      </w:r>
    </w:p>
    <w:p>
      <w:pPr>
        <w:ind w:left="227" w:hanging="227"/>
      </w:pPr>
      <w:r>
        <w:t>5.  verify SQL로 Table/Index/Seed/권한을 확인합니다.</w:t>
      </w:r>
    </w:p>
    <w:p>
      <w:pPr>
        <w:ind w:left="227" w:hanging="227"/>
      </w:pPr>
      <w:r>
        <w:t>6.  Application rollback과 DB rollback/forward recovery의 가능 범위를 별도로 기록합니다.</w:t>
      </w:r>
    </w:p>
    <w:p>
      <w:pPr>
        <w:pStyle w:val="Heading1"/>
      </w:pPr>
      <w:r>
        <w:t>7. 초기 설치 Profile과 실행</w:t>
      </w:r>
    </w:p>
    <w:p>
      <w:r>
        <w:t>정본 스크립트 `cpf-tools/scripts/initialize-cpf-database.ps1`는 profile의 선언 순서와 단일 Vendor 원칙을 사용합니다. 기본 profile은 `cpf-tools/config/database-install.default.json`이며 Generated Domain은 별도 manifest 기반 초기화 도구를 사용합니다.</w:t>
      </w:r>
    </w:p>
    <w:p>
      <w:pPr>
        <w:pStyle w:val="Heading1"/>
      </w:pPr>
      <w:r>
        <w:t>8. Vendor Lifecycle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Vendor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Lifecycle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MariaDB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install/seed/verify + generated schema manifest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PostgreSQL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official vendor runner: provision/install/seed/verify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Oracle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official vendor runner: provision/install/seed/verify</w:t>
            </w:r>
          </w:p>
        </w:tc>
      </w:tr>
    </w:tbl>
    <w:p>
      <w:pPr>
        <w:pStyle w:val="Heading1"/>
      </w:pPr>
      <w:r>
        <w:t>9. Drift·Retention·Archive·Purge</w:t>
      </w:r>
    </w:p>
    <w:p>
      <w:pPr>
        <w:pStyle w:val="ListBullet"/>
      </w:pPr>
      <w:r>
        <w:t>Migration history와 실제 schema를 drift 검사합니다.</w:t>
      </w:r>
    </w:p>
    <w:p>
      <w:pPr>
        <w:pStyle w:val="ListBullet"/>
      </w:pPr>
      <w:r>
        <w:t>거래/감사/로그/배치 metadata 보존 기간은 업무·감사 요구와 분리 정의합니다.</w:t>
      </w:r>
    </w:p>
    <w:p>
      <w:pPr>
        <w:pStyle w:val="ListBullet"/>
      </w:pPr>
      <w:r>
        <w:t>Archive/Purge 전 복구/조회/법적 보존 요구를 검토합니다.</w:t>
      </w:r>
    </w:p>
    <w:p>
      <w:pPr>
        <w:pStyle w:val="Heading1"/>
      </w:pPr>
      <w:r>
        <w:t>10. Backup·Restore·DR</w:t>
      </w:r>
    </w:p>
    <w:p>
      <w:pPr>
        <w:pStyle w:val="ListBullet"/>
      </w:pPr>
      <w:r>
        <w:t>RPO/RTO를 DB별로 정의합니다.</w:t>
      </w:r>
    </w:p>
    <w:p>
      <w:pPr>
        <w:pStyle w:val="ListBullet"/>
      </w:pPr>
      <w:r>
        <w:t>Backup 성공이 아니라 Restore 검증까지 수행합니다.</w:t>
      </w:r>
    </w:p>
    <w:p>
      <w:pPr>
        <w:pStyle w:val="ListBullet"/>
      </w:pPr>
      <w:r>
        <w:t>Failover 후 Application/DB/Message offset/Lease/Fencing을 함께 판정합니다.</w:t>
      </w:r>
    </w:p>
    <w:p>
      <w:pPr>
        <w:pStyle w:val="ListBullet"/>
      </w:pPr>
      <w:r>
        <w:t>Restore/DR은 Backup 파일 존재가 아니라 실제 복구 후 Schema·업무 원장·메시지 Offset·Lease/Fencing·Application Health까지 대사한 결과로 완료를 판정합니다.</w:t>
      </w:r>
    </w:p>
    <w:p>
      <w:pPr>
        <w:pStyle w:val="Heading2"/>
      </w:pPr>
      <w:r>
        <w:t>관련 정본 문서</w:t>
      </w:r>
    </w:p>
    <w:p>
      <w:r>
        <w:rPr>
          <w:b/>
        </w:rPr>
        <w:t xml:space="preserve">신규 설치/복구 Runbook → </w:t>
      </w:r>
      <w:hyperlink r:id="rId11">
        <w:r>
          <w:rPr>
            <w:color w:val="0563C1"/>
            <w:u w:val="single"/>
          </w:rPr>
          <w:t>../guides/05_플랫폼운영매뉴얼.pdf</w:t>
        </w:r>
      </w:hyperlink>
      <w:r>
        <w:t xml:space="preserve"> / 설치/Backup/DR</w:t>
      </w:r>
    </w:p>
    <w:p>
      <w:r>
        <w:rPr>
          <w:b/>
        </w:rPr>
        <w:t xml:space="preserve">개발 Migration → </w:t>
      </w:r>
      <w:hyperlink r:id="rId12">
        <w:r>
          <w:rPr>
            <w:color w:val="0563C1"/>
            <w:u w:val="single"/>
          </w:rPr>
          <w:t>../guides/01_개발자매뉴얼.pdf</w:t>
        </w:r>
      </w:hyperlink>
      <w:r>
        <w:t xml:space="preserve"> / DB Migration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DB init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cpf-tools/scripts/initialize-cpf-database.ps1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Profile/selector/seed/provision/install/verify 명령 계약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Vendor pack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cpf-tools/db/vendor/**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MariaDB/PostgreSQL/Oracle Vendor Pack lifecycle와 canonical schema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DB3 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실 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3 Vendor 실제 install/migration/verify/backup/restore와 업무 대사 통과</w:t>
            </w:r>
          </w:p>
        </w:tc>
      </w:tr>
    </w:tbl>
    <w:p>
      <w:pPr>
        <w:pStyle w:val="Heading1"/>
      </w:pPr>
      <w:r>
        <w:t>11. DB 변경 유형별 Migration Strategy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변경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전개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Rollback/Forward recovery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Nullable column add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schema add→app read/write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old app compatibility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 NULL column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nullable add→backfill→verify→constraint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constraint 제거/forward fix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Index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online/offline 비용 평가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drop index 가능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Column rename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dual read/write/compat window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old/new coexist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Large backfill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chunk/batch/checkpoint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restart/reconcile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 encryption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new encrypted column/key version→backfill→switch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key/version ledger + restore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Table split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new table populate→dual path→cutover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 fallback/restore plan</w:t>
            </w:r>
          </w:p>
        </w:tc>
      </w:tr>
    </w:tbl>
    <w:p>
      <w:pPr>
        <w:pStyle w:val="Heading1"/>
      </w:pPr>
      <w:r>
        <w:t>12. DB Vendor Parity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MariaDB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PostgreSQL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Oracle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DDL type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semantic match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semantic match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semantic match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Identity/sequence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vendor syntax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vendor syntax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sequence/identity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Index/unique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equivalent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equivalent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equivalent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Timestamp/timezone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meaning match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meaning match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meaning match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Boolean/enum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mapping defined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mapping defined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mapping defined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Pagination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LIMIT/OFFSET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LIMIT/OFFSET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OFFSET/FETCH 등 provider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Migration verify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vendor verify SQL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official runner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official runner</w:t>
            </w:r>
          </w:p>
        </w:tc>
      </w:tr>
    </w:tbl>
    <w:p>
      <w:pPr>
        <w:pStyle w:val="Heading1"/>
      </w:pPr>
      <w:r>
        <w:t>13. 운영 DB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지표/점검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Connection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pool active/wait/timeout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deadlock/long transaction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Storage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data/index/log growth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history/checksum/drift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Backup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last success + restore test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Replication/DR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lag/RPO/failover state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service user/grant/credential rotation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Retention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history/audit/archive/purge</w:t>
            </w:r>
          </w:p>
        </w:tc>
      </w:tr>
    </w:tbl>
    <w:p>
      <w:pPr>
        <w:pStyle w:val="Heading1"/>
      </w:pPr>
      <w:r>
        <w:t>14. Table/Column 설계 Review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항목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질문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누가 읽고 쓰는가?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식별/기술 식별 의미는?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Unique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방지/멱등성 근거는?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낙관적 동시성 대상인가?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Status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상태기계와 허용 전이가 있는가?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Timestamp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created/updated/effective/processed 의미가 다른가?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PII/Secret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암호화/마스킹/검색 token 필요한가?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Index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실제 Query/Sort/Page와 맞는가?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Retention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삭제/Archive/감사 보존은?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backfill/compatibility/rollback은?</w:t>
            </w:r>
          </w:p>
        </w:tc>
      </w:tr>
    </w:tbl>
    <w:p>
      <w:pPr>
        <w:pStyle w:val="Heading1"/>
      </w:pPr>
      <w:r>
        <w:t>15. Transaction/Isolation Review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row 경쟁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optimistic/pessimistic/unique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범위 scan+update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phantom/lock 범위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chunk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 size/lock duration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Outbox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원장과 같은 TX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 reserve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unique + race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owner/expiry/fencing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Reconcile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 consistency/last known state</w:t>
            </w:r>
          </w:p>
        </w:tc>
      </w:tr>
    </w:tbl>
    <w:p>
      <w:pPr>
        <w:pStyle w:val="Heading1"/>
      </w:pPr>
      <w:r>
        <w:t>16. Restore 후 데이터 대사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원장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대사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critical row/count/amount/version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Outbox/Inbox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pending/processed/duplicate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Metadata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execution/checkpoint vs 업무 commit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ADM/BZA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operator/permission/approval state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 version/checksum/LKG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 checksum/status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chain/reference/retention</w:t>
            </w:r>
          </w:p>
        </w:tc>
      </w:tr>
      <w:tr>
        <w:trPr>
          <w:cantSplit/>
        </w:trPr>
        <w:tc>
          <w:tcPr>
            <w:tcW w:type="dxa" w:w="5100"/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</w:rPr>
              <w:t>Cross-store 정합성</w:t>
            </w:r>
          </w:p>
        </w:tc>
        <w:tc>
          <w:tcPr>
            <w:tcW w:type="dxa" w:w="5100"/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</w:rPr>
              <w:t>핵심 업무 key별 row count·amount 합계·checksum/hash를 사전 Backup 기준과 비교하고 불일치는 복구 완료로 판정하지 않음</w:t>
            </w:r>
          </w:p>
        </w:tc>
      </w:tr>
    </w:tbl>
    <w:p>
      <w:pPr>
        <w:pStyle w:val="Heading1"/>
      </w:pPr>
      <w:r>
        <w:t>17. DB 질문 빠른 라우팅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확인할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새 Table을 어디에 두나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§1~§3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Owner/Domain/접근 경계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 Index가 필요한가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§4 + §14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실제 Query/Sort/Page와 cardinality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Migration 순서는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§6~§8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 pack/history/checksum/order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컬럼 NOT NULL 변경은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expand/backfill/verify/constraint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세 Vendor가 같은가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semantic parity와 vendor syntax 차이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 isolation은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경쟁/scan/chunk/outbox/lease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Backup이 정상인가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§10 + §16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restore 후 업무/Outbox/Batch/ADM/Gateway/File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Drift가 발견됐다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§9 + 05 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writer 중지/원인/repair 또는 rollback 판단</w:t>
            </w:r>
          </w:p>
        </w:tc>
      </w:tr>
    </w:tbl>
    <w:p>
      <w:pPr>
        <w:pStyle w:val="Heading1"/>
      </w:pPr>
      <w:r>
        <w:t>18. DB 변경 승인 전에 반드시 답할 것</w:t>
      </w:r>
    </w:p>
    <w:p>
      <w:pPr>
        <w:pStyle w:val="ListBullet"/>
      </w:pPr>
      <w:r>
        <w:t>Owner와 소비자가 명확한가?</w:t>
      </w:r>
    </w:p>
    <w:p>
      <w:pPr>
        <w:pStyle w:val="ListBullet"/>
      </w:pPr>
      <w:r>
        <w:t>Online/Batch/ADM Query와 Index가 맞는가?</w:t>
      </w:r>
    </w:p>
    <w:p>
      <w:pPr>
        <w:pStyle w:val="ListBullet"/>
      </w:pPr>
      <w:r>
        <w:t>구버전/신버전 Application이 같이 존재하는 구간의 compatibility가 정의됐는가?</w:t>
      </w:r>
    </w:p>
    <w:p>
      <w:pPr>
        <w:pStyle w:val="ListBullet"/>
      </w:pPr>
      <w:r>
        <w:t>Backfill 실패와 재실행이 멱등한가?</w:t>
      </w:r>
    </w:p>
    <w:p>
      <w:pPr>
        <w:pStyle w:val="ListBullet"/>
      </w:pPr>
      <w:r>
        <w:t>Rollback이 destructive이면 forward recovery/restore 기준이 있는가?</w:t>
      </w:r>
    </w:p>
    <w:p>
      <w:pPr>
        <w:pStyle w:val="ListBullet"/>
      </w:pPr>
      <w:r>
        <w:t>Vendor별 DDL 의미와 verify SQL이 같은 업무 의미를 보장하는가?</w:t>
      </w:r>
    </w:p>
    <w:p>
      <w:pPr>
        <w:pStyle w:val="ListBullet"/>
      </w:pPr>
      <w:r>
        <w:t>MariaDB/PostgreSQL/Oracle 각각에서 설치·Migration·Verify·Backup/Restore와 업무 대사 Evidence가 있는가?</w:t>
      </w:r>
    </w:p>
    <w:p>
      <w:pPr>
        <w:pStyle w:val="Heading1"/>
      </w:pPr>
      <w:r>
        <w:t>19. DB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Ownership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Table/Schema/Service User가 단일 Owner에 속하고 다른 Domain 직접 갱신 없음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Install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Profile/Provision/Install/Seed/Verify가 선택 Vendor에서 성공하고 schema manifest와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Migration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순서/checksum/history/backward/forward 전략과 app compatibility가 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Transaction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Current/History/Audit/Outbox 원자성, isolation/lock/idempotency가 업무 계약과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Drift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canonical/vendor/runtime schema drift 0 또는 승인된 corrective plan 완료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Restore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row/count/amount/version/checksum/hash와 업무 원장/Outbox/Batch/Audit를 대사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failover/failback 후 connection/sequence/lease/consumer/replication 상태와 RPO/RTO 충족</w:t>
            </w:r>
          </w:p>
        </w:tc>
      </w:tr>
    </w:tbl>
    <w:p>
      <w:pPr>
        <w:pStyle w:val="Heading1"/>
      </w:pPr>
      <w:r>
        <w:t>20. DB 운영 인수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기록 값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완료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Vendor/Version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MariaDB/PostgreSQL/Oracle + DB 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지원 Vendor/Version 정책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Schema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canonical manifest hash + runtime schema 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drift 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Migration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history/version/checksum/appliedAt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누락·순서 역전·checksum 변경 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Backup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backup id/time/RPO/encryption/checksum/storage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복구 가능한 artifact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Restore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restore target/time/schema/app 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health + row/count/amount/version/hash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service user/grant/TLS/secret ref/rotation owner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과권한/평문 credential 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primary/standby/lag/failover/failback/RPO/RTO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재연결·consumer·lease·sequence 정상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데이터베이스표준서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guides/05_&#54540;&#47019;&#54268;&#50868;&#50689;&#47588;&#45684;&#50620;.pdf" TargetMode="External"/><Relationship Id="rId12" Type="http://schemas.openxmlformats.org/officeDocument/2006/relationships/hyperlink" Target="../guides/01_&#44060;&#48156;&#51088;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