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아키텍처설계서</w:t>
      </w:r>
    </w:p>
    <w:p>
      <w:pPr>
        <w:jc w:val="center"/>
      </w:pPr>
      <w:r>
        <w:rPr>
          <w:b/>
          <w:sz w:val="22"/>
        </w:rPr>
        <w:t>아키텍트 · 기술책임자 · 도입 검토자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CPF의 목표 Architecture, 구현 책임 경계, Module Ownership, Topology, Transaction/Integration/Data/Operation 경계와 Trade-off를 설명합니다.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CPF의 핵심 구조는?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 제품 구조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Core/Common/Starter/Products/Tools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왜 Local/Remote 모두 지원?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 Topology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업무 계약 동등성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Transaction은 어디까지?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Owner별 Local TX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Gateway/ADM/BZA 역할은?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Ownership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Control Plane/Business Admin/Trust Boundary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어떤 품질을 목표?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운영/보안/복구/검증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Architecture 결정 원칙</w:t>
      </w:r>
    </w:p>
    <w:p>
      <w:pPr>
        <w:pStyle w:val="ListBullet"/>
      </w:pPr>
      <w:r>
        <w:t>업무 Owner와 기술 Provider를 분리합니다.</w:t>
      </w:r>
    </w:p>
    <w:p>
      <w:pPr>
        <w:pStyle w:val="ListBullet"/>
      </w:pPr>
      <w:r>
        <w:t>Public API/SPI는 topology와 OSS 구현에 종속되지 않게 합니다.</w:t>
      </w:r>
    </w:p>
    <w:p>
      <w:pPr>
        <w:pStyle w:val="ListBullet"/>
      </w:pPr>
      <w:r>
        <w:t>분산 환경에서 하나의 DB Transaction으로 보이지 않게 하고 결과 불명/복구를 모델링합니다.</w:t>
      </w:r>
    </w:p>
    <w:p>
      <w:pPr>
        <w:pStyle w:val="ListBullet"/>
      </w:pPr>
      <w:r>
        <w:t>운영 Control Plane이 업무 원장을 직접 수정하지 않습니다.</w:t>
      </w:r>
    </w:p>
    <w:p>
      <w:pPr>
        <w:pStyle w:val="ListBullet"/>
      </w:pPr>
      <w:r>
        <w:t>선택하지 않은 Capability가 JAR/Bean/SQL/Secret 요구를 유입하지 않게 합니다.</w:t>
      </w:r>
    </w:p>
    <w:p>
      <w:pPr>
        <w:pStyle w:val="Heading1"/>
      </w:pPr>
      <w:r>
        <w:t>2. 제품이 해결하려는 문제와 품질 속성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속성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Architecture 대응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확장성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Domain + Public Contract + Capability Profile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ADM/관측/Runbook/상태 모델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복구 가능성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Idempotency/UNKNOWN/Reconcile/Compensation/Restart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보안/감사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Trust boundary/Permission/Approval/Masking/Audit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배포 유연성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JAR/WAR/Static/Worker/Multi-instance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검증 가능성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Source/API/SQL/Test/Config/Guide/Evidence 양방향 정합</w:t>
            </w:r>
          </w:p>
        </w:tc>
      </w:tr>
    </w:tbl>
    <w:p>
      <w:pPr>
        <w:pStyle w:val="Heading1"/>
      </w:pPr>
      <w:r>
        <w:t>3. 전체 제품 구조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층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Module/영역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책임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Contract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 중립 API/SPI/Context/Error/ID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Business common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cpf-common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고객 공통 Calendar/Code/정책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Capability 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cpf-starters/**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선택 기술 Provider/AutoConfig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Domain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Domain/cpf-member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원장/API/Application/Persistence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cpf-batch/**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Spring Batch/Scheduler/Worker/Agent/Center-Cut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Control Plane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플랫폼 조회/제어/승인/감사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Business 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cpf-biz-admin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조직/권한/결재/업무 관리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trust boundary/route/attempt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Tools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Generator/BOM/DB/Release/Verification</w:t>
            </w:r>
          </w:p>
        </w:tc>
      </w:tr>
    </w:tbl>
    <w:p>
      <w:pPr>
        <w:pStyle w:val="Heading1"/>
      </w:pPr>
      <w:r>
        <w:t>4. Module Ownership과 의존 방향</w:t>
      </w:r>
    </w:p>
    <w:p>
      <w:pPr>
        <w:pStyle w:val="Code"/>
      </w:pPr>
      <w:r>
        <w:t>Generated Domain → cpf-common → cpf-core</w:t>
        <w:br/>
        <w:t>cpf-gateway → cpf-core Public Contract + 선택 Starter</w:t>
        <w:br/>
        <w:t>cpf-batch → cpf-core Public Contract + Business Public Contract</w:t>
        <w:br/>
        <w:t>cpf-admin → Operations Query/Command Contract</w:t>
        <w:br/>
        <w:t>Customer Adapter → cpf-common/core SPI</w:t>
      </w:r>
    </w:p>
    <w:p>
      <w:pPr>
        <w:pStyle w:val="ListBullet"/>
      </w:pPr>
      <w:r>
        <w:t>Core의 Common/Admin/Batch/업무 역방향 의존 금지</w:t>
      </w:r>
    </w:p>
    <w:p>
      <w:pPr>
        <w:pStyle w:val="ListBullet"/>
      </w:pPr>
      <w:r>
        <w:t>업무 Domain 간 DB 직접 접근 금지</w:t>
      </w:r>
    </w:p>
    <w:p>
      <w:pPr>
        <w:pStyle w:val="ListBullet"/>
      </w:pPr>
      <w:r>
        <w:t>ADM/BZA가 Owner DB 직접 변경 금지</w:t>
      </w:r>
    </w:p>
    <w:p>
      <w:pPr>
        <w:pStyle w:val="ListBullet"/>
      </w:pPr>
      <w:r>
        <w:t>Internal Package 외부 compile 금지</w:t>
      </w:r>
    </w:p>
    <w:p>
      <w:pPr>
        <w:pStyle w:val="Heading1"/>
      </w:pPr>
      <w:r>
        <w:t>5. 지원 Topology와 동등성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Topology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핵심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Embedded Boot JAR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Runtime에 포함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External WAS WAR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Container 배포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Modular Monolith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Facade로 동일 계약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Microservice/분리 WAS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Facade로 동일 계약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ADM/BZA Static Web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Backend와 분리 배포 가능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 Runtime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독립 Data Plane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Agent/Runner/Worker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독립 Batch process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Multi-instance/Multi-zone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Lease/Fencing/Shared state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Rolling/Canary/Blue-Green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Version/health/drift 통제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Backup/Restore/Failover/Failback</w:t>
            </w:r>
          </w:p>
        </w:tc>
      </w:tr>
    </w:tbl>
    <w:p>
      <w:pPr>
        <w:pStyle w:val="Heading1"/>
      </w:pPr>
      <w:r>
        <w:t>6. Starter/Profile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계층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Leaf Starter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하나의 기술 Capability/Provider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Capability Profile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유형을 승인 Leaf 목록으로 해석하고 lock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Aggregate Starter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안정된 조합의 dependency만, Bean/정책 없음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BOM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 정렬만</w:t>
            </w:r>
          </w:p>
        </w:tc>
      </w:tr>
    </w:tbl>
    <w:p>
      <w:pPr>
        <w:pStyle w:val="Heading1"/>
      </w:pPr>
      <w:r>
        <w:t>7. Transaction / Consistency Architecture</w:t>
      </w:r>
    </w:p>
    <w:p>
      <w:pPr>
        <w:pStyle w:val="ListBullet"/>
      </w:pPr>
      <w:r>
        <w:t>한 Owner의 DB Current+History+Audit+Outbox는 같은 Local TX로 설계할 수 있습니다.</w:t>
      </w:r>
    </w:p>
    <w:p>
      <w:pPr>
        <w:pStyle w:val="ListBullet"/>
      </w:pPr>
      <w:r>
        <w:t>HTTP/Broker/다른 Service DB/외부기관은 같은 Local TX가 아닙니다.</w:t>
      </w:r>
    </w:p>
    <w:p>
      <w:pPr>
        <w:pStyle w:val="ListBullet"/>
      </w:pPr>
      <w:r>
        <w:t>A→B→C는 transactionId를 유지하되 segment/attempt/trace/instance로 계보를 분리합니다.</w:t>
      </w:r>
    </w:p>
    <w:p>
      <w:pPr>
        <w:pStyle w:val="ListBullet"/>
      </w:pPr>
      <w:r>
        <w:t>Commit 후 response loss는 rollback 가정이 아니라 UNKNOWN_RESULT + Reconcile 대상입니다.</w:t>
      </w:r>
    </w:p>
    <w:p>
      <w:pPr>
        <w:pStyle w:val="ListBullet"/>
      </w:pPr>
      <w:r>
        <w:t>이미 확정된 원격 부작용 취소는 Compensation 계약으로 다룹니다.</w:t>
      </w:r>
    </w:p>
    <w:p>
      <w:pPr>
        <w:pStyle w:val="Heading1"/>
      </w:pPr>
      <w:r>
        <w:t>8. Integration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방식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제품 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경계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CpfHttpClient/Service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timeout/retry/idempotency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공통 Message + Outbox/Inbox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duplicate/DLQ/replay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TCP/전문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 capability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connection/protocol/version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File/SFTP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File/Attachment/SFTP capability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checksum/수명주기/path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Route/Target/Auth/Attempt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trust boundary</w:t>
            </w:r>
          </w:p>
        </w:tc>
      </w:tr>
    </w:tbl>
    <w:p>
      <w:pPr>
        <w:pStyle w:val="Heading1"/>
      </w:pPr>
      <w:r>
        <w:t>9. Data Architecture</w:t>
      </w:r>
    </w:p>
    <w:p>
      <w:pPr>
        <w:pStyle w:val="ListBullet"/>
      </w:pPr>
      <w:r>
        <w:t>DB Owner를 Module/Domain 단위로 분리하고 교차 Table update를 금지합니다.</w:t>
      </w:r>
    </w:p>
    <w:p>
      <w:pPr>
        <w:pStyle w:val="ListBullet"/>
      </w:pPr>
      <w:r>
        <w:t>Vendor Lifecycle은 MariaDB/PostgreSQL/Oracle 의미를 맞추고 설치/verify/rollback evidence를 분리합니다.</w:t>
      </w:r>
    </w:p>
    <w:p>
      <w:pPr>
        <w:pStyle w:val="ListBullet"/>
      </w:pPr>
      <w:r>
        <w:t>Generated Domain은 Platform DB Pack과 독립 manifest lifecycle을 가집니다.</w:t>
      </w:r>
    </w:p>
    <w:p>
      <w:pPr>
        <w:pStyle w:val="Heading1"/>
      </w:pPr>
      <w:r>
        <w:t>10. Operations / Security Architecture</w:t>
      </w:r>
    </w:p>
    <w:p>
      <w:pPr>
        <w:pStyle w:val="ListBullet"/>
      </w:pPr>
      <w:r>
        <w:t>ADM은 상태/조치/승인/감사 Control Plane이며 업무 DB를 직접 수정하지 않습니다.</w:t>
      </w:r>
    </w:p>
    <w:p>
      <w:pPr>
        <w:pStyle w:val="ListBullet"/>
      </w:pPr>
      <w:r>
        <w:t>BZA는 조직/권한/결재 제품, Gateway는 외부 trust boundary입니다.</w:t>
      </w:r>
    </w:p>
    <w:p>
      <w:pPr>
        <w:pStyle w:val="ListBullet"/>
      </w:pPr>
      <w:r>
        <w:t>Secret/PII 원문은 로그/화면/문서에 남기지 않고 service identity/permission은 서버가 판정합니다.</w:t>
      </w:r>
    </w:p>
    <w:p>
      <w:pPr>
        <w:pStyle w:val="Heading1"/>
      </w:pPr>
      <w:r>
        <w:t>11. 주요 Trade-off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선택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장점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비용/주의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Owner별 Local TX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경계 명확/복구 가능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분산 업무는 compensation/reconcile 필요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Profile+Leaf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경량/선택 명확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Catalog/lock 관리 필요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Control Plane 분리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 통제/감사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Contract 설계 필요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Fail-closed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보안/오배포 방지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초기 Bootstrap/운영 절차가 더 엄격</w:t>
            </w:r>
          </w:p>
        </w:tc>
      </w:tr>
    </w:tbl>
    <w:p>
      <w:pPr>
        <w:pStyle w:val="Heading1"/>
      </w:pPr>
      <w:r>
        <w:t>12. 완료 상태에서 유지해야 할 Architecture 불변식</w:t>
      </w:r>
    </w:p>
    <w:p>
      <w:pPr>
        <w:pStyle w:val="ListBullet"/>
      </w:pPr>
      <w:r>
        <w:t>Architecture 완료 상태에서는 Public Contract, 실제 Consumer, Runtime Topology, 운영 Route, SQL/Config/Test가 같은 Ownership과 Failure Semantics를 표현해야 합니다.</w:t>
      </w:r>
    </w:p>
    <w:p>
      <w:pPr>
        <w:pStyle w:val="ListBullet"/>
      </w:pPr>
      <w:r>
        <w:t>Topology가 바뀌어도 DTO/Error/Identity/Timeout/Idempotency/Audit/Recovery 의미는 동일해야 하며, 이를 깨는 구현은 Architecture 변경으로 승인받아야 합니다.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제품 기능/도입 → </w:t>
      </w:r>
      <w:hyperlink r:id="rId11">
        <w:r>
          <w:rPr>
            <w:color w:val="0563C1"/>
            <w:u w:val="single"/>
          </w:rPr>
          <w:t>../guides/00_프레임워크안내.pdf</w:t>
        </w:r>
      </w:hyperlink>
      <w:r>
        <w:t xml:space="preserve"> / Navigator</w:t>
      </w:r>
    </w:p>
    <w:p>
      <w:r>
        <w:rPr>
          <w:b/>
        </w:rPr>
        <w:t xml:space="preserve">온라인 개발 → </w:t>
      </w:r>
      <w:hyperlink r:id="rId12">
        <w:r>
          <w:rPr>
            <w:color w:val="0563C1"/>
            <w:u w:val="single"/>
          </w:rPr>
          <w:t>../guides/01_개발자매뉴얼.pdf</w:t>
        </w:r>
      </w:hyperlink>
      <w:r>
        <w:t xml:space="preserve"> / 개발</w:t>
      </w:r>
    </w:p>
    <w:p>
      <w:r>
        <w:rPr>
          <w:b/>
        </w:rPr>
        <w:t xml:space="preserve">플랫폼 운영 → </w:t>
      </w:r>
      <w:hyperlink r:id="rId13">
        <w:r>
          <w:rPr>
            <w:color w:val="0563C1"/>
            <w:u w:val="single"/>
          </w:rPr>
          <w:t>../guides/05_플랫폼운영매뉴얼.pdf</w:t>
        </w:r>
      </w:hyperlink>
      <w:r>
        <w:t xml:space="preserve"> / 설치/운영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현재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최상위 요구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cpf-docs/governance/CPF_FINAL_TARGET_REQUIREMENTS.md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Build graph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settings.gradle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Starter catalog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cpf-tools/generator/contracts/cpf-starter-catalog.json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</w:tbl>
    <w:p>
      <w:pPr>
        <w:pStyle w:val="Heading1"/>
      </w:pPr>
      <w:r>
        <w:t>13. 주요 실행 흐름 Sequence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흐름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Sequence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Command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Client→Gateway(optional)→Domain API→Application→Owner DB/Outbox→Remote/Async→ADM Trace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Client→Domain Query→Repository→Page/Slice/Cursor→Response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비동기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TX→Outbox→Publisher→Broker→Inbox/Consumer→Owner TX→DLQ/Reconcile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Scheduler/Manual→Job Execution→Step/Chunk/Partition→Worker→Metadata→ADM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 Publish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Draft→Validation/Approval→Gateway Instances→ACK/NACK→Current/LKG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Incident/Unknown→Observation→Operation lookup→Reconcile/Compensation→Audit</w:t>
            </w:r>
          </w:p>
        </w:tc>
      </w:tr>
    </w:tbl>
    <w:p>
      <w:pPr>
        <w:pStyle w:val="Heading1"/>
      </w:pPr>
      <w:r>
        <w:t>14. Architecture 질문별 Decision Records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결정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이유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Distributed TX/XA를 기본으로 안 쓰나?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Owner별 Local TX + 업무 복구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외부/다중 시스템 부분 실패를 명시적으로 다룸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Internal 호출도 Gateway 강제 안 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Local/Remote 직접 계약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latency/결합/가용성 경계 단순화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Starter를 Leaf로?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Capability 선택/경량 core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선택하지 않은 provider 강제 의존 방지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ADM이 DB 직접 수정 안 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Command 호출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불변식/감사/Transaction Owner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UNKNOWN_RESULT 상태가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성공/실패 이분법 회피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후 response loss 현실 반영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왜 BZA/Gateway 선택 제품?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요구가 있을 때만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모든 프로젝트 강제 복잡도 방지</w:t>
            </w:r>
          </w:p>
        </w:tc>
      </w:tr>
    </w:tbl>
    <w:p>
      <w:pPr>
        <w:pStyle w:val="Heading1"/>
      </w:pPr>
      <w:r>
        <w:t>15. Architecture Quality Scenario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Scenario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자극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기대 Architecture 반응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crash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Command 처리 중 process kill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lease/fencing/operation으로 중복 writer 차단 및 결과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failover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Primary 장애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readiness 차단→failover→schema/state 검증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 outage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publish 불가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DB+Outbox 유지, publisher retry/DLQ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response loss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 commit 후 network loss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UNKNOWN_RESULT, blind retry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 partial apply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instance 일부 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PARTIAL, LKG/reconcile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rotation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credential 만료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rotate/reload/audit, raw log 없음</w:t>
            </w:r>
          </w:p>
        </w:tc>
      </w:tr>
    </w:tbl>
    <w:p>
      <w:pPr>
        <w:pStyle w:val="Heading1"/>
      </w:pPr>
      <w:r>
        <w:t>16. Module별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Module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책임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Architecture 계약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cpf-core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Public API/SPI/Context/Error/ID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 중립/경량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Common/Admin/Batch/업무 역의존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cpf-common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고객 공통 정책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Core SPI 확장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원장 난립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cpf-starters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Provider/AutoConfig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선택 기능만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Mega starter/숨은 provider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Generated Domain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원장/API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local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다른 Domain DB 직접 접근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runtime/control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Spring Batch metadata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교육 업무 로직 삽입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 control plane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Query/Command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 direct update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cpf-biz-admin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Business 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조직/권한/결재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고객 업무 원장 대체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External trust boundary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Route/Target/Attempt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내부 호출 강제 경유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cpf-tools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Generator/DB/Build/Release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정본 catalog/evidence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고정 domain 추정 금지</w:t>
            </w:r>
          </w:p>
        </w:tc>
      </w:tr>
    </w:tbl>
    <w:p>
      <w:pPr>
        <w:pStyle w:val="Heading1"/>
      </w:pPr>
      <w:r>
        <w:t>17. Topology별 책임 변화 없음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관점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Modular Monolith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Microservice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Multi-instance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Business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 Facade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Facade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Validation/Error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local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Owner별 local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각 instance owner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필요 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Command 필수 검토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shared/durable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 segment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child segment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instance/attempt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user context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identity 포함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shared policy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 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reconcile/compensation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lease/fencing/reconcile</w:t>
            </w:r>
          </w:p>
        </w:tc>
      </w:tr>
    </w:tbl>
    <w:p>
      <w:pPr>
        <w:pStyle w:val="Heading1"/>
      </w:pPr>
      <w:r>
        <w:t>18. Data / Message / File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자산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Owner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변경 경로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 근거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Generated Domain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Application/Persistence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version/history/audit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services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operation/audit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cpf-biz-admin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services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effective date/history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Metadata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cpf-batch/Spring 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JobRepository/runtime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execution/checkpoint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Outbox/Inbox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업무/공통 reliability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 TX + publisher/consumer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attempt/DLQ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 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업무/File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temp→validated→final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checksum/status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config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cpf-gateway 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versioned publish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checksum/LKG</w:t>
            </w:r>
          </w:p>
        </w:tc>
      </w:tr>
    </w:tbl>
    <w:p>
      <w:pPr>
        <w:pStyle w:val="Heading1"/>
      </w:pPr>
      <w:r>
        <w:t>19. Security Trust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경계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신뢰 근거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Public client→Gateway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TLS/token/HMAC/audience/nonce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client header를 service identity로 신뢰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Gateway→Service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identity/standard headers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credential를 그대로 내부 root 권한으로 사용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Service→Service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authenticated service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 header 형식만 보고 신뢰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Operator→ADM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 session/MFA/permission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menu hide만 authorization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user/role/data scope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 범위 무시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Control Plane→Gateway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TLS/shared secret/HMAC/nonce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control endpoint public exposure</w:t>
            </w:r>
          </w:p>
        </w:tc>
      </w:tr>
    </w:tbl>
    <w:p>
      <w:pPr>
        <w:pStyle w:val="Heading1"/>
      </w:pPr>
      <w:r>
        <w:t>20. Deployment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Artifact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배포 단위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상태 정본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Business service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JAR/WAR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health/version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previous artifact + DB compatibility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ADM/BZA frontend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static 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build hash/route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previous static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independent runtime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route/runtime 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LKG/config + artifact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worker/agent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independent process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execution/lease/artifact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previous compatible artifact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 migration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migration history/schema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rollback/forward recovery/restore</w:t>
            </w:r>
          </w:p>
        </w:tc>
      </w:tr>
    </w:tbl>
    <w:p>
      <w:pPr>
        <w:pStyle w:val="Heading1"/>
      </w:pPr>
      <w:r>
        <w:t>21. Architecture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품질 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Ownership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단일 Owner, 역방향/순환 의존 없음, Internal 직접 참조 없음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Topology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Local/Remote/MSA/Monolith에서 업무 계약과 Failure Semantics 동등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Consistency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분산 Local TX 경계, idempotency, UNKNOWN, compensation/reconcile가 명시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Scale-out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Lease/Fencing/Shared State로 multi-instance stale writer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Trust boundary, service/user identity, secret/PII, approval/audit 경계가 명확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Operations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ADM/BZA/Gateway/Batch/DB/DR의 Control/Observation/Recovery path가 Architecture와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Evolution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Version/Compatibility/Migration/Rollback이 Module 경계와 함께 유지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아키텍처설계서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guides/00_&#54532;&#47112;&#51076;&#50892;&#53356;&#50504;&#45236;.pdf" TargetMode="External"/><Relationship Id="rId12" Type="http://schemas.openxmlformats.org/officeDocument/2006/relationships/hyperlink" Target="../guides/01_&#44060;&#48156;&#51088;&#47588;&#45684;&#50620;.pdf" TargetMode="External"/><Relationship Id="rId13" Type="http://schemas.openxmlformats.org/officeDocument/2006/relationships/hyperlink" Target="../guides/05_&#54540;&#47019;&#54268;&#50868;&#50689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