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anumSquare" w:hAnsi="NanumSquare" w:eastAsia="NanumSquare"/>
          <w:b/>
          <w:color w:val="1F4E79"/>
          <w:sz w:val="28"/>
        </w:rPr>
        <w:t>Core Platform Framework</w:t>
      </w:r>
    </w:p>
    <w:p>
      <w:pPr>
        <w:pStyle w:val="Title"/>
        <w:jc w:val="center"/>
      </w:pPr>
      <w:r>
        <w:t>90 BZA 매뉴얼</w:t>
      </w:r>
    </w:p>
    <w:p>
      <w:pPr>
        <w:jc w:val="center"/>
      </w:pPr>
      <w:r>
        <w:rPr>
          <w:b/>
          <w:sz w:val="22"/>
        </w:rPr>
        <w:t>BZA 도입 담당자 · 업무 관리자 · 권한/결재 운영자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35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문서 목적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조직·직원·사용자·권한·Data Scope·결재·위임·첨부·알림·감사 기능을 선택·설치·운영하고 고객 Domain과 연결합니다.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Repository / Branch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freeangelsun/202412_01_CPF / master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기준 Source / 정본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Repository f6d7080c5a14b7dd7595093f9497470169e18d80</w:t>
              <w:br/>
              <w:t>Product Source f0aa49f29cba3cfd6ae12b0ddd4e118d05fff16c</w:t>
              <w:br/>
              <w:t>최상위 요구사항 cpf-docs/governance/CPF_FINAL_TARGET_REQUIREMENTS.md</w:t>
              <w:br/>
              <w:t>문서 표준 cpf-docs/specification/CPF_DOCUMENTATION_STANDARD.md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문서 성격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완성 기준 사용자 문서. 제품이 완료된 상태에서 사용자가 설치·개발·운영·복구·검증 업무를 끝낼 수 있도록 정상 절차, 실패 판정, 복구, 확인 근거를 기술합니다.</w:t>
            </w:r>
          </w:p>
        </w:tc>
      </w:tr>
    </w:tbl>
    <w:p/>
    <w:p>
      <w:pPr>
        <w:pStyle w:val="Callout"/>
      </w:pPr>
      <w:r>
        <w:rPr>
          <w:b/>
        </w:rPr>
        <w:t xml:space="preserve">읽는 방법  </w:t>
      </w:r>
      <w:r>
        <w:t>먼저 “빠른 찾기”에서 질문을 찾고, 상세 설명은 각 기능의 정본 절로 이동하십시오. 다른 매뉴얼은 같은 내용을 반복하지 않고 정본 절을 참조합니다.</w:t>
      </w:r>
    </w:p>
    <w:p>
      <w:r>
        <w:br w:type="page"/>
      </w:r>
    </w:p>
    <w:p>
      <w:pPr>
        <w:pStyle w:val="Heading1"/>
      </w:pPr>
      <w:r>
        <w:t>빠른 찾기 - 질문에서 정본 절로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개발자가 묻는 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이 문서의 정본 위치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다른 문서 연결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BZA가 필요한가?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§2 도입 판단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조직/권한/결재 공통 제품 필요 여부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어떻게 설치/기동?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§3 설치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DB/Secret/Port/Health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초기 관리자는?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§4 Bootstrap/인계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고정 비밀번호 문서화 금지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권한 계산은?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§6 Role/Permission/Data Scope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effective permission + simulation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결재/위임은?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§7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policy/snapshot/delegation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첨부/알림/감사는?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§8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지원 기능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실제 화면은?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§10 Route Reference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26개 Route</w:t>
            </w:r>
          </w:p>
        </w:tc>
      </w:tr>
    </w:tbl>
    <w:p>
      <w:pPr>
        <w:pStyle w:val="Callout"/>
      </w:pPr>
      <w:r>
        <w:t>완성 기준  이 문서는 제품 완료 상태에서 사용자가 수행할 최종 업무 계약을 기술합니다. 각 절은 선행조건 → 입력/설정 → 실행 → 정상 판정 → 실패/부분 실패 → 복구/대사 → Evidence 순서로 닫으며, Source Trace는 구현 위치를 제공합니다.</w:t>
      </w:r>
    </w:p>
    <w:p>
      <w:pPr>
        <w:pStyle w:val="Heading1"/>
      </w:pPr>
      <w:r>
        <w:t>1. BZA의 역할</w:t>
      </w:r>
    </w:p>
    <w:p>
      <w:r>
        <w:t>BZA는 고객 업무 관리에 반복되는 조직/직원/사용자/Role/Permission/Data Scope/결재/위임/감사/첨부/알림을 제공하는 선택 제품입니다. 고객 업무 원장을 BZA가 대신 소유하는 구조가 아닙니다.</w:t>
      </w:r>
    </w:p>
    <w:p>
      <w:pPr>
        <w:pStyle w:val="Heading1"/>
      </w:pPr>
      <w:r>
        <w:t>2. 도입 판단 - 언제 선택하고 언제 선택하지 않는가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상황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판단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여러 업무에서 조직/Role/Data Scope/결재를 공통 사용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BZA 선택 검토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단순 플랫폼 운영자만 필요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ADM으로 충분한지 검토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고객 업무별 권한 모델이 완전히 독립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BZA를 억지로 중앙 원장으로 만들지 말고 Integration 계약만 사용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조직 기준일/겸직/위임/감사가 중요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BZA 적합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외부 API 라우팅/보안 목적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BZA가 아니라 Gateway 정본</w:t>
            </w:r>
          </w:p>
        </w:tc>
      </w:tr>
    </w:tbl>
    <w:p>
      <w:pPr>
        <w:pStyle w:val="Heading1"/>
      </w:pPr>
      <w:r>
        <w:t>3. 설치·기동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항목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Source 계약 기준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Server port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BZA_SERVER_PORT 기본 8091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DB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CPF_BZA_DB_ENABLED 기본 false; URL/JNDI 선택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JWT Secret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CPF_BZA_JWT_SECRET - Secret 주입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Access TTL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600s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Refresh TTL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7200s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Health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health/info/metrics/prometheus 노출 설정</w:t>
            </w:r>
          </w:p>
        </w:tc>
      </w:tr>
    </w:tbl>
    <w:p>
      <w:pPr>
        <w:ind w:left="227" w:hanging="227"/>
      </w:pPr>
      <w:r>
        <w:t>1.  BZA 사용 여부와 DB/인증 Topology를 결정한다.</w:t>
      </w:r>
    </w:p>
    <w:p>
      <w:pPr>
        <w:ind w:left="227" w:hanging="227"/>
      </w:pPr>
      <w:r>
        <w:t>2.  DB Vendor Pack/Schema를 05/DB 표준에 따라 설치한다.</w:t>
      </w:r>
    </w:p>
    <w:p>
      <w:pPr>
        <w:ind w:left="227" w:hanging="227"/>
      </w:pPr>
      <w:r>
        <w:t>3.  JWT Secret과 DB credential을 Secret 경로로 주입한다.</w:t>
      </w:r>
    </w:p>
    <w:p>
      <w:pPr>
        <w:ind w:left="227" w:hanging="227"/>
      </w:pPr>
      <w:r>
        <w:t>4.  BZA를 기동하고 health/readiness를 확인한다.</w:t>
      </w:r>
    </w:p>
    <w:p>
      <w:pPr>
        <w:ind w:left="227" w:hanging="227"/>
      </w:pPr>
      <w:r>
        <w:t>5.  초기 관리자/Role/Permission 인계 절차를 수행한다.</w:t>
      </w:r>
    </w:p>
    <w:p>
      <w:pPr>
        <w:ind w:left="227" w:hanging="227"/>
      </w:pPr>
      <w:r>
        <w:t>6.  조직/직원 기준정보를 먼저 구성한 뒤 업무 Role/Data Scope/결재 정책을 구성한다.</w:t>
      </w:r>
    </w:p>
    <w:p>
      <w:pPr>
        <w:pStyle w:val="Heading1"/>
      </w:pPr>
      <w:r>
        <w:t>4. 초기 관리자·Bootstrap·보안 인계</w:t>
      </w:r>
    </w:p>
    <w:p>
      <w:pPr>
        <w:pStyle w:val="ListBullet"/>
      </w:pPr>
      <w:r>
        <w:t>초기 관리자 생성 기능은 고정 공용 비밀번호를 제품/문서에 두는 방식이 아니어야 합니다. 실제 Bootstrap 계약/Seed/Environment를 설치 Evidence에서 확인합니다.</w:t>
      </w:r>
    </w:p>
    <w:p>
      <w:pPr>
        <w:pStyle w:val="ListBullet"/>
      </w:pPr>
      <w:r>
        <w:t>초기 credential은 첫 로그인/인계 후 변경 또는 폐기하고, bootstrap 경로를 운영 상시 경로로 남기지 않습니다.</w:t>
      </w:r>
    </w:p>
    <w:p>
      <w:pPr>
        <w:pStyle w:val="ListBullet"/>
      </w:pPr>
      <w:r>
        <w:t>BZA 화면/로그/다운로드에서 비밀번호·Refresh token·Secret 원문을 재표시하지 않습니다.</w:t>
      </w:r>
    </w:p>
    <w:p>
      <w:pPr>
        <w:pStyle w:val="Heading1"/>
      </w:pPr>
      <w:r>
        <w:t>5. 조직·직원·사용자 수명주기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객체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핵심 Field/개념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경계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Organization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계층/기준일/활성기간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삭제보다 유효기간/상태 전이 우선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Employee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개인/연락/소속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Masking/Data Scope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Position/JobTitle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직급/직책 기준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코드 중복/유효기간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Assignment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겸직/파견/대행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기간 중첩/우선순위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Responsibility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조직장/승인 Owner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기준일 해석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User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인증 주체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직원과 인증 계정의 수명주기 분리</w:t>
            </w:r>
          </w:p>
        </w:tc>
      </w:tr>
    </w:tbl>
    <w:p>
      <w:pPr>
        <w:pStyle w:val="Heading1"/>
      </w:pPr>
      <w:r>
        <w:t>6. Role·Permission·Data Scope</w:t>
      </w:r>
    </w:p>
    <w:p>
      <w:pPr>
        <w:ind w:left="227" w:hanging="227"/>
      </w:pPr>
      <w:r>
        <w:t>1.  Menu/Action/API/Field/Data Scope 권한을 분리해 정의합니다.</w:t>
      </w:r>
    </w:p>
    <w:p>
      <w:pPr>
        <w:ind w:left="227" w:hanging="227"/>
      </w:pPr>
      <w:r>
        <w:t>2.  User에 직접 권한을 난립시키기보다 Role과 유효기간을 사용합니다.</w:t>
      </w:r>
    </w:p>
    <w:p>
      <w:pPr>
        <w:ind w:left="227" w:hanging="227"/>
      </w:pPr>
      <w:r>
        <w:t>3.  실효 권한은 현재 조직/겸직/Role/Data Scope 기준일을 함께 평가합니다.</w:t>
      </w:r>
    </w:p>
    <w:p>
      <w:pPr>
        <w:ind w:left="227" w:hanging="227"/>
      </w:pPr>
      <w:r>
        <w:t>4.  Permission Tools에서 Role 비교/effective permission/simulation으로 변경 전 영향을 확인합니다.</w:t>
      </w:r>
    </w:p>
    <w:p>
      <w:pPr>
        <w:ind w:left="227" w:hanging="227"/>
      </w:pPr>
      <w:r>
        <w:t>5.  서버가 최종 판정하며 Frontend 숨김은 보안 경계가 아닙니다.</w:t>
      </w:r>
    </w:p>
    <w:p>
      <w:pPr>
        <w:pStyle w:val="Heading1"/>
      </w:pPr>
      <w:r>
        <w:t>7. 결재·위임·대결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기능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정상 흐름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오류/경계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Policy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Versioned policy + 참여자 규칙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정책 변경은 진행 중 요청 snapshot을 임의 변경하지 않음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Submission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idempotent submit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응답 유실 시 submission 조회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Decision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승인/반려 등 참여자 결정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SoD/권한/중복 결정 거부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Delegation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유효기간 위임/대결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기간 중첩/만료/자기위임 검증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Simulation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조직/Role/위임 사전 해석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Simulation은 실제 승인/결정 권한을 부여하지 않음</w:t>
            </w:r>
          </w:p>
        </w:tc>
      </w:tr>
    </w:tbl>
    <w:p>
      <w:pPr>
        <w:pStyle w:val="Heading1"/>
      </w:pPr>
      <w:r>
        <w:t>8. Attachment·Notification·Session·Audit·Export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기능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운영 포인트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Attachment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업로드→보안검사→다운로드 권한; 경로/파일명 traversal 차단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Notification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완료와 전달 성공을 분리, Retry/DLQ 확인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Session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Refresh session revoke/expiry, credential 원문 저장 금지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Audit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변경 actor/reason/reference/before/after; Masking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Export/Download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정책/권한/대량 처리/다운로드 감사</w:t>
            </w:r>
          </w:p>
        </w:tc>
      </w:tr>
    </w:tbl>
    <w:p>
      <w:pPr>
        <w:pStyle w:val="Heading1"/>
      </w:pPr>
      <w:r>
        <w:t>9. 고객 Domain 연계와 확장</w:t>
      </w:r>
    </w:p>
    <w:p>
      <w:pPr>
        <w:pStyle w:val="ListBullet"/>
      </w:pPr>
      <w:r>
        <w:t>BZA가 고객 업무 원장 Table을 직접 수정하지 않습니다. 고객 Domain Public API/Integration Contract를 사용합니다.</w:t>
      </w:r>
    </w:p>
    <w:p>
      <w:pPr>
        <w:pStyle w:val="ListBullet"/>
      </w:pPr>
      <w:r>
        <w:t>조직/권한/결재 결과를 업무 Command에 전달할 때 기준일, effective permission, approval reference, actor를 명시합니다.</w:t>
      </w:r>
    </w:p>
    <w:p>
      <w:pPr>
        <w:pStyle w:val="ListBullet"/>
      </w:pPr>
      <w:r>
        <w:t>BZA 내부 구현을 복제한 EDU가 아니라 실제 외부 Consumer 계약 예제를 사용합니다.</w:t>
      </w:r>
    </w:p>
    <w:p>
      <w:pPr>
        <w:pStyle w:val="Heading1"/>
      </w:pPr>
      <w:r>
        <w:t>10. 실제 BZA Route Reference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Route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Path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Menu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업무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dashboard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DASHBOARD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운영 현황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organizations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/organizations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ORGANIZATION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조직 계층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employees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/employees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EMPLOYEE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직원 Profile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positions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/positions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EMPLOYEE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직급 기준정보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jobTitles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/jobTitles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EMPLOYEE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직책 기준정보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assignments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/assignments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EMPLOYEE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다중 소속·겸직·파견·대행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organizationResponsibilities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/organizationResponsibilities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ORGANIZATION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조직장·대행·승인 Owner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users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/users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AUTHORIZATION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BZA 인증 사용자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roles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/roles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AUTHORIZATION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역할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userRoles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/userRoles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AUTHORIZATION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다중 Role 유효기간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menus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/menus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AUTHORIZATION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화면 메뉴 Registry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permissions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/permissions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AUTHORIZATION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화면·행위·API·Data Scope 권한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permissionTools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/permissionTools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AUTHORIZATION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Role 비교와 권한 Simulation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approvalInbox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/approvalInbox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APPROVAL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결재 처리 Inbox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approvalSubmissions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/approvalSubmissions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APPROVAL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정책 기반 멱등 상신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approvalPolicies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/approvalPolicies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APPROVAL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Versioned Policy/ALL·ANY·N_OF_M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approvalSimulation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/approvalSimulation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APPROVAL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조직/Role/위임 사전 해석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approvalDelegations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/approvalDelegations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APPROVAL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유효기간 위임·대결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sessions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/sessions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AUTHORIZATION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Refresh session 관리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audits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/audits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AUDIT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감사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notifications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/notifications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SETTING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알림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attachments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/attachments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ATTACHMENT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첨부 업로드·검증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savedSearches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/savedSearches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SETTING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사용자 검색 조건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settings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/settings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SETTING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BZA 업무 설정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downloads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/downloads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SETTING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다운로드 정책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downloadAudits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/downloadAudits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AUDIT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다운로드 감사</w:t>
            </w:r>
          </w:p>
        </w:tc>
      </w:tr>
    </w:tbl>
    <w:p>
      <w:pPr>
        <w:pStyle w:val="Heading1"/>
      </w:pPr>
      <w:r>
        <w:t>11. Route 유형별 운영 규칙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유형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대표 Route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운영 규칙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기준정보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organizations/employees/positions/jobTitles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검색→상세→version 확인→변경→감사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권한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users/roles/userRoles/menus/permissions/permissionTools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영향 Simulation 후 적용, 서버 effective permission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결재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approval*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정책 version/snapshot/participant/delegation/응답 유실 대사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지원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sessions/audits/notifications/attachments/downloads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보안/Masking/전달/감사 기준</w:t>
            </w:r>
          </w:p>
        </w:tc>
      </w:tr>
    </w:tbl>
    <w:p>
      <w:pPr>
        <w:pStyle w:val="Heading1"/>
      </w:pPr>
      <w:r>
        <w:t>12. Backup·Restore·Upgrade·Rollback</w:t>
      </w:r>
    </w:p>
    <w:p>
      <w:pPr>
        <w:pStyle w:val="ListBullet"/>
      </w:pPr>
      <w:r>
        <w:t>BZA DB는 조직/권한/결재 원장이므로 Backup/Restore 시점과 업무 Domain의 참조 일관성을 함께 검토합니다.</w:t>
      </w:r>
    </w:p>
    <w:p>
      <w:pPr>
        <w:pStyle w:val="ListBullet"/>
      </w:pPr>
      <w:r>
        <w:t>Migration은 중앙 DB Vendor Lifecycle을 사용하고 verify 결과를 남깁니다.</w:t>
      </w:r>
    </w:p>
    <w:p>
      <w:pPr>
        <w:pStyle w:val="ListBullet"/>
      </w:pPr>
      <w:r>
        <w:t>Application rollback만으로 이미 적용된 DB migration/결재 변경이 되돌아간다고 가정하지 않습니다.</w:t>
      </w:r>
    </w:p>
    <w:p>
      <w:pPr>
        <w:pStyle w:val="Heading1"/>
      </w:pPr>
      <w:r>
        <w:t>13. 완료 판정과 운영 제한</w:t>
      </w:r>
    </w:p>
    <w:p>
      <w:pPr>
        <w:pStyle w:val="ListBullet"/>
      </w:pPr>
      <w:r>
        <w:t>26개 Route는 조직·인사·권한·결재·지원 업무의 Owner Route로 유지하며, 각 Route의 Permission/Data Scope/입력/상태/오류/감사를 E2E Acceptance로 확인합니다.</w:t>
      </w:r>
    </w:p>
    <w:p>
      <w:pPr>
        <w:pStyle w:val="ListBullet"/>
      </w:pPr>
      <w:r>
        <w:t>BZA DB/Secret/Token TTL/Session/Permission 정책은 설치 Profile과 운영 보안 정책에 맞게 주입하고, 로그인·Refresh·Revoke·권한 변경·감사 시나리오에서 확인합니다.</w:t>
      </w:r>
    </w:p>
    <w:p>
      <w:pPr>
        <w:pStyle w:val="Heading2"/>
      </w:pPr>
      <w:r>
        <w:t>관련 정본 문서</w:t>
      </w:r>
    </w:p>
    <w:p>
      <w:r>
        <w:rPr>
          <w:b/>
        </w:rPr>
        <w:t xml:space="preserve">플랫폼 설치/DB/Secret → </w:t>
      </w:r>
      <w:hyperlink r:id="rId11">
        <w:r>
          <w:rPr>
            <w:color w:val="0563C1"/>
            <w:u w:val="single"/>
          </w:rPr>
          <w:t>05_플랫폼운영매뉴얼.pdf</w:t>
        </w:r>
      </w:hyperlink>
      <w:r>
        <w:t xml:space="preserve"> / 설치/Config</w:t>
      </w:r>
    </w:p>
    <w:p>
      <w:r>
        <w:rPr>
          <w:b/>
        </w:rPr>
        <w:t xml:space="preserve">권한/보안 표준 → </w:t>
      </w:r>
      <w:hyperlink r:id="rId12">
        <w:r>
          <w:rPr>
            <w:color w:val="0563C1"/>
            <w:u w:val="single"/>
          </w:rPr>
          <w:t>../deliverables/기술표준서.pdf</w:t>
        </w:r>
      </w:hyperlink>
      <w:r>
        <w:t xml:space="preserve"> / 보안 표준</w:t>
      </w:r>
    </w:p>
    <w:p>
      <w:r>
        <w:rPr>
          <w:b/>
        </w:rPr>
        <w:t xml:space="preserve">DB lifecycle → </w:t>
      </w:r>
      <w:hyperlink r:id="rId13">
        <w:r>
          <w:rPr>
            <w:color w:val="0563C1"/>
            <w:u w:val="single"/>
          </w:rPr>
          <w:t>../deliverables/데이터베이스표준서.pdf</w:t>
        </w:r>
      </w:hyperlink>
      <w:r>
        <w:t xml:space="preserve"> / Migration/Backup</w:t>
      </w:r>
    </w:p>
    <w:p>
      <w:pPr>
        <w:pStyle w:val="Heading2"/>
      </w:pPr>
      <w:r>
        <w:t>Source Trace / 구현 근거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구분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실제 경로·계약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완료 기준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BZA config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cpf-biz-admin/src/main/resources/application.yml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DB/Security/Token/Port/Config 계약 일치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BZA Route Registry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cpf-biz-admin/frontend/src/app/routes.ts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26개 Route/Menu/Operation Registry 일치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Browser E2E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실브라우저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조직·권한·결재·첨부·감사 Browser/E2E 시나리오 통과</w:t>
            </w:r>
          </w:p>
        </w:tc>
      </w:tr>
    </w:tbl>
    <w:p>
      <w:pPr>
        <w:pStyle w:val="Heading1"/>
      </w:pPr>
      <w:r>
        <w:t>14. 26개 BZA Route 업무 Reference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Route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업무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검색/입력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조치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경계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organizations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조직 계층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코드/명/상위/기간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저장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기간 중첩/순환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employees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직원 Profile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사번/성명/소속/상태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저장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PII masking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positions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직급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코드/명/순서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저장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중복/유효기간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jobTitles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직책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코드/명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저장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중복/유효기간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assignments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발령·겸직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직원/조직/기간/유형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저장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기간 중첩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organizationResponsibilities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조직 책임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조직/책임자/기간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저장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approval owner 영향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users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인증 사용자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ID/employee/status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저장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activation/session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roles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업무 Role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code/name/status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저장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permission impact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userRoles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사용자 Role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user/role/기간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저장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effective date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menus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메뉴 Registry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menu/path/status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저장/삭제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impact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permissions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권한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type/resource/action/scope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저장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server enforcement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permissionTools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권한 분석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user/role/date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simulation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실제 권한 변경 아님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approvalInbox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결재 Inbox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actor/status/date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decision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SoD/version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approvalSubmissions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결재 상신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policy/target/reason/key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submit/cancel/resubmit/withdraw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idempotency/response loss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approvalPolicies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결재 정책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version/step/rule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save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snapshot immutability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approvalSimulation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경로 Simulation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policy/actor/context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simulate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비실행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approvalDelegations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위임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from/to/기간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save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중첩/만료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sessions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세션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device/time/state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revoke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refresh token 원문 금지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audits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업무 감사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actor/action/target/time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verify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immutable/masking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notifications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알림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recipient/status/channel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read/create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delivery 분리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attachments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첨부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file/hash/status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upload/download/recheck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scan/permission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savedSearches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저장검색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user/name/filter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save/disable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PII filter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settings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업무 설정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key/value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조회/관리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secret 분리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downloads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다운로드 정책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resource/limit/mask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조회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policy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downloadAudits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다운로드 감사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actor/file/time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조회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대량/PII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dashboard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업무 현황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summary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조회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stale/partial</w:t>
            </w:r>
          </w:p>
        </w:tc>
      </w:tr>
    </w:tbl>
    <w:p>
      <w:pPr>
        <w:pStyle w:val="Heading1"/>
      </w:pPr>
      <w:r>
        <w:t>15. Effective Permission 계산 질문</w:t>
      </w:r>
    </w:p>
    <w:p>
      <w:pPr>
        <w:ind w:left="227" w:hanging="227"/>
      </w:pPr>
      <w:r>
        <w:t>1.  기준일과 사용자를 확정합니다.</w:t>
      </w:r>
    </w:p>
    <w:p>
      <w:pPr>
        <w:ind w:left="227" w:hanging="227"/>
      </w:pPr>
      <w:r>
        <w:t>2.  활성 User/Employee/Assignment/조직 책임을 해석합니다.</w:t>
      </w:r>
    </w:p>
    <w:p>
      <w:pPr>
        <w:ind w:left="227" w:hanging="227"/>
      </w:pPr>
      <w:r>
        <w:t>3.  유효한 UserRole과 Role 상태를 확인합니다.</w:t>
      </w:r>
    </w:p>
    <w:p>
      <w:pPr>
        <w:ind w:left="227" w:hanging="227"/>
      </w:pPr>
      <w:r>
        <w:t>4.  Role의 Menu/Action/API/Data Scope를 합성합니다.</w:t>
      </w:r>
    </w:p>
    <w:p>
      <w:pPr>
        <w:ind w:left="227" w:hanging="227"/>
      </w:pPr>
      <w:r>
        <w:t>5.  위임/대결이 권한 또는 결재 참여자에 미치는 범위를 별도로 계산합니다.</w:t>
      </w:r>
    </w:p>
    <w:p>
      <w:pPr>
        <w:ind w:left="227" w:hanging="227"/>
      </w:pPr>
      <w:r>
        <w:t>6.  Permission Simulation 결과와 실제 서버 API의 effective permission을 비교합니다.</w:t>
      </w:r>
    </w:p>
    <w:p>
      <w:pPr>
        <w:pStyle w:val="Heading1"/>
      </w:pPr>
      <w:r>
        <w:t>16. 결재 응답 유실/중복 처리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상황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판정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행동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상신 응답 유실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submission 생성 여부 불명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idempotencyKey로 조회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같은 key 같은 hash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동일 요청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기존 결과 반환/조회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같은 key 다른 hash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conflict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거부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승인 결정 응답 유실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participant state 불명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request detail/history 조회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정책 변경 중 진행 요청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snapshot 기준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기존 snapshot 유지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위임 만료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더 이상 적용 안 됨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새 actor 기준 재평가</w:t>
            </w:r>
          </w:p>
        </w:tc>
      </w:tr>
    </w:tbl>
    <w:p>
      <w:pPr>
        <w:pStyle w:val="Heading1"/>
      </w:pPr>
      <w:r>
        <w:t>17. BZA 보안/감사 Checklist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축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확인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PII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Employee 연락처/식별 정보 masking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Credential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password/token/JWT secret 원문 미노출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Data Scope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조직/업무 범위 server check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Download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정책/마스킹/감사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Approval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requester/approver SoD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Session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revoke/expiry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Audit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변경 전후/actor/reason/reference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Attachment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path/content type/scan/download auth</w:t>
            </w:r>
          </w:p>
        </w:tc>
      </w:tr>
    </w:tbl>
    <w:p>
      <w:pPr>
        <w:pStyle w:val="Heading1"/>
      </w:pPr>
      <w:r>
        <w:t>18. 조직/인사 기준일 처리 시나리오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시나리오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해석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주의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오늘 조직 조회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current effective row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미래 발령은 아직 적용 안 됨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미래 발령 등록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validFrom 미래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현재 permission 바로 변경 금지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겸직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여러 Assignment 동시 유효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Data Scope 합성/우선순위 정의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파견 종료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validTo 만료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Role/Responsibility 후속 영향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조직장 대행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Responsibility 기간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결재 Owner 해석에 반영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소급 정정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과거 effective date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Audit/결재 snapshot/다운로드 영향 검토</w:t>
            </w:r>
          </w:p>
        </w:tc>
      </w:tr>
    </w:tbl>
    <w:p>
      <w:pPr>
        <w:pStyle w:val="Heading1"/>
      </w:pPr>
      <w:r>
        <w:t>19. Permission 변경 전 영향 분석</w:t>
      </w:r>
    </w:p>
    <w:p>
      <w:pPr>
        <w:ind w:left="227" w:hanging="227"/>
      </w:pPr>
      <w:r>
        <w:t>1.  변경하려는 Role/Permission과 기준일을 선택합니다.</w:t>
      </w:r>
    </w:p>
    <w:p>
      <w:pPr>
        <w:ind w:left="227" w:hanging="227"/>
      </w:pPr>
      <w:r>
        <w:t>2.  Permission Tools에서 현재 effective permission과 변경 후 simulation을 비교합니다.</w:t>
      </w:r>
    </w:p>
    <w:p>
      <w:pPr>
        <w:ind w:left="227" w:hanging="227"/>
      </w:pPr>
      <w:r>
        <w:t>3.  Menu/Action/API/Data Scope 각각의 추가/삭제를 분리합니다.</w:t>
      </w:r>
    </w:p>
    <w:p>
      <w:pPr>
        <w:ind w:left="227" w:hanging="227"/>
      </w:pPr>
      <w:r>
        <w:t>4.  사용자/조직 범위가 넓어지는 변경은 Reason/Approval/Audit 정책을 적용합니다.</w:t>
      </w:r>
    </w:p>
    <w:p>
      <w:pPr>
        <w:ind w:left="227" w:hanging="227"/>
      </w:pPr>
      <w:r>
        <w:t>5.  적용 후 실제 서버 effective-permission API 결과를 다시 확인합니다.</w:t>
      </w:r>
    </w:p>
    <w:p>
      <w:pPr>
        <w:ind w:left="227" w:hanging="227"/>
      </w:pPr>
      <w:r>
        <w:t>6.  예상하지 못한 접근 증가가 있으면 기존 version/설정으로 되돌리고 Audit을 남깁니다.</w:t>
      </w:r>
    </w:p>
    <w:p>
      <w:pPr>
        <w:pStyle w:val="Heading1"/>
      </w:pPr>
      <w:r>
        <w:t>20. 결재 전체 Lifecycle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단계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상태/증거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오류/복구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Policy 선택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policyId/version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정책 없음/비활성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Simulation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예상 participant/경로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조직/위임 입력 오류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Submit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submission id/idempotency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response loss→lookup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Snapshot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participant/policy snapshot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정책 변경 영향 차단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Decision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participant result/time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중복/권한/만료 거부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Complete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approved/rejected/cancelled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N_OF_M/ALL/ANY 판정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Execute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command reference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응답 유실→operation reconcile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Audit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history/hash/actor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delivery 실패는 별도</w:t>
            </w:r>
          </w:p>
        </w:tc>
      </w:tr>
    </w:tbl>
    <w:p>
      <w:pPr>
        <w:pStyle w:val="Heading1"/>
      </w:pPr>
      <w:r>
        <w:t>21. 첨부파일 수명주기</w:t>
      </w:r>
    </w:p>
    <w:p>
      <w:pPr>
        <w:ind w:left="227" w:hanging="227"/>
      </w:pPr>
      <w:r>
        <w:t>1.  파일명/크기/Content-Type/권한을 검증합니다.</w:t>
      </w:r>
    </w:p>
    <w:p>
      <w:pPr>
        <w:ind w:left="227" w:hanging="227"/>
      </w:pPr>
      <w:r>
        <w:t>2.  임시 업로드 영역에 저장하고 checksum을 계산합니다.</w:t>
      </w:r>
    </w:p>
    <w:p>
      <w:pPr>
        <w:ind w:left="227" w:hanging="227"/>
      </w:pPr>
      <w:r>
        <w:t>3.  보안 검사/정책을 수행합니다.</w:t>
      </w:r>
    </w:p>
    <w:p>
      <w:pPr>
        <w:ind w:left="227" w:hanging="227"/>
      </w:pPr>
      <w:r>
        <w:t>4.  통과한 파일만 업무 Attachment 상태로 공개합니다.</w:t>
      </w:r>
    </w:p>
    <w:p>
      <w:pPr>
        <w:ind w:left="227" w:hanging="227"/>
      </w:pPr>
      <w:r>
        <w:t>5.  다운로드 시 현재 사용자 Permission/Data Scope를 다시 확인합니다.</w:t>
      </w:r>
    </w:p>
    <w:p>
      <w:pPr>
        <w:ind w:left="227" w:hanging="227"/>
      </w:pPr>
      <w:r>
        <w:t>6.  Recheck/격리/삭제/보존 기간 변경은 Audit을 남깁니다.</w:t>
      </w:r>
    </w:p>
    <w:p>
      <w:pPr>
        <w:pStyle w:val="Heading1"/>
      </w:pPr>
      <w:r>
        <w:t>22. Download/Export 통제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통제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필수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권한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일반 조회와 별도 download/export action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Data Scope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현재 기준일/조직 범위 재적용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Masking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화면과 동일하거나 더 엄격한 정책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Volume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온라인 메모리 대량 생성 금지, Job/streaming 검토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Audit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actor/filter/row count/file hash/time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Retention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artifact 만료/삭제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Response loss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생성 job/result를 조회, 중복 생성 주의</w:t>
            </w:r>
          </w:p>
        </w:tc>
      </w:tr>
    </w:tbl>
    <w:p>
      <w:pPr>
        <w:pStyle w:val="Heading1"/>
      </w:pPr>
      <w:r>
        <w:t>23. BZA 장애 Runbook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장애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영향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확인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복구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JWT Secret 오류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로그인/API 인증 실패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startup/auth log/secret ref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secret 교정/rotate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 down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조직/권한/결재 불가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health/connection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 복구 + consistency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Permission 오설정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과다/과소 권한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simulation/effective API/audit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role/permission version 수정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Approval stuck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지연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participant/delegation/expiry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정책/위임 교정, 재대사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Attachment scan 실패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다운로드 제한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security status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격리/recheck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Notification provider down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알림 지연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delivery attempts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retry/DLQ; 업무 결과와 분리</w:t>
            </w:r>
          </w:p>
        </w:tc>
      </w:tr>
    </w:tbl>
    <w:p>
      <w:pPr>
        <w:pStyle w:val="Heading1"/>
      </w:pPr>
      <w:r>
        <w:t>24. BZA 도입·운영 완료 판정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영역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완료 조건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설치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DB/Secret/Port/Health와 초기 관리자/보안 인계 완료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조직/인사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기준일·겸직·책임·발령의 유효기간과 조회 결과가 일치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권한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Role/Permission/Data Scope/effective permission/Simulation 결과가 서버 판정과 일치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결재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Policy version/snapshot/participant/delegation/SoD/idempotency/UNKNOWN 대사가 닫힘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지원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Attachment/Notification/Session/Audit/Download의 보안·감사·복구 절차 수행 가능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연계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고객 Domain을 Public 계약으로 호출하고 BZA가 업무 원장 DB를 직접 갱신하지 않음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복구/인수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Backup/Restore/Upgrade/Rollback + Route/권한/감사 Evidence가 인계됨</w:t>
            </w:r>
          </w:p>
        </w:tc>
      </w:tr>
    </w:tbl>
    <w:p>
      <w:pPr>
        <w:pStyle w:val="Heading1"/>
      </w:pPr>
      <w:r>
        <w:t>25. BZA 인수 Evidence Record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3"/>
              </w:rPr>
              <w:t>영역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3"/>
              </w:rPr>
              <w:t>Evidence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Install/Security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DB/port/health/JWT secret/session TTL/initial admin handover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Organization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effective date/org/employee/assignment/responsibility sample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Permission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role/permission/data scope/effective permission/simulation result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Approval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policy version/snapshot/participant/delegation/SoD/idempotency/unknown result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Support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attachment scan/notification/session/audit/download/export evidence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Integration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customer domain public contract + reference ids + audit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Recovery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backup/restore/upgrade/rollback + route/permission/audit browser result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anumSquare" w:hAnsi="NanumSquare" w:eastAsia="NanumSquare"/>
        <w:sz w:val="15"/>
      </w:rPr>
      <w:t xml:space="preserve">CPF | </w:t>
    </w:r>
    <w:r>
      <w:rPr>
        <w:rFonts w:ascii="NanumSquare" w:hAnsi="NanumSquare" w:eastAsia="NanumSquare"/>
        <w:sz w:val="15"/>
      </w:rP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anumSquare" w:hAnsi="NanumSquare" w:eastAsia="NanumSquare"/>
        <w:color w:val="646464"/>
        <w:sz w:val="15"/>
      </w:rPr>
      <w:t>90 BZA 매뉴얼  |  master f6d7080c5a14 / Product f0aa49f29cba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4" w:line="259" w:lineRule="auto"/>
    </w:pPr>
    <w:rPr>
      <w:rFonts w:ascii="NanumSquare" w:hAnsi="NanumSquare" w:eastAsia="NanumSquar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90" w:after="90"/>
      <w:outlineLvl w:val="0"/>
    </w:pPr>
    <w:rPr>
      <w:rFonts w:asciiTheme="majorHAnsi" w:eastAsiaTheme="majorEastAsia" w:hAnsiTheme="majorHAnsi" w:cstheme="majorBidi" w:ascii="NanumSquare" w:hAnsi="NanumSquare" w:eastAsia="NanumSquare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90" w:after="90"/>
      <w:outlineLvl w:val="1"/>
    </w:pPr>
    <w:rPr>
      <w:rFonts w:asciiTheme="majorHAnsi" w:eastAsiaTheme="majorEastAsia" w:hAnsiTheme="majorHAnsi" w:cstheme="majorBidi" w:ascii="NanumSquare" w:hAnsi="NanumSquare" w:eastAsia="NanumSquare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0" w:after="90"/>
      <w:outlineLvl w:val="2"/>
    </w:pPr>
    <w:rPr>
      <w:rFonts w:asciiTheme="majorHAnsi" w:eastAsiaTheme="majorEastAsia" w:hAnsiTheme="majorHAnsi" w:cstheme="majorBidi" w:ascii="NanumSquare" w:hAnsi="NanumSquare" w:eastAsia="NanumSquare"/>
      <w:b/>
      <w:bCs/>
      <w:color w:val="3F3F3F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NanumSquare" w:hAnsi="NanumSquare" w:eastAsia="NanumSquare"/>
      <w:b/>
      <w:color w:val="1F4E79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60"/>
      <w:ind w:left="283" w:right="170"/>
    </w:pPr>
    <w:rPr>
      <w:rFonts w:ascii="Noto Sans Mono CJK KR" w:hAnsi="Noto Sans Mono CJK KR" w:eastAsia="Noto Sans Mono CJK KR"/>
      <w:sz w:val="16"/>
    </w:rPr>
  </w:style>
  <w:style w:type="paragraph" w:customStyle="1" w:styleId="Callout">
    <w:name w:val="Callout"/>
    <w:pPr>
      <w:spacing w:before="100" w:after="100"/>
      <w:ind w:left="283" w:right="170"/>
    </w:pPr>
    <w:rPr>
      <w:rFonts w:ascii="NanumSquare" w:hAnsi="NanumSquare" w:eastAsia="NanumSquare"/>
      <w:b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05_&#54540;&#47019;&#54268;&#50868;&#50689;&#47588;&#45684;&#50620;.pdf" TargetMode="External"/><Relationship Id="rId12" Type="http://schemas.openxmlformats.org/officeDocument/2006/relationships/hyperlink" Target="../deliverables/&#44592;&#49696;&#54364;&#51456;&#49436;.pdf" TargetMode="External"/><Relationship Id="rId13" Type="http://schemas.openxmlformats.org/officeDocument/2006/relationships/hyperlink" Target="../deliverables/&#45936;&#51060;&#53552;&#48288;&#51060;&#49828;&#54364;&#51456;&#49436;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